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42" w:rsidRDefault="000B44BE" w:rsidP="00550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996">
        <w:rPr>
          <w:rFonts w:ascii="Times New Roman" w:hAnsi="Times New Roman" w:cs="Times New Roman"/>
          <w:b/>
          <w:sz w:val="28"/>
          <w:szCs w:val="28"/>
        </w:rPr>
        <w:t>Carreras de Comunicación. Noviembre-</w:t>
      </w:r>
      <w:proofErr w:type="gramStart"/>
      <w:r w:rsidRPr="00D75996">
        <w:rPr>
          <w:rFonts w:ascii="Times New Roman" w:hAnsi="Times New Roman" w:cs="Times New Roman"/>
          <w:b/>
          <w:sz w:val="28"/>
          <w:szCs w:val="28"/>
        </w:rPr>
        <w:t>Diciembre</w:t>
      </w:r>
      <w:proofErr w:type="gramEnd"/>
      <w:r w:rsidRPr="00D75996">
        <w:rPr>
          <w:rFonts w:ascii="Times New Roman" w:hAnsi="Times New Roman" w:cs="Times New Roman"/>
          <w:b/>
          <w:sz w:val="28"/>
          <w:szCs w:val="28"/>
        </w:rPr>
        <w:t xml:space="preserve"> 2025. </w:t>
      </w:r>
      <w:r w:rsidR="00550942" w:rsidRPr="00D75996">
        <w:rPr>
          <w:rFonts w:ascii="Times New Roman" w:hAnsi="Times New Roman" w:cs="Times New Roman"/>
          <w:sz w:val="28"/>
          <w:szCs w:val="28"/>
        </w:rPr>
        <w:t xml:space="preserve">Turno Noche. </w:t>
      </w:r>
      <w:r w:rsidR="00550942" w:rsidRPr="00D75996">
        <w:rPr>
          <w:rFonts w:ascii="Times New Roman" w:hAnsi="Times New Roman" w:cs="Times New Roman"/>
          <w:sz w:val="28"/>
          <w:szCs w:val="28"/>
          <w:u w:val="single"/>
        </w:rPr>
        <w:t>Horario</w:t>
      </w:r>
      <w:r w:rsidR="00550942" w:rsidRPr="00D75996">
        <w:rPr>
          <w:rFonts w:ascii="Times New Roman" w:hAnsi="Times New Roman" w:cs="Times New Roman"/>
          <w:sz w:val="28"/>
          <w:szCs w:val="28"/>
        </w:rPr>
        <w:t>: 18:30hs</w:t>
      </w:r>
    </w:p>
    <w:p w:rsidR="0079720D" w:rsidRDefault="0079720D" w:rsidP="00550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20D" w:rsidRPr="00E85B75" w:rsidRDefault="0079720D" w:rsidP="005509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5B75"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 w:rsidRPr="00E85B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42" w:rsidRPr="0079720D" w:rsidRDefault="00550942" w:rsidP="005509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B5248" w:rsidRPr="0079720D" w:rsidRDefault="00550942">
      <w:pPr>
        <w:rPr>
          <w:rFonts w:ascii="Times New Roman" w:hAnsi="Times New Roman" w:cs="Times New Roman"/>
          <w:b/>
          <w:sz w:val="28"/>
          <w:szCs w:val="28"/>
        </w:rPr>
      </w:pPr>
      <w:r w:rsidRPr="0079720D">
        <w:rPr>
          <w:rFonts w:ascii="Times New Roman" w:hAnsi="Times New Roman" w:cs="Times New Roman"/>
          <w:b/>
          <w:sz w:val="28"/>
          <w:szCs w:val="28"/>
        </w:rPr>
        <w:t>1N</w:t>
      </w:r>
    </w:p>
    <w:p w:rsidR="00E85B75" w:rsidRDefault="000B44BE">
      <w:r w:rsidRPr="000B44BE">
        <w:rPr>
          <w:noProof/>
          <w:lang w:eastAsia="es-AR"/>
        </w:rPr>
        <w:drawing>
          <wp:inline distT="0" distB="0" distL="0" distR="0">
            <wp:extent cx="4787898" cy="42576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076" cy="4300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2" w:rsidRDefault="00550942"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2N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D75996" w:rsidRDefault="000B44BE" w:rsidP="00550942">
      <w:r w:rsidRPr="000B44BE">
        <w:rPr>
          <w:noProof/>
          <w:lang w:eastAsia="es-AR"/>
        </w:rPr>
        <w:drawing>
          <wp:inline distT="0" distB="0" distL="0" distR="0">
            <wp:extent cx="7373786" cy="4991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35" cy="502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96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3° Periodismo (3LPE)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D75996" w:rsidRDefault="00D75996" w:rsidP="00550942">
      <w:pPr>
        <w:rPr>
          <w:rFonts w:ascii="Times New Roman" w:hAnsi="Times New Roman" w:cs="Times New Roman"/>
          <w:sz w:val="28"/>
          <w:szCs w:val="28"/>
        </w:rPr>
      </w:pPr>
    </w:p>
    <w:p w:rsidR="005E3F62" w:rsidRDefault="00D75996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996">
        <w:rPr>
          <w:noProof/>
          <w:lang w:eastAsia="es-AR"/>
        </w:rPr>
        <w:drawing>
          <wp:inline distT="0" distB="0" distL="0" distR="0">
            <wp:extent cx="7124623" cy="4000500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506" cy="40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62" w:rsidRDefault="005E3F6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3F62" w:rsidRDefault="00550942" w:rsidP="00550942"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3° Publicidad (3LPU)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5E3F62" w:rsidRDefault="005E3F62" w:rsidP="00550942">
      <w:pPr>
        <w:rPr>
          <w:rFonts w:ascii="Times New Roman" w:hAnsi="Times New Roman" w:cs="Times New Roman"/>
          <w:sz w:val="28"/>
          <w:szCs w:val="28"/>
        </w:rPr>
      </w:pPr>
    </w:p>
    <w:p w:rsidR="005E3F62" w:rsidRDefault="005E3F62" w:rsidP="00550942">
      <w:pPr>
        <w:rPr>
          <w:rFonts w:ascii="Times New Roman" w:hAnsi="Times New Roman" w:cs="Times New Roman"/>
          <w:sz w:val="28"/>
          <w:szCs w:val="28"/>
        </w:rPr>
      </w:pPr>
      <w:r w:rsidRPr="005E3F62">
        <w:rPr>
          <w:noProof/>
          <w:lang w:eastAsia="es-AR"/>
        </w:rPr>
        <w:drawing>
          <wp:inline distT="0" distB="0" distL="0" distR="0">
            <wp:extent cx="7936988" cy="363855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394" cy="36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2" w:rsidRDefault="00550942"/>
    <w:p w:rsidR="00550942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5E3F62" w:rsidRDefault="005E3F62" w:rsidP="00550942"/>
    <w:p w:rsidR="005E3F6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Relaciones Públicas (3LRP)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5E3F62" w:rsidRDefault="009163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342">
        <w:drawing>
          <wp:inline distT="0" distB="0" distL="0" distR="0">
            <wp:extent cx="8543925" cy="4048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42" w:rsidRDefault="009163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0942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79720D" w:rsidRDefault="0079720D" w:rsidP="00550942"/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Comunicación (3LCC)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  <w:r w:rsidRPr="0079720D">
        <w:rPr>
          <w:noProof/>
          <w:lang w:eastAsia="es-AR"/>
        </w:rPr>
        <w:drawing>
          <wp:inline distT="0" distB="0" distL="0" distR="0">
            <wp:extent cx="7853083" cy="3810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986" cy="38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0D" w:rsidRDefault="0079720D" w:rsidP="00550942"/>
    <w:p w:rsidR="0079720D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79720D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Periodismo (4LPE)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79720D" w:rsidRPr="0079720D" w:rsidRDefault="009163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342">
        <w:drawing>
          <wp:inline distT="0" distB="0" distL="0" distR="0">
            <wp:extent cx="7445670" cy="4181475"/>
            <wp:effectExtent l="0" t="0" r="317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272" cy="419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342" w:rsidRDefault="009163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342" w:rsidRDefault="00550942" w:rsidP="00550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Publicidad (4LPU)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P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  <w:r w:rsidRPr="0079720D">
        <w:rPr>
          <w:noProof/>
          <w:lang w:eastAsia="es-AR"/>
        </w:rPr>
        <w:drawing>
          <wp:inline distT="0" distB="0" distL="0" distR="0">
            <wp:extent cx="8075716" cy="384810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316" cy="385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2" w:rsidRDefault="00550942"/>
    <w:p w:rsidR="0079720D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Relaciones Públicas (4LRP)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79720D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20D">
        <w:rPr>
          <w:noProof/>
          <w:lang w:eastAsia="es-AR"/>
        </w:rPr>
        <w:drawing>
          <wp:inline distT="0" distB="0" distL="0" distR="0">
            <wp:extent cx="8077562" cy="37528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144" cy="375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2" w:rsidRDefault="00550942"/>
    <w:p w:rsidR="0079720D" w:rsidRDefault="00550942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550942" w:rsidRDefault="00550942" w:rsidP="00550942">
      <w:pPr>
        <w:rPr>
          <w:rFonts w:ascii="Times New Roman" w:hAnsi="Times New Roman" w:cs="Times New Roman"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° Comunicación (4</w:t>
      </w:r>
      <w:r w:rsidRPr="00745227">
        <w:rPr>
          <w:rFonts w:ascii="Times New Roman" w:hAnsi="Times New Roman" w:cs="Times New Roman"/>
          <w:b/>
          <w:sz w:val="28"/>
          <w:szCs w:val="28"/>
        </w:rPr>
        <w:t xml:space="preserve">LCC) </w:t>
      </w:r>
      <w:r w:rsidRPr="00745227">
        <w:rPr>
          <w:rFonts w:ascii="Times New Roman" w:hAnsi="Times New Roman" w:cs="Times New Roman"/>
          <w:sz w:val="28"/>
          <w:szCs w:val="28"/>
        </w:rPr>
        <w:t>– Horario: 18:30hs</w:t>
      </w:r>
    </w:p>
    <w:p w:rsidR="0079720D" w:rsidRDefault="0079720D" w:rsidP="00550942">
      <w:pPr>
        <w:rPr>
          <w:rFonts w:ascii="Times New Roman" w:hAnsi="Times New Roman" w:cs="Times New Roman"/>
          <w:sz w:val="28"/>
          <w:szCs w:val="28"/>
        </w:rPr>
      </w:pPr>
    </w:p>
    <w:p w:rsidR="0079720D" w:rsidRDefault="0079720D" w:rsidP="005509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20D">
        <w:rPr>
          <w:noProof/>
          <w:lang w:eastAsia="es-AR"/>
        </w:rPr>
        <w:drawing>
          <wp:inline distT="0" distB="0" distL="0" distR="0">
            <wp:extent cx="8030817" cy="3848100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169" cy="386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942" w:rsidRDefault="00550942"/>
    <w:p w:rsidR="0079720D" w:rsidRDefault="00550942" w:rsidP="00797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79720D" w:rsidRDefault="00550942" w:rsidP="0079720D">
      <w:pPr>
        <w:rPr>
          <w:rFonts w:ascii="Times New Roman" w:hAnsi="Times New Roman" w:cs="Times New Roman"/>
          <w:b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Seminarios Optativos y Materias Electivas</w:t>
      </w:r>
    </w:p>
    <w:p w:rsidR="00550942" w:rsidRDefault="00797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20D">
        <w:rPr>
          <w:noProof/>
          <w:lang w:eastAsia="es-AR"/>
        </w:rPr>
        <w:drawing>
          <wp:inline distT="0" distB="0" distL="0" distR="0">
            <wp:extent cx="7391400" cy="46196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165" cy="462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0D" w:rsidRDefault="007972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5B75" w:rsidRDefault="00E85B75">
      <w:pPr>
        <w:rPr>
          <w:rFonts w:ascii="Times New Roman" w:hAnsi="Times New Roman" w:cs="Times New Roman"/>
          <w:b/>
          <w:sz w:val="28"/>
          <w:szCs w:val="28"/>
        </w:rPr>
      </w:pPr>
      <w:r w:rsidRPr="00E85B75">
        <w:rPr>
          <w:rFonts w:ascii="Times New Roman" w:hAnsi="Times New Roman" w:cs="Times New Roman"/>
          <w:b/>
          <w:sz w:val="28"/>
          <w:szCs w:val="28"/>
          <w:u w:val="single"/>
        </w:rPr>
        <w:t>Segundo llamado</w:t>
      </w:r>
      <w:r w:rsidRPr="00E85B7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85B75" w:rsidRDefault="00E85B75" w:rsidP="00E85B75">
      <w:pPr>
        <w:rPr>
          <w:rFonts w:ascii="Times New Roman" w:hAnsi="Times New Roman" w:cs="Times New Roman"/>
          <w:b/>
          <w:sz w:val="28"/>
          <w:szCs w:val="28"/>
        </w:rPr>
      </w:pPr>
      <w:r w:rsidRPr="00F15126">
        <w:rPr>
          <w:rFonts w:ascii="Times New Roman" w:hAnsi="Times New Roman" w:cs="Times New Roman"/>
          <w:b/>
          <w:sz w:val="28"/>
          <w:szCs w:val="28"/>
        </w:rPr>
        <w:t>1N</w:t>
      </w:r>
    </w:p>
    <w:p w:rsidR="000826DF" w:rsidRDefault="000826DF" w:rsidP="00E85B75">
      <w:pPr>
        <w:rPr>
          <w:rFonts w:ascii="Times New Roman" w:hAnsi="Times New Roman" w:cs="Times New Roman"/>
          <w:b/>
          <w:sz w:val="28"/>
          <w:szCs w:val="28"/>
        </w:rPr>
      </w:pPr>
      <w:r w:rsidRPr="000826DF">
        <w:rPr>
          <w:noProof/>
          <w:lang w:eastAsia="es-AR"/>
        </w:rPr>
        <w:drawing>
          <wp:inline distT="0" distB="0" distL="0" distR="0">
            <wp:extent cx="4901903" cy="461962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8" cy="47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F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2N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0826DF" w:rsidRDefault="000826DF" w:rsidP="00E85B75">
      <w:pPr>
        <w:rPr>
          <w:rFonts w:ascii="Times New Roman" w:hAnsi="Times New Roman" w:cs="Times New Roman"/>
          <w:b/>
          <w:sz w:val="28"/>
          <w:szCs w:val="28"/>
        </w:rPr>
      </w:pPr>
      <w:r w:rsidRPr="000826DF">
        <w:rPr>
          <w:noProof/>
          <w:lang w:eastAsia="es-AR"/>
        </w:rPr>
        <w:drawing>
          <wp:inline distT="0" distB="0" distL="0" distR="0">
            <wp:extent cx="6124575" cy="5033264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606" cy="50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DF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3° Periodismo (3LPE)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6645455" cy="3981450"/>
            <wp:effectExtent l="0" t="0" r="317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88" cy="401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B966B3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6B3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FE1A04">
        <w:rPr>
          <w:rFonts w:ascii="Times New Roman" w:hAnsi="Times New Roman" w:cs="Times New Roman"/>
          <w:b/>
          <w:sz w:val="28"/>
          <w:szCs w:val="28"/>
        </w:rPr>
        <w:t xml:space="preserve">3° Publicidad (3LPU) </w:t>
      </w:r>
      <w:r w:rsidRPr="00FE1A04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340656" cy="39243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235" cy="395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Relaciones Públicas (3LRP)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465059" cy="4086225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809" cy="41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04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3° Comunicación (3LCC)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295568" cy="3305175"/>
            <wp:effectExtent l="0" t="0" r="63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888" cy="331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E85B75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Periodismo (4LPE)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225247" cy="42100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461" cy="426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E85B75" w:rsidP="00E85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Publicidad (4LPU)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161683" cy="4133850"/>
            <wp:effectExtent l="0" t="0" r="127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955" cy="415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3A3DAC">
        <w:rPr>
          <w:rFonts w:ascii="Times New Roman" w:hAnsi="Times New Roman" w:cs="Times New Roman"/>
          <w:b/>
          <w:sz w:val="28"/>
          <w:szCs w:val="28"/>
        </w:rPr>
        <w:t xml:space="preserve">4° Relaciones Públicas (4LRP) </w:t>
      </w:r>
      <w:r w:rsidRPr="003A3DAC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6982892" cy="4200525"/>
            <wp:effectExtent l="0" t="0" r="889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139" cy="422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E85B75" w:rsidP="00E85B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E85B75" w:rsidRDefault="00E85B75" w:rsidP="00E85B75">
      <w:pPr>
        <w:rPr>
          <w:rFonts w:ascii="Times New Roman" w:hAnsi="Times New Roman" w:cs="Times New Roman"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° Comunicación (4</w:t>
      </w:r>
      <w:r w:rsidRPr="00745227">
        <w:rPr>
          <w:rFonts w:ascii="Times New Roman" w:hAnsi="Times New Roman" w:cs="Times New Roman"/>
          <w:b/>
          <w:sz w:val="28"/>
          <w:szCs w:val="28"/>
        </w:rPr>
        <w:t xml:space="preserve">LCC) </w:t>
      </w:r>
      <w:r w:rsidRPr="00745227">
        <w:rPr>
          <w:rFonts w:ascii="Times New Roman" w:hAnsi="Times New Roman" w:cs="Times New Roman"/>
          <w:sz w:val="28"/>
          <w:szCs w:val="28"/>
        </w:rPr>
        <w:t>– Horario: 18:30hs</w:t>
      </w: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</w:p>
    <w:p w:rsidR="00B966B3" w:rsidRDefault="00B966B3" w:rsidP="00E85B75">
      <w:pPr>
        <w:rPr>
          <w:rFonts w:ascii="Times New Roman" w:hAnsi="Times New Roman" w:cs="Times New Roman"/>
          <w:sz w:val="28"/>
          <w:szCs w:val="28"/>
        </w:rPr>
      </w:pPr>
      <w:r w:rsidRPr="00B966B3">
        <w:rPr>
          <w:noProof/>
          <w:lang w:eastAsia="es-AR"/>
        </w:rPr>
        <w:drawing>
          <wp:inline distT="0" distB="0" distL="0" distR="0">
            <wp:extent cx="7506241" cy="404812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87" cy="40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B3" w:rsidRDefault="00E85B75" w:rsidP="00B966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 Optativos</w:t>
      </w:r>
    </w:p>
    <w:p w:rsidR="00B966B3" w:rsidRDefault="00E85B75" w:rsidP="00B966B3">
      <w:pPr>
        <w:rPr>
          <w:rFonts w:ascii="Times New Roman" w:hAnsi="Times New Roman" w:cs="Times New Roman"/>
          <w:b/>
          <w:sz w:val="28"/>
          <w:szCs w:val="28"/>
        </w:rPr>
      </w:pPr>
      <w:r w:rsidRPr="00745227">
        <w:rPr>
          <w:rFonts w:ascii="Times New Roman" w:hAnsi="Times New Roman" w:cs="Times New Roman"/>
          <w:b/>
          <w:sz w:val="28"/>
          <w:szCs w:val="28"/>
        </w:rPr>
        <w:t>Seminarios Optativos y Materias Electivas</w:t>
      </w:r>
    </w:p>
    <w:p w:rsidR="00550942" w:rsidRPr="00B966B3" w:rsidRDefault="00B966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6B3">
        <w:rPr>
          <w:noProof/>
          <w:lang w:eastAsia="es-AR"/>
        </w:rPr>
        <w:drawing>
          <wp:inline distT="0" distB="0" distL="0" distR="0">
            <wp:extent cx="7145859" cy="471487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883" cy="474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942" w:rsidRPr="00B966B3" w:rsidSect="0055094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42"/>
    <w:rsid w:val="000826DF"/>
    <w:rsid w:val="000B44BE"/>
    <w:rsid w:val="00391425"/>
    <w:rsid w:val="00550942"/>
    <w:rsid w:val="005E3F62"/>
    <w:rsid w:val="006274C6"/>
    <w:rsid w:val="0079720D"/>
    <w:rsid w:val="00916342"/>
    <w:rsid w:val="00B966B3"/>
    <w:rsid w:val="00D75996"/>
    <w:rsid w:val="00E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CA54"/>
  <w15:chartTrackingRefBased/>
  <w15:docId w15:val="{96261BE0-D9AB-4175-A24B-07747863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4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2</cp:revision>
  <dcterms:created xsi:type="dcterms:W3CDTF">2025-10-13T21:04:00Z</dcterms:created>
  <dcterms:modified xsi:type="dcterms:W3CDTF">2025-10-17T23:58:00Z</dcterms:modified>
</cp:coreProperties>
</file>