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Default="00AA35C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BE03DC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Exámenes finales complementarios</w:t>
      </w:r>
      <w:r>
        <w:rPr>
          <w:rFonts w:ascii="Times New Roman" w:hAnsi="Times New Roman" w:cs="Times New Roman"/>
          <w:sz w:val="28"/>
          <w:szCs w:val="28"/>
          <w:lang w:val="es-ES"/>
        </w:rPr>
        <w:t>. Mayo 2026</w:t>
      </w:r>
    </w:p>
    <w:p w:rsidR="00AA35C1" w:rsidRDefault="00AA35C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AA35C1">
        <w:rPr>
          <w:rFonts w:ascii="Times New Roman" w:hAnsi="Times New Roman" w:cs="Times New Roman"/>
          <w:sz w:val="28"/>
          <w:szCs w:val="28"/>
          <w:u w:val="single"/>
          <w:lang w:val="es-ES"/>
        </w:rPr>
        <w:t>Sede Pilar</w:t>
      </w:r>
      <w:r>
        <w:rPr>
          <w:rFonts w:ascii="Times New Roman" w:hAnsi="Times New Roman" w:cs="Times New Roman"/>
          <w:sz w:val="28"/>
          <w:szCs w:val="28"/>
          <w:lang w:val="es-ES"/>
        </w:rPr>
        <w:t>: 11hs</w:t>
      </w:r>
    </w:p>
    <w:p w:rsidR="00AA35C1" w:rsidRDefault="00AA35C1">
      <w:pPr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100"/>
        <w:gridCol w:w="4928"/>
      </w:tblGrid>
      <w:tr w:rsidR="00AA35C1" w:rsidRPr="00AA35C1" w:rsidTr="00AA35C1">
        <w:trPr>
          <w:trHeight w:val="315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Fecha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Carrera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Materia</w:t>
            </w:r>
          </w:p>
        </w:tc>
      </w:tr>
      <w:tr w:rsidR="00AA35C1" w:rsidRPr="00AA35C1" w:rsidTr="00AA35C1">
        <w:trPr>
          <w:trHeight w:val="6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Lunes 4 de mayo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Social / Ciencia Política / Relaciones Internacionales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Introducción a las Ciencias Sociales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Metodología de la Investigación en Ciencias Sociales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Publicidad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Introducción a la Publicidad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Introducción al Periodismo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Públicas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Introducción a las Relaciones Públicas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Teoría y Fundamento de los Medios Audiovisuales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Deportivo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Taller de Redacción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Medios de Comunicación </w:t>
            </w:r>
          </w:p>
        </w:tc>
      </w:tr>
      <w:tr w:rsidR="00AA35C1" w:rsidRPr="00AA35C1" w:rsidTr="00AA35C1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Introducción al Periodismo</w:t>
            </w:r>
          </w:p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AA35C1" w:rsidRPr="00AA35C1" w:rsidTr="00AA35C1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A35C1" w:rsidRPr="00AA35C1" w:rsidTr="00AA35C1">
        <w:trPr>
          <w:trHeight w:val="60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  <w:p w:rsid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bookmarkStart w:id="0" w:name="_GoBack"/>
            <w:bookmarkEnd w:id="0"/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Martes 5 de mayo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Trabajo Social / Ciencia Política / Relaciones Internacionales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Macroeconomía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Publicidad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Procesos Creativos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Taller de Periodismo Informativo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Públicas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Herramientas de Medición y Análisis de las Relaciones Públicas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Oratoria y Expresión Gestual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Deportivo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Teoría de la Comunicación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Taller de Periodismo Informativo</w:t>
            </w:r>
          </w:p>
        </w:tc>
      </w:tr>
      <w:tr w:rsidR="00AA35C1" w:rsidRPr="00AA35C1" w:rsidTr="00AA35C1">
        <w:trPr>
          <w:trHeight w:val="99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  <w:p w:rsid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Ciclo Pedagógico Universitario </w:t>
            </w:r>
          </w:p>
          <w:p w:rsid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Última materia </w:t>
            </w:r>
          </w:p>
        </w:tc>
      </w:tr>
      <w:tr w:rsidR="00AA35C1" w:rsidRPr="00AA35C1" w:rsidTr="00AA35C1">
        <w:trPr>
          <w:trHeight w:val="315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  <w:p w:rsidR="00AA35C1" w:rsidRPr="00AA35C1" w:rsidRDefault="00AA35C1" w:rsidP="00A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Miércoles 6 de mayo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Internacionales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Sistemática de las Relaciones Internacionales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Política Exterior Comparada Latinoamericana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Horas de Investigación y/o Prácticas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Publicidad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Diseño Publicitario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Comportamiento del Consumidor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Diseño Periodístico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Teoría y Práctica de los Géneros Periodísticos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Relaciones Públicas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Sociología de las Organizaciones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Planificación y Organización de Eventos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Comunicación 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Marketing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Comportamiento del Consumidor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Periodismo Deportivo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Nuevos Medios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Diseño Periodístico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Opinión Pública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Teoría y Práctica de los Géneros Periodísticos</w:t>
            </w:r>
          </w:p>
        </w:tc>
      </w:tr>
      <w:tr w:rsidR="00AA35C1" w:rsidRPr="00AA35C1" w:rsidTr="00AA35C1">
        <w:trPr>
          <w:trHeight w:val="300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Metodología de la Investigación </w:t>
            </w:r>
          </w:p>
        </w:tc>
      </w:tr>
      <w:tr w:rsidR="00AA35C1" w:rsidRPr="00AA35C1" w:rsidTr="00AA35C1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5C1" w:rsidRPr="00AA35C1" w:rsidRDefault="00AA35C1" w:rsidP="00AA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A35C1">
              <w:rPr>
                <w:rFonts w:ascii="Calibri" w:eastAsia="Times New Roman" w:hAnsi="Calibri" w:cs="Calibri"/>
                <w:color w:val="000000"/>
                <w:lang w:eastAsia="es-AR"/>
              </w:rPr>
              <w:t>Prácticas Profesionales II</w:t>
            </w:r>
          </w:p>
        </w:tc>
      </w:tr>
    </w:tbl>
    <w:p w:rsidR="00AA35C1" w:rsidRDefault="00AA35C1"/>
    <w:sectPr w:rsidR="00AA35C1" w:rsidSect="00AA3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1"/>
    <w:rsid w:val="00391425"/>
    <w:rsid w:val="006274C6"/>
    <w:rsid w:val="00A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2561"/>
  <w15:chartTrackingRefBased/>
  <w15:docId w15:val="{ABDE1CF7-CA70-4A0F-B592-3530A1E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2026-04-21T16:17:00Z</dcterms:created>
  <dcterms:modified xsi:type="dcterms:W3CDTF">2026-04-21T16:22:00Z</dcterms:modified>
</cp:coreProperties>
</file>