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E" w:rsidRPr="00151C9B" w:rsidRDefault="00487A5B" w:rsidP="00F15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Carreras de Comunicación. Julio 2026. </w:t>
      </w:r>
      <w:r w:rsidR="0047638E">
        <w:rPr>
          <w:rFonts w:ascii="Times New Roman" w:hAnsi="Times New Roman" w:cs="Times New Roman"/>
          <w:sz w:val="28"/>
          <w:szCs w:val="28"/>
        </w:rPr>
        <w:t xml:space="preserve">Turno Noche. </w:t>
      </w:r>
      <w:r w:rsidR="0047638E" w:rsidRPr="00766435">
        <w:rPr>
          <w:rFonts w:ascii="Times New Roman" w:hAnsi="Times New Roman" w:cs="Times New Roman"/>
          <w:sz w:val="28"/>
          <w:szCs w:val="28"/>
          <w:u w:val="single"/>
        </w:rPr>
        <w:t>Horario</w:t>
      </w:r>
      <w:r w:rsidR="0047638E">
        <w:rPr>
          <w:rFonts w:ascii="Times New Roman" w:hAnsi="Times New Roman" w:cs="Times New Roman"/>
          <w:sz w:val="28"/>
          <w:szCs w:val="28"/>
        </w:rPr>
        <w:t>: 18:30hs</w:t>
      </w:r>
    </w:p>
    <w:p w:rsidR="00627BF4" w:rsidRPr="00627BF4" w:rsidRDefault="00627BF4" w:rsidP="00F1512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87A5B" w:rsidRPr="00487A5B" w:rsidRDefault="00F15126" w:rsidP="00FE1A04">
      <w:pPr>
        <w:rPr>
          <w:rFonts w:ascii="Times New Roman" w:hAnsi="Times New Roman" w:cs="Times New Roman"/>
          <w:b/>
          <w:sz w:val="28"/>
          <w:szCs w:val="28"/>
        </w:rPr>
      </w:pPr>
      <w:r w:rsidRPr="00F15126">
        <w:rPr>
          <w:rFonts w:ascii="Times New Roman" w:hAnsi="Times New Roman" w:cs="Times New Roman"/>
          <w:b/>
          <w:sz w:val="28"/>
          <w:szCs w:val="28"/>
        </w:rPr>
        <w:t>1N</w:t>
      </w:r>
    </w:p>
    <w:p w:rsidR="00487A5B" w:rsidRDefault="00487A5B" w:rsidP="00FE1A04">
      <w:pPr>
        <w:rPr>
          <w:rFonts w:ascii="Times New Roman" w:hAnsi="Times New Roman" w:cs="Times New Roman"/>
          <w:b/>
          <w:sz w:val="28"/>
          <w:szCs w:val="28"/>
        </w:rPr>
      </w:pPr>
      <w:r w:rsidRPr="00487A5B">
        <w:drawing>
          <wp:inline distT="0" distB="0" distL="0" distR="0">
            <wp:extent cx="5466607" cy="48672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932" cy="491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A5B" w:rsidRDefault="00FE1A04" w:rsidP="00FE1A04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2N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tbl>
      <w:tblPr>
        <w:tblW w:w="13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820"/>
        <w:gridCol w:w="2800"/>
        <w:gridCol w:w="2840"/>
        <w:gridCol w:w="2720"/>
      </w:tblGrid>
      <w:tr w:rsidR="00487A5B" w:rsidRPr="00487A5B" w:rsidTr="00487A5B">
        <w:trPr>
          <w:trHeight w:val="62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87A5B" w:rsidRPr="00487A5B" w:rsidTr="00487A5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87A5B" w:rsidRPr="00487A5B" w:rsidTr="00487A5B">
        <w:trPr>
          <w:trHeight w:val="11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Psicología Social   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87A5B" w:rsidRPr="00487A5B" w:rsidTr="00487A5B">
        <w:trPr>
          <w:trHeight w:val="987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87A5B" w:rsidRPr="00487A5B" w:rsidTr="00487A5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87A5B" w:rsidRPr="00487A5B" w:rsidTr="00487A5B">
        <w:trPr>
          <w:trHeight w:val="124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87A5B" w:rsidRPr="00487A5B" w:rsidTr="00487A5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87A5B" w:rsidRPr="00487A5B" w:rsidTr="00487A5B">
        <w:trPr>
          <w:trHeight w:val="12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Comportamiento del Consumidor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Economía              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87A5B" w:rsidRPr="00487A5B" w:rsidTr="00487A5B">
        <w:trPr>
          <w:trHeight w:val="11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Publicitario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487A5B" w:rsidRDefault="00FE1A04" w:rsidP="00FE1A04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3° Publicidad (3LPU)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tbl>
      <w:tblPr>
        <w:tblW w:w="13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20"/>
        <w:gridCol w:w="2660"/>
        <w:gridCol w:w="2640"/>
        <w:gridCol w:w="2740"/>
      </w:tblGrid>
      <w:tr w:rsidR="00487A5B" w:rsidRPr="00487A5B" w:rsidTr="00487A5B">
        <w:trPr>
          <w:trHeight w:val="52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87A5B" w:rsidRPr="00487A5B" w:rsidTr="00487A5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87A5B" w:rsidRPr="00487A5B" w:rsidTr="00487A5B">
        <w:trPr>
          <w:trHeight w:val="124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Gráfica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87A5B" w:rsidRPr="00487A5B" w:rsidTr="00487A5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87A5B" w:rsidRPr="00487A5B" w:rsidTr="00487A5B">
        <w:trPr>
          <w:trHeight w:val="115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87A5B" w:rsidRPr="00487A5B" w:rsidTr="00487A5B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87A5B" w:rsidRPr="00487A5B" w:rsidTr="00487A5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87A5B" w:rsidRPr="00487A5B" w:rsidTr="00487A5B">
        <w:trPr>
          <w:trHeight w:val="10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Medios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</w:t>
            </w:r>
          </w:p>
        </w:tc>
      </w:tr>
    </w:tbl>
    <w:p w:rsidR="00487A5B" w:rsidRDefault="00487A5B" w:rsidP="00FE1A04">
      <w:pPr>
        <w:rPr>
          <w:rFonts w:ascii="Times New Roman" w:hAnsi="Times New Roman" w:cs="Times New Roman"/>
          <w:sz w:val="28"/>
          <w:szCs w:val="28"/>
        </w:rPr>
      </w:pPr>
    </w:p>
    <w:p w:rsidR="00487A5B" w:rsidRDefault="003A3DAC" w:rsidP="003A3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3A3DAC" w:rsidRDefault="003A3DAC" w:rsidP="003A3DAC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Comunicación (3LCC)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487A5B" w:rsidRDefault="00487A5B" w:rsidP="003A3DA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740"/>
        <w:gridCol w:w="2740"/>
        <w:gridCol w:w="2660"/>
        <w:gridCol w:w="2740"/>
      </w:tblGrid>
      <w:tr w:rsidR="00487A5B" w:rsidRPr="00487A5B" w:rsidTr="00487A5B">
        <w:trPr>
          <w:trHeight w:val="6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87A5B" w:rsidRPr="00487A5B" w:rsidTr="00487A5B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87A5B" w:rsidRPr="00487A5B" w:rsidTr="00487A5B">
        <w:trPr>
          <w:trHeight w:val="14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Marco Legal      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</w:tr>
      <w:tr w:rsidR="00487A5B" w:rsidRPr="00487A5B" w:rsidTr="00487A5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87A5B" w:rsidRPr="00487A5B" w:rsidTr="00487A5B">
        <w:trPr>
          <w:trHeight w:val="15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87A5B" w:rsidRPr="00487A5B" w:rsidTr="00487A5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87A5B" w:rsidRPr="00487A5B" w:rsidTr="00487A5B">
        <w:trPr>
          <w:trHeight w:val="13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487A5B" w:rsidRPr="00487A5B" w:rsidRDefault="00487A5B" w:rsidP="003A3D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A5B" w:rsidRDefault="003A3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487A5B" w:rsidRDefault="003A3DAC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Publicidad (4LPU)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tbl>
      <w:tblPr>
        <w:tblW w:w="13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20"/>
        <w:gridCol w:w="2700"/>
        <w:gridCol w:w="2740"/>
        <w:gridCol w:w="2680"/>
      </w:tblGrid>
      <w:tr w:rsidR="00487A5B" w:rsidRPr="00487A5B" w:rsidTr="00487A5B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87A5B" w:rsidRPr="00487A5B" w:rsidTr="00487A5B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87A5B" w:rsidRPr="00487A5B" w:rsidTr="00487A5B">
        <w:trPr>
          <w:trHeight w:val="102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Publicidad                             </w:t>
            </w:r>
          </w:p>
        </w:tc>
      </w:tr>
      <w:tr w:rsidR="00487A5B" w:rsidRPr="00487A5B" w:rsidTr="00487A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87A5B" w:rsidRPr="00487A5B" w:rsidTr="00487A5B">
        <w:trPr>
          <w:trHeight w:val="12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Promocional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Planeamiento Estratégico de Marcas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Atención de Cuentas            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87A5B" w:rsidRPr="00487A5B" w:rsidTr="00487A5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87A5B" w:rsidRPr="00487A5B" w:rsidTr="00487A5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87A5B" w:rsidRPr="00487A5B" w:rsidTr="00487A5B">
        <w:trPr>
          <w:trHeight w:val="1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Investigación de Mercado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</w:t>
            </w:r>
            <w:r w:rsidRPr="00487A5B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87A5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  <w:tr w:rsidR="00487A5B" w:rsidRPr="00487A5B" w:rsidTr="00487A5B">
        <w:trPr>
          <w:trHeight w:val="109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A5B" w:rsidRPr="00487A5B" w:rsidRDefault="00487A5B" w:rsidP="00487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87A5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A5B" w:rsidRPr="00487A5B" w:rsidRDefault="00487A5B" w:rsidP="0048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87A5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y Publicidad Digital                                     </w:t>
            </w:r>
          </w:p>
        </w:tc>
      </w:tr>
    </w:tbl>
    <w:p w:rsidR="00487A5B" w:rsidRPr="00A70C3F" w:rsidRDefault="00487A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A5B" w:rsidRDefault="003A3DAC" w:rsidP="007452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87A5B" w:rsidRDefault="00745227" w:rsidP="00745227">
      <w:pPr>
        <w:rPr>
          <w:rFonts w:ascii="Times New Roman" w:hAnsi="Times New Roman" w:cs="Times New Roman"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° Comunicación (4</w:t>
      </w:r>
      <w:r w:rsidRPr="00745227">
        <w:rPr>
          <w:rFonts w:ascii="Times New Roman" w:hAnsi="Times New Roman" w:cs="Times New Roman"/>
          <w:b/>
          <w:sz w:val="28"/>
          <w:szCs w:val="28"/>
        </w:rPr>
        <w:t xml:space="preserve">LCC) </w:t>
      </w:r>
      <w:r w:rsidRPr="00745227">
        <w:rPr>
          <w:rFonts w:ascii="Times New Roman" w:hAnsi="Times New Roman" w:cs="Times New Roman"/>
          <w:sz w:val="28"/>
          <w:szCs w:val="28"/>
        </w:rPr>
        <w:t>– Horario: 18:30hs</w:t>
      </w:r>
    </w:p>
    <w:p w:rsidR="006561B9" w:rsidRDefault="006561B9" w:rsidP="007452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840"/>
        <w:gridCol w:w="2700"/>
        <w:gridCol w:w="2800"/>
        <w:gridCol w:w="2760"/>
      </w:tblGrid>
      <w:tr w:rsidR="006561B9" w:rsidRPr="006561B9" w:rsidTr="006561B9">
        <w:trPr>
          <w:trHeight w:val="52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6561B9" w:rsidRPr="006561B9" w:rsidTr="006561B9">
        <w:trPr>
          <w:trHeight w:val="34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6561B9" w:rsidRPr="006561B9" w:rsidTr="006561B9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6561B9" w:rsidRPr="006561B9" w:rsidTr="006561B9">
        <w:trPr>
          <w:trHeight w:val="1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6561B9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 los Medios de Comunicación       </w:t>
            </w:r>
            <w:r w:rsidRPr="006561B9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</w:tr>
      <w:tr w:rsidR="006561B9" w:rsidRPr="006561B9" w:rsidTr="006561B9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6561B9" w:rsidRPr="006561B9" w:rsidTr="006561B9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6561B9" w:rsidRPr="006561B9" w:rsidTr="006561B9">
        <w:trPr>
          <w:trHeight w:val="15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Seminario de Integración Profesional                                </w:t>
            </w:r>
            <w:r w:rsidRPr="006561B9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II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6561B9" w:rsidRPr="006561B9" w:rsidTr="006561B9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6561B9" w:rsidRPr="006561B9" w:rsidTr="006561B9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6561B9" w:rsidRPr="006561B9" w:rsidTr="006561B9">
        <w:trPr>
          <w:trHeight w:val="127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6561B9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Desarrollo de Públicos y Audiencias             </w:t>
            </w:r>
            <w:r w:rsidRPr="006561B9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1B9" w:rsidRPr="006561B9" w:rsidRDefault="006561B9" w:rsidP="006561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561B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6561B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1B9" w:rsidRPr="006561B9" w:rsidRDefault="006561B9" w:rsidP="006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1B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487A5B" w:rsidRDefault="00487A5B" w:rsidP="0074522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61B9" w:rsidRDefault="00745227" w:rsidP="006561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6561B9" w:rsidRDefault="00745227" w:rsidP="006561B9">
      <w:pPr>
        <w:rPr>
          <w:rFonts w:ascii="Times New Roman" w:hAnsi="Times New Roman" w:cs="Times New Roman"/>
          <w:b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Seminarios Optativos y Materias Electivas</w:t>
      </w:r>
    </w:p>
    <w:p w:rsidR="002D4291" w:rsidRPr="006561B9" w:rsidRDefault="006561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1B9">
        <w:drawing>
          <wp:inline distT="0" distB="0" distL="0" distR="0">
            <wp:extent cx="6057157" cy="513397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9" cy="520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291" w:rsidRPr="006561B9" w:rsidSect="00572CE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29" w:rsidRDefault="008A6229" w:rsidP="003A3DAC">
      <w:pPr>
        <w:spacing w:after="0" w:line="240" w:lineRule="auto"/>
      </w:pPr>
      <w:r>
        <w:separator/>
      </w:r>
    </w:p>
  </w:endnote>
  <w:endnote w:type="continuationSeparator" w:id="0">
    <w:p w:rsidR="008A6229" w:rsidRDefault="008A6229" w:rsidP="003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29" w:rsidRDefault="008A6229" w:rsidP="003A3DAC">
      <w:pPr>
        <w:spacing w:after="0" w:line="240" w:lineRule="auto"/>
      </w:pPr>
      <w:r>
        <w:separator/>
      </w:r>
    </w:p>
  </w:footnote>
  <w:footnote w:type="continuationSeparator" w:id="0">
    <w:p w:rsidR="008A6229" w:rsidRDefault="008A6229" w:rsidP="003A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EF"/>
    <w:rsid w:val="00052CA9"/>
    <w:rsid w:val="0009444B"/>
    <w:rsid w:val="000B60C0"/>
    <w:rsid w:val="00140758"/>
    <w:rsid w:val="00151C9B"/>
    <w:rsid w:val="001F585D"/>
    <w:rsid w:val="002058AA"/>
    <w:rsid w:val="002C4108"/>
    <w:rsid w:val="002D4291"/>
    <w:rsid w:val="003A3DAC"/>
    <w:rsid w:val="003B0FC8"/>
    <w:rsid w:val="0047638E"/>
    <w:rsid w:val="00487A5B"/>
    <w:rsid w:val="004B417F"/>
    <w:rsid w:val="004C0545"/>
    <w:rsid w:val="0050395A"/>
    <w:rsid w:val="005277FD"/>
    <w:rsid w:val="00572CEF"/>
    <w:rsid w:val="00605128"/>
    <w:rsid w:val="00627BF4"/>
    <w:rsid w:val="00631587"/>
    <w:rsid w:val="006561B9"/>
    <w:rsid w:val="006A1CC7"/>
    <w:rsid w:val="006C5FA1"/>
    <w:rsid w:val="00700451"/>
    <w:rsid w:val="00721849"/>
    <w:rsid w:val="00745227"/>
    <w:rsid w:val="00762125"/>
    <w:rsid w:val="00766435"/>
    <w:rsid w:val="0084721D"/>
    <w:rsid w:val="00864CAB"/>
    <w:rsid w:val="008A6229"/>
    <w:rsid w:val="008E7BD4"/>
    <w:rsid w:val="009167EE"/>
    <w:rsid w:val="00A22B7D"/>
    <w:rsid w:val="00A70C3F"/>
    <w:rsid w:val="00B04C4B"/>
    <w:rsid w:val="00B12326"/>
    <w:rsid w:val="00C42AAF"/>
    <w:rsid w:val="00CA63CF"/>
    <w:rsid w:val="00CB3014"/>
    <w:rsid w:val="00CC1154"/>
    <w:rsid w:val="00D16C5F"/>
    <w:rsid w:val="00D2192A"/>
    <w:rsid w:val="00D42190"/>
    <w:rsid w:val="00D83B98"/>
    <w:rsid w:val="00DD6C60"/>
    <w:rsid w:val="00E23870"/>
    <w:rsid w:val="00F15126"/>
    <w:rsid w:val="00F258B7"/>
    <w:rsid w:val="00F26934"/>
    <w:rsid w:val="00F61AF7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776A"/>
  <w15:docId w15:val="{880AE66C-A4D1-4D95-99BC-9B21539D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E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7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3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DAC"/>
  </w:style>
  <w:style w:type="paragraph" w:styleId="Piedepgina">
    <w:name w:val="footer"/>
    <w:basedOn w:val="Normal"/>
    <w:link w:val="PiedepginaCar"/>
    <w:uiPriority w:val="99"/>
    <w:unhideWhenUsed/>
    <w:rsid w:val="003A3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F91D-27FD-421A-AAA9-856D500C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Díaz Pérez</dc:creator>
  <cp:lastModifiedBy>Jimena Diaz Perez - Cs. Educacion</cp:lastModifiedBy>
  <cp:revision>31</cp:revision>
  <dcterms:created xsi:type="dcterms:W3CDTF">2021-10-18T22:12:00Z</dcterms:created>
  <dcterms:modified xsi:type="dcterms:W3CDTF">2026-05-28T23:49:00Z</dcterms:modified>
</cp:coreProperties>
</file>