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793" w:rsidRDefault="00D52AC4">
      <w:pPr>
        <w:spacing w:after="0" w:line="259" w:lineRule="auto"/>
        <w:ind w:left="0" w:right="0" w:firstLine="0"/>
        <w:jc w:val="left"/>
      </w:pPr>
      <w:r>
        <w:t xml:space="preserve">                                     </w:t>
      </w:r>
      <w:r>
        <w:rPr>
          <w:noProof/>
        </w:rPr>
        <w:drawing>
          <wp:inline distT="0" distB="0" distL="0" distR="0" wp14:anchorId="25CCBB91" wp14:editId="3A447C2C">
            <wp:extent cx="562610" cy="712470"/>
            <wp:effectExtent l="0" t="0" r="0" b="0"/>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7"/>
                    <a:stretch>
                      <a:fillRect/>
                    </a:stretch>
                  </pic:blipFill>
                  <pic:spPr>
                    <a:xfrm>
                      <a:off x="0" y="0"/>
                      <a:ext cx="562610" cy="712470"/>
                    </a:xfrm>
                    <a:prstGeom prst="rect">
                      <a:avLst/>
                    </a:prstGeom>
                  </pic:spPr>
                </pic:pic>
              </a:graphicData>
            </a:graphic>
          </wp:inline>
        </w:drawing>
      </w:r>
    </w:p>
    <w:p w:rsidR="004C4793" w:rsidRDefault="00D52AC4" w:rsidP="00D52AC4">
      <w:pPr>
        <w:spacing w:line="249" w:lineRule="auto"/>
        <w:ind w:left="615" w:right="0"/>
      </w:pPr>
      <w:r>
        <w:rPr>
          <w:b/>
        </w:rPr>
        <w:t xml:space="preserve">    UNIVERSIDAD DEL SALVADOR</w:t>
      </w:r>
      <w:r>
        <w:t xml:space="preserve"> </w:t>
      </w:r>
      <w:r>
        <w:t xml:space="preserve"> </w:t>
      </w:r>
    </w:p>
    <w:p w:rsidR="004C4793" w:rsidRDefault="00D52AC4">
      <w:pPr>
        <w:spacing w:after="0" w:line="259" w:lineRule="auto"/>
        <w:ind w:left="-5" w:right="0"/>
        <w:jc w:val="left"/>
      </w:pPr>
      <w:r>
        <w:rPr>
          <w:b/>
          <w:i/>
        </w:rPr>
        <w:t xml:space="preserve">           </w:t>
      </w:r>
      <w:r>
        <w:rPr>
          <w:b/>
          <w:i/>
        </w:rPr>
        <w:t xml:space="preserve">Facultad de Ciencias Sociales, Educación                      </w:t>
      </w:r>
    </w:p>
    <w:p w:rsidR="004C4793" w:rsidRDefault="00D52AC4">
      <w:pPr>
        <w:spacing w:after="0" w:line="259" w:lineRule="auto"/>
        <w:ind w:left="-5" w:right="0"/>
        <w:jc w:val="left"/>
      </w:pPr>
      <w:r>
        <w:rPr>
          <w:b/>
          <w:i/>
        </w:rPr>
        <w:t xml:space="preserve">                                y Comunicación</w:t>
      </w:r>
      <w:r>
        <w:t xml:space="preserve"> </w:t>
      </w:r>
      <w:bookmarkStart w:id="0" w:name="_GoBack"/>
      <w:bookmarkEnd w:id="0"/>
    </w:p>
    <w:p w:rsidR="004C4793" w:rsidRDefault="00D52AC4">
      <w:pPr>
        <w:spacing w:after="0" w:line="259" w:lineRule="auto"/>
        <w:ind w:left="0" w:right="0" w:firstLine="0"/>
        <w:jc w:val="left"/>
      </w:pPr>
      <w:r>
        <w:t xml:space="preserve"> </w:t>
      </w:r>
    </w:p>
    <w:p w:rsidR="004C4793" w:rsidRDefault="00D52AC4">
      <w:pPr>
        <w:spacing w:after="0" w:line="259" w:lineRule="auto"/>
        <w:ind w:left="0" w:right="0" w:firstLine="0"/>
        <w:jc w:val="left"/>
      </w:pPr>
      <w:r>
        <w:t xml:space="preserve"> </w:t>
      </w:r>
    </w:p>
    <w:p w:rsidR="004C4793" w:rsidRDefault="00D52AC4">
      <w:pPr>
        <w:spacing w:after="0" w:line="259" w:lineRule="auto"/>
        <w:ind w:left="0" w:right="0" w:firstLine="0"/>
        <w:jc w:val="left"/>
      </w:pPr>
      <w:r>
        <w:t xml:space="preserve"> </w:t>
      </w:r>
    </w:p>
    <w:p w:rsidR="00D52AC4" w:rsidRDefault="00D52AC4">
      <w:pPr>
        <w:spacing w:after="0" w:line="259" w:lineRule="auto"/>
        <w:ind w:left="0" w:right="0" w:firstLine="0"/>
        <w:jc w:val="left"/>
      </w:pPr>
    </w:p>
    <w:p w:rsidR="00D52AC4" w:rsidRDefault="00D52AC4">
      <w:pPr>
        <w:spacing w:after="0" w:line="259" w:lineRule="auto"/>
        <w:ind w:left="0" w:right="0" w:firstLine="0"/>
        <w:jc w:val="left"/>
      </w:pPr>
    </w:p>
    <w:p w:rsidR="00D52AC4" w:rsidRDefault="00D52AC4">
      <w:pPr>
        <w:spacing w:after="0" w:line="259" w:lineRule="auto"/>
        <w:ind w:left="0" w:right="0" w:firstLine="0"/>
        <w:jc w:val="left"/>
      </w:pPr>
    </w:p>
    <w:p w:rsidR="00D52AC4" w:rsidRDefault="00D52AC4">
      <w:pPr>
        <w:spacing w:after="0" w:line="259" w:lineRule="auto"/>
        <w:ind w:left="0" w:right="0" w:firstLine="0"/>
        <w:jc w:val="left"/>
      </w:pPr>
    </w:p>
    <w:p w:rsidR="00D52AC4" w:rsidRDefault="00D52AC4">
      <w:pPr>
        <w:spacing w:after="0" w:line="259" w:lineRule="auto"/>
        <w:ind w:left="0" w:right="0" w:firstLine="0"/>
        <w:jc w:val="left"/>
      </w:pPr>
    </w:p>
    <w:p w:rsidR="004C4793" w:rsidRDefault="00D52AC4" w:rsidP="00D52AC4">
      <w:pPr>
        <w:spacing w:after="36" w:line="216" w:lineRule="auto"/>
        <w:ind w:left="0" w:right="4030" w:firstLine="0"/>
        <w:jc w:val="right"/>
      </w:pPr>
      <w:r>
        <w:t xml:space="preserve">                                                                        </w:t>
      </w:r>
      <w:r>
        <w:rPr>
          <w:b/>
        </w:rPr>
        <w:t>SYLLABUS 2026</w:t>
      </w:r>
      <w:r>
        <w:t xml:space="preserve">                                                                                              </w:t>
      </w:r>
      <w:r>
        <w:t xml:space="preserve"> </w:t>
      </w:r>
    </w:p>
    <w:p w:rsidR="004C4793" w:rsidRDefault="00D52AC4">
      <w:pPr>
        <w:spacing w:after="0" w:line="259" w:lineRule="auto"/>
        <w:ind w:left="46" w:right="0" w:firstLine="0"/>
        <w:jc w:val="center"/>
      </w:pPr>
      <w:r>
        <w:t xml:space="preserve"> </w:t>
      </w:r>
    </w:p>
    <w:p w:rsidR="004C4793" w:rsidRDefault="00D52AC4">
      <w:pPr>
        <w:spacing w:after="58" w:line="259" w:lineRule="auto"/>
        <w:ind w:left="-23" w:right="-148" w:firstLine="0"/>
        <w:jc w:val="left"/>
      </w:pPr>
      <w:r>
        <w:rPr>
          <w:noProof/>
        </w:rPr>
        <w:drawing>
          <wp:inline distT="0" distB="0" distL="0" distR="0">
            <wp:extent cx="6236209" cy="3410713"/>
            <wp:effectExtent l="0" t="0" r="0" b="0"/>
            <wp:docPr id="20834" name="Picture 20834"/>
            <wp:cNvGraphicFramePr/>
            <a:graphic xmlns:a="http://schemas.openxmlformats.org/drawingml/2006/main">
              <a:graphicData uri="http://schemas.openxmlformats.org/drawingml/2006/picture">
                <pic:pic xmlns:pic="http://schemas.openxmlformats.org/drawingml/2006/picture">
                  <pic:nvPicPr>
                    <pic:cNvPr id="20834" name="Picture 20834"/>
                    <pic:cNvPicPr/>
                  </pic:nvPicPr>
                  <pic:blipFill>
                    <a:blip r:embed="rId8"/>
                    <a:stretch>
                      <a:fillRect/>
                    </a:stretch>
                  </pic:blipFill>
                  <pic:spPr>
                    <a:xfrm>
                      <a:off x="0" y="0"/>
                      <a:ext cx="6236209" cy="3410713"/>
                    </a:xfrm>
                    <a:prstGeom prst="rect">
                      <a:avLst/>
                    </a:prstGeom>
                  </pic:spPr>
                </pic:pic>
              </a:graphicData>
            </a:graphic>
          </wp:inline>
        </w:drawing>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8" w:line="259" w:lineRule="auto"/>
        <w:ind w:left="0" w:right="0" w:firstLine="0"/>
        <w:jc w:val="left"/>
      </w:pPr>
      <w:r>
        <w:rPr>
          <w:b/>
        </w:rPr>
        <w:t xml:space="preserve"> </w:t>
      </w:r>
    </w:p>
    <w:p w:rsidR="004C4793" w:rsidRDefault="00D52AC4">
      <w:pPr>
        <w:numPr>
          <w:ilvl w:val="0"/>
          <w:numId w:val="1"/>
        </w:numPr>
        <w:spacing w:line="249" w:lineRule="auto"/>
        <w:ind w:right="0" w:hanging="723"/>
      </w:pPr>
      <w:r>
        <w:rPr>
          <w:b/>
        </w:rPr>
        <w:t xml:space="preserve">CYCLE: </w:t>
      </w:r>
      <w:r>
        <w:t xml:space="preserve"> </w:t>
      </w:r>
    </w:p>
    <w:p w:rsidR="004C4793" w:rsidRDefault="00D52AC4">
      <w:pPr>
        <w:spacing w:after="0" w:line="259" w:lineRule="auto"/>
        <w:ind w:left="0" w:right="0" w:firstLine="0"/>
        <w:jc w:val="left"/>
      </w:pPr>
      <w:r>
        <w:rPr>
          <w:i/>
          <w:sz w:val="20"/>
        </w:rPr>
        <w:t xml:space="preserve"> </w:t>
      </w:r>
    </w:p>
    <w:p w:rsidR="004C4793" w:rsidRDefault="00D52AC4">
      <w:pPr>
        <w:spacing w:after="57" w:line="259" w:lineRule="auto"/>
        <w:ind w:left="2432" w:right="0" w:firstLine="0"/>
        <w:jc w:val="left"/>
      </w:pPr>
      <w:r>
        <w:rPr>
          <w:rFonts w:ascii="Calibri" w:eastAsia="Calibri" w:hAnsi="Calibri" w:cs="Calibri"/>
          <w:noProof/>
        </w:rPr>
        <mc:AlternateContent>
          <mc:Choice Requires="wpg">
            <w:drawing>
              <wp:inline distT="0" distB="0" distL="0" distR="0">
                <wp:extent cx="3039491" cy="428626"/>
                <wp:effectExtent l="0" t="0" r="0" b="0"/>
                <wp:docPr id="19465" name="Group 19465"/>
                <wp:cNvGraphicFramePr/>
                <a:graphic xmlns:a="http://schemas.openxmlformats.org/drawingml/2006/main">
                  <a:graphicData uri="http://schemas.microsoft.com/office/word/2010/wordprocessingGroup">
                    <wpg:wgp>
                      <wpg:cNvGrpSpPr/>
                      <wpg:grpSpPr>
                        <a:xfrm>
                          <a:off x="0" y="0"/>
                          <a:ext cx="3039491" cy="428626"/>
                          <a:chOff x="0" y="0"/>
                          <a:chExt cx="3039491" cy="428626"/>
                        </a:xfrm>
                      </wpg:grpSpPr>
                      <wps:wsp>
                        <wps:cNvPr id="21483" name="Shape 21483"/>
                        <wps:cNvSpPr/>
                        <wps:spPr>
                          <a:xfrm>
                            <a:off x="6096" y="6172"/>
                            <a:ext cx="590093" cy="416357"/>
                          </a:xfrm>
                          <a:custGeom>
                            <a:avLst/>
                            <a:gdLst/>
                            <a:ahLst/>
                            <a:cxnLst/>
                            <a:rect l="0" t="0" r="0" b="0"/>
                            <a:pathLst>
                              <a:path w="590093" h="416357">
                                <a:moveTo>
                                  <a:pt x="0" y="0"/>
                                </a:moveTo>
                                <a:lnTo>
                                  <a:pt x="590093" y="0"/>
                                </a:lnTo>
                                <a:lnTo>
                                  <a:pt x="590093" y="416357"/>
                                </a:lnTo>
                                <a:lnTo>
                                  <a:pt x="0" y="416357"/>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484" name="Shape 21484"/>
                        <wps:cNvSpPr/>
                        <wps:spPr>
                          <a:xfrm>
                            <a:off x="71628" y="132969"/>
                            <a:ext cx="459029" cy="161544"/>
                          </a:xfrm>
                          <a:custGeom>
                            <a:avLst/>
                            <a:gdLst/>
                            <a:ahLst/>
                            <a:cxnLst/>
                            <a:rect l="0" t="0" r="0" b="0"/>
                            <a:pathLst>
                              <a:path w="459029" h="161544">
                                <a:moveTo>
                                  <a:pt x="0" y="0"/>
                                </a:moveTo>
                                <a:lnTo>
                                  <a:pt x="459029" y="0"/>
                                </a:lnTo>
                                <a:lnTo>
                                  <a:pt x="459029"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66" name="Rectangle 266"/>
                        <wps:cNvSpPr/>
                        <wps:spPr>
                          <a:xfrm>
                            <a:off x="140589" y="170602"/>
                            <a:ext cx="124380" cy="166626"/>
                          </a:xfrm>
                          <a:prstGeom prst="rect">
                            <a:avLst/>
                          </a:prstGeom>
                          <a:ln>
                            <a:noFill/>
                          </a:ln>
                        </wps:spPr>
                        <wps:txbx>
                          <w:txbxContent>
                            <w:p w:rsidR="004C4793" w:rsidRDefault="00D52AC4">
                              <w:pPr>
                                <w:spacing w:after="160" w:line="259" w:lineRule="auto"/>
                                <w:ind w:left="0" w:right="0" w:firstLine="0"/>
                                <w:jc w:val="left"/>
                              </w:pPr>
                              <w:r>
                                <w:rPr>
                                  <w:b/>
                                </w:rPr>
                                <w:t>B</w:t>
                              </w:r>
                            </w:p>
                          </w:txbxContent>
                        </wps:txbx>
                        <wps:bodyPr horzOverflow="overflow" vert="horz" lIns="0" tIns="0" rIns="0" bIns="0" rtlCol="0">
                          <a:noAutofit/>
                        </wps:bodyPr>
                      </wps:wsp>
                      <wps:wsp>
                        <wps:cNvPr id="267" name="Rectangle 267"/>
                        <wps:cNvSpPr/>
                        <wps:spPr>
                          <a:xfrm>
                            <a:off x="233553" y="170602"/>
                            <a:ext cx="301533" cy="166626"/>
                          </a:xfrm>
                          <a:prstGeom prst="rect">
                            <a:avLst/>
                          </a:prstGeom>
                          <a:ln>
                            <a:noFill/>
                          </a:ln>
                        </wps:spPr>
                        <wps:txbx>
                          <w:txbxContent>
                            <w:p w:rsidR="004C4793" w:rsidRDefault="00D52AC4">
                              <w:pPr>
                                <w:spacing w:after="160" w:line="259" w:lineRule="auto"/>
                                <w:ind w:left="0" w:right="0" w:firstLine="0"/>
                                <w:jc w:val="left"/>
                              </w:pPr>
                              <w:r>
                                <w:rPr>
                                  <w:b/>
                                </w:rPr>
                                <w:t>asic</w:t>
                              </w:r>
                            </w:p>
                          </w:txbxContent>
                        </wps:txbx>
                        <wps:bodyPr horzOverflow="overflow" vert="horz" lIns="0" tIns="0" rIns="0" bIns="0" rtlCol="0">
                          <a:noAutofit/>
                        </wps:bodyPr>
                      </wps:wsp>
                      <wps:wsp>
                        <wps:cNvPr id="268" name="Rectangle 268"/>
                        <wps:cNvSpPr/>
                        <wps:spPr>
                          <a:xfrm>
                            <a:off x="459105" y="170602"/>
                            <a:ext cx="46619" cy="166626"/>
                          </a:xfrm>
                          <a:prstGeom prst="rect">
                            <a:avLst/>
                          </a:prstGeom>
                          <a:ln>
                            <a:noFill/>
                          </a:ln>
                        </wps:spPr>
                        <wps:txbx>
                          <w:txbxContent>
                            <w:p w:rsidR="004C4793" w:rsidRDefault="00D52AC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69" name="Rectangle 269"/>
                        <wps:cNvSpPr/>
                        <wps:spPr>
                          <a:xfrm>
                            <a:off x="728853" y="170602"/>
                            <a:ext cx="134636" cy="166626"/>
                          </a:xfrm>
                          <a:prstGeom prst="rect">
                            <a:avLst/>
                          </a:prstGeom>
                          <a:ln>
                            <a:noFill/>
                          </a:ln>
                        </wps:spPr>
                        <wps:txbx>
                          <w:txbxContent>
                            <w:p w:rsidR="004C4793" w:rsidRDefault="00D52AC4">
                              <w:pPr>
                                <w:spacing w:after="160" w:line="259" w:lineRule="auto"/>
                                <w:ind w:left="0" w:right="0" w:firstLine="0"/>
                                <w:jc w:val="left"/>
                              </w:pPr>
                              <w:r>
                                <w:rPr>
                                  <w:b/>
                                </w:rPr>
                                <w:t>X</w:t>
                              </w:r>
                            </w:p>
                          </w:txbxContent>
                        </wps:txbx>
                        <wps:bodyPr horzOverflow="overflow" vert="horz" lIns="0" tIns="0" rIns="0" bIns="0" rtlCol="0">
                          <a:noAutofit/>
                        </wps:bodyPr>
                      </wps:wsp>
                      <wps:wsp>
                        <wps:cNvPr id="270" name="Rectangle 270"/>
                        <wps:cNvSpPr/>
                        <wps:spPr>
                          <a:xfrm>
                            <a:off x="829437" y="170602"/>
                            <a:ext cx="46619" cy="166626"/>
                          </a:xfrm>
                          <a:prstGeom prst="rect">
                            <a:avLst/>
                          </a:prstGeom>
                          <a:ln>
                            <a:noFill/>
                          </a:ln>
                        </wps:spPr>
                        <wps:txbx>
                          <w:txbxContent>
                            <w:p w:rsidR="004C4793" w:rsidRDefault="00D52AC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485" name="Shape 21485"/>
                        <wps:cNvSpPr/>
                        <wps:spPr>
                          <a:xfrm>
                            <a:off x="963549" y="6172"/>
                            <a:ext cx="1728470" cy="416357"/>
                          </a:xfrm>
                          <a:custGeom>
                            <a:avLst/>
                            <a:gdLst/>
                            <a:ahLst/>
                            <a:cxnLst/>
                            <a:rect l="0" t="0" r="0" b="0"/>
                            <a:pathLst>
                              <a:path w="1728470" h="416357">
                                <a:moveTo>
                                  <a:pt x="0" y="0"/>
                                </a:moveTo>
                                <a:lnTo>
                                  <a:pt x="1728470" y="0"/>
                                </a:lnTo>
                                <a:lnTo>
                                  <a:pt x="1728470" y="416357"/>
                                </a:lnTo>
                                <a:lnTo>
                                  <a:pt x="0" y="416357"/>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486" name="Shape 21486"/>
                        <wps:cNvSpPr/>
                        <wps:spPr>
                          <a:xfrm>
                            <a:off x="1029081" y="132969"/>
                            <a:ext cx="1597406" cy="161544"/>
                          </a:xfrm>
                          <a:custGeom>
                            <a:avLst/>
                            <a:gdLst/>
                            <a:ahLst/>
                            <a:cxnLst/>
                            <a:rect l="0" t="0" r="0" b="0"/>
                            <a:pathLst>
                              <a:path w="1597406" h="161544">
                                <a:moveTo>
                                  <a:pt x="0" y="0"/>
                                </a:moveTo>
                                <a:lnTo>
                                  <a:pt x="1597406" y="0"/>
                                </a:lnTo>
                                <a:lnTo>
                                  <a:pt x="1597406"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73" name="Rectangle 273"/>
                        <wps:cNvSpPr/>
                        <wps:spPr>
                          <a:xfrm>
                            <a:off x="1204341" y="170602"/>
                            <a:ext cx="1652370" cy="166626"/>
                          </a:xfrm>
                          <a:prstGeom prst="rect">
                            <a:avLst/>
                          </a:prstGeom>
                          <a:ln>
                            <a:noFill/>
                          </a:ln>
                        </wps:spPr>
                        <wps:txbx>
                          <w:txbxContent>
                            <w:p w:rsidR="004C4793" w:rsidRDefault="00D52AC4">
                              <w:pPr>
                                <w:spacing w:after="160" w:line="259" w:lineRule="auto"/>
                                <w:ind w:left="0" w:right="0" w:firstLine="0"/>
                                <w:jc w:val="left"/>
                              </w:pPr>
                              <w:r>
                                <w:rPr>
                                  <w:b/>
                                </w:rPr>
                                <w:t>Superior/Profesional</w:t>
                              </w:r>
                            </w:p>
                          </w:txbxContent>
                        </wps:txbx>
                        <wps:bodyPr horzOverflow="overflow" vert="horz" lIns="0" tIns="0" rIns="0" bIns="0" rtlCol="0">
                          <a:noAutofit/>
                        </wps:bodyPr>
                      </wps:wsp>
                      <wps:wsp>
                        <wps:cNvPr id="274" name="Rectangle 274"/>
                        <wps:cNvSpPr/>
                        <wps:spPr>
                          <a:xfrm>
                            <a:off x="2446655" y="170602"/>
                            <a:ext cx="46619" cy="166626"/>
                          </a:xfrm>
                          <a:prstGeom prst="rect">
                            <a:avLst/>
                          </a:prstGeom>
                          <a:ln>
                            <a:noFill/>
                          </a:ln>
                        </wps:spPr>
                        <wps:txbx>
                          <w:txbxContent>
                            <w:p w:rsidR="004C4793" w:rsidRDefault="00D52AC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75" name="Rectangle 275"/>
                        <wps:cNvSpPr/>
                        <wps:spPr>
                          <a:xfrm>
                            <a:off x="2815463" y="170602"/>
                            <a:ext cx="134636" cy="166626"/>
                          </a:xfrm>
                          <a:prstGeom prst="rect">
                            <a:avLst/>
                          </a:prstGeom>
                          <a:ln>
                            <a:noFill/>
                          </a:ln>
                        </wps:spPr>
                        <wps:txbx>
                          <w:txbxContent>
                            <w:p w:rsidR="004C4793" w:rsidRDefault="00D52AC4">
                              <w:pPr>
                                <w:spacing w:after="160" w:line="259" w:lineRule="auto"/>
                                <w:ind w:left="0" w:right="0" w:firstLine="0"/>
                                <w:jc w:val="left"/>
                              </w:pPr>
                              <w:r>
                                <w:rPr>
                                  <w:b/>
                                </w:rPr>
                                <w:t>X</w:t>
                              </w:r>
                            </w:p>
                          </w:txbxContent>
                        </wps:txbx>
                        <wps:bodyPr horzOverflow="overflow" vert="horz" lIns="0" tIns="0" rIns="0" bIns="0" rtlCol="0">
                          <a:noAutofit/>
                        </wps:bodyPr>
                      </wps:wsp>
                      <wps:wsp>
                        <wps:cNvPr id="276" name="Rectangle 276"/>
                        <wps:cNvSpPr/>
                        <wps:spPr>
                          <a:xfrm>
                            <a:off x="2916047" y="170602"/>
                            <a:ext cx="46619" cy="166626"/>
                          </a:xfrm>
                          <a:prstGeom prst="rect">
                            <a:avLst/>
                          </a:prstGeom>
                          <a:ln>
                            <a:noFill/>
                          </a:ln>
                        </wps:spPr>
                        <wps:txbx>
                          <w:txbxContent>
                            <w:p w:rsidR="004C4793" w:rsidRDefault="00D52AC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1487" name="Shape 21487"/>
                        <wps:cNvSpPr/>
                        <wps:spPr>
                          <a:xfrm>
                            <a:off x="0"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488" name="Shape 21488"/>
                        <wps:cNvSpPr/>
                        <wps:spPr>
                          <a:xfrm>
                            <a:off x="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489" name="Shape 21489"/>
                        <wps:cNvSpPr/>
                        <wps:spPr>
                          <a:xfrm>
                            <a:off x="6096" y="1"/>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490" name="Shape 21490"/>
                        <wps:cNvSpPr/>
                        <wps:spPr>
                          <a:xfrm>
                            <a:off x="6096" y="6097"/>
                            <a:ext cx="590093" cy="64008"/>
                          </a:xfrm>
                          <a:custGeom>
                            <a:avLst/>
                            <a:gdLst/>
                            <a:ahLst/>
                            <a:cxnLst/>
                            <a:rect l="0" t="0" r="0" b="0"/>
                            <a:pathLst>
                              <a:path w="590093" h="64008">
                                <a:moveTo>
                                  <a:pt x="0" y="0"/>
                                </a:moveTo>
                                <a:lnTo>
                                  <a:pt x="590093" y="0"/>
                                </a:lnTo>
                                <a:lnTo>
                                  <a:pt x="590093"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491" name="Shape 21491"/>
                        <wps:cNvSpPr/>
                        <wps:spPr>
                          <a:xfrm>
                            <a:off x="596265"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492" name="Shape 21492"/>
                        <wps:cNvSpPr/>
                        <wps:spPr>
                          <a:xfrm>
                            <a:off x="596265"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493" name="Shape 21493"/>
                        <wps:cNvSpPr/>
                        <wps:spPr>
                          <a:xfrm>
                            <a:off x="957453"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494" name="Shape 21494"/>
                        <wps:cNvSpPr/>
                        <wps:spPr>
                          <a:xfrm>
                            <a:off x="957453"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495" name="Shape 21495"/>
                        <wps:cNvSpPr/>
                        <wps:spPr>
                          <a:xfrm>
                            <a:off x="963549" y="1"/>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496" name="Shape 21496"/>
                        <wps:cNvSpPr/>
                        <wps:spPr>
                          <a:xfrm>
                            <a:off x="963549" y="6097"/>
                            <a:ext cx="1728470" cy="64008"/>
                          </a:xfrm>
                          <a:custGeom>
                            <a:avLst/>
                            <a:gdLst/>
                            <a:ahLst/>
                            <a:cxnLst/>
                            <a:rect l="0" t="0" r="0" b="0"/>
                            <a:pathLst>
                              <a:path w="1728470" h="64008">
                                <a:moveTo>
                                  <a:pt x="0" y="0"/>
                                </a:moveTo>
                                <a:lnTo>
                                  <a:pt x="1728470" y="0"/>
                                </a:lnTo>
                                <a:lnTo>
                                  <a:pt x="1728470"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497" name="Shape 21497"/>
                        <wps:cNvSpPr/>
                        <wps:spPr>
                          <a:xfrm>
                            <a:off x="2692019" y="0"/>
                            <a:ext cx="9144" cy="70104"/>
                          </a:xfrm>
                          <a:custGeom>
                            <a:avLst/>
                            <a:gdLst/>
                            <a:ahLst/>
                            <a:cxnLst/>
                            <a:rect l="0" t="0" r="0" b="0"/>
                            <a:pathLst>
                              <a:path w="9144" h="70104">
                                <a:moveTo>
                                  <a:pt x="0" y="0"/>
                                </a:moveTo>
                                <a:lnTo>
                                  <a:pt x="9144" y="0"/>
                                </a:lnTo>
                                <a:lnTo>
                                  <a:pt x="9144" y="70104"/>
                                </a:lnTo>
                                <a:lnTo>
                                  <a:pt x="0" y="7010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498" name="Shape 21498"/>
                        <wps:cNvSpPr/>
                        <wps:spPr>
                          <a:xfrm>
                            <a:off x="2692019"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499" name="Shape 21499"/>
                        <wps:cNvSpPr/>
                        <wps:spPr>
                          <a:xfrm>
                            <a:off x="3048" y="358522"/>
                            <a:ext cx="596189" cy="64008"/>
                          </a:xfrm>
                          <a:custGeom>
                            <a:avLst/>
                            <a:gdLst/>
                            <a:ahLst/>
                            <a:cxnLst/>
                            <a:rect l="0" t="0" r="0" b="0"/>
                            <a:pathLst>
                              <a:path w="596189" h="64008">
                                <a:moveTo>
                                  <a:pt x="0" y="0"/>
                                </a:moveTo>
                                <a:lnTo>
                                  <a:pt x="596189" y="0"/>
                                </a:lnTo>
                                <a:lnTo>
                                  <a:pt x="596189"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500" name="Shape 21500"/>
                        <wps:cNvSpPr/>
                        <wps:spPr>
                          <a:xfrm>
                            <a:off x="0" y="70180"/>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501" name="Shape 21501"/>
                        <wps:cNvSpPr/>
                        <wps:spPr>
                          <a:xfrm>
                            <a:off x="0" y="4225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502" name="Shape 21502"/>
                        <wps:cNvSpPr/>
                        <wps:spPr>
                          <a:xfrm>
                            <a:off x="6096" y="422530"/>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503" name="Shape 21503"/>
                        <wps:cNvSpPr/>
                        <wps:spPr>
                          <a:xfrm>
                            <a:off x="596265" y="70180"/>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504" name="Shape 21504"/>
                        <wps:cNvSpPr/>
                        <wps:spPr>
                          <a:xfrm>
                            <a:off x="596265" y="4225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505" name="Shape 21505"/>
                        <wps:cNvSpPr/>
                        <wps:spPr>
                          <a:xfrm>
                            <a:off x="602361" y="422530"/>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506" name="Shape 21506"/>
                        <wps:cNvSpPr/>
                        <wps:spPr>
                          <a:xfrm>
                            <a:off x="960501" y="358522"/>
                            <a:ext cx="1734566" cy="64008"/>
                          </a:xfrm>
                          <a:custGeom>
                            <a:avLst/>
                            <a:gdLst/>
                            <a:ahLst/>
                            <a:cxnLst/>
                            <a:rect l="0" t="0" r="0" b="0"/>
                            <a:pathLst>
                              <a:path w="1734566" h="64008">
                                <a:moveTo>
                                  <a:pt x="0" y="0"/>
                                </a:moveTo>
                                <a:lnTo>
                                  <a:pt x="1734566" y="0"/>
                                </a:lnTo>
                                <a:lnTo>
                                  <a:pt x="1734566" y="64008"/>
                                </a:lnTo>
                                <a:lnTo>
                                  <a:pt x="0" y="64008"/>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1507" name="Shape 21507"/>
                        <wps:cNvSpPr/>
                        <wps:spPr>
                          <a:xfrm>
                            <a:off x="957453" y="70180"/>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508" name="Shape 21508"/>
                        <wps:cNvSpPr/>
                        <wps:spPr>
                          <a:xfrm>
                            <a:off x="957453" y="4225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509" name="Shape 21509"/>
                        <wps:cNvSpPr/>
                        <wps:spPr>
                          <a:xfrm>
                            <a:off x="963549" y="422530"/>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510" name="Shape 21510"/>
                        <wps:cNvSpPr/>
                        <wps:spPr>
                          <a:xfrm>
                            <a:off x="2692019" y="70180"/>
                            <a:ext cx="9144" cy="352349"/>
                          </a:xfrm>
                          <a:custGeom>
                            <a:avLst/>
                            <a:gdLst/>
                            <a:ahLst/>
                            <a:cxnLst/>
                            <a:rect l="0" t="0" r="0" b="0"/>
                            <a:pathLst>
                              <a:path w="9144" h="352349">
                                <a:moveTo>
                                  <a:pt x="0" y="0"/>
                                </a:moveTo>
                                <a:lnTo>
                                  <a:pt x="9144" y="0"/>
                                </a:lnTo>
                                <a:lnTo>
                                  <a:pt x="9144" y="352349"/>
                                </a:lnTo>
                                <a:lnTo>
                                  <a:pt x="0" y="352349"/>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511" name="Shape 21511"/>
                        <wps:cNvSpPr/>
                        <wps:spPr>
                          <a:xfrm>
                            <a:off x="2692019" y="4225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1512" name="Shape 21512"/>
                        <wps:cNvSpPr/>
                        <wps:spPr>
                          <a:xfrm>
                            <a:off x="2698115" y="422530"/>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g:wgp>
                  </a:graphicData>
                </a:graphic>
              </wp:inline>
            </w:drawing>
          </mc:Choice>
          <mc:Fallback xmlns:a="http://schemas.openxmlformats.org/drawingml/2006/main">
            <w:pict>
              <v:group id="Group 19465" style="width:239.33pt;height:33.7501pt;mso-position-horizontal-relative:char;mso-position-vertical-relative:line" coordsize="30394,4286">
                <v:shape id="Shape 21513" style="position:absolute;width:5900;height:4163;left:60;top:61;" coordsize="590093,416357" path="m0,0l590093,0l590093,416357l0,416357l0,0">
                  <v:stroke weight="0pt" endcap="flat" joinstyle="miter" miterlimit="10" on="false" color="#000000" opacity="0"/>
                  <v:fill on="true" color="#93c47d"/>
                </v:shape>
                <v:shape id="Shape 21514" style="position:absolute;width:4590;height:1615;left:716;top:1329;" coordsize="459029,161544" path="m0,0l459029,0l459029,161544l0,161544l0,0">
                  <v:stroke weight="0pt" endcap="flat" joinstyle="miter" miterlimit="10" on="false" color="#000000" opacity="0"/>
                  <v:fill on="true" color="#93c47d"/>
                </v:shape>
                <v:rect id="Rectangle 266" style="position:absolute;width:1243;height:1666;left:1405;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B</w:t>
                        </w:r>
                      </w:p>
                    </w:txbxContent>
                  </v:textbox>
                </v:rect>
                <v:rect id="Rectangle 267" style="position:absolute;width:3015;height:1666;left:2335;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asic</w:t>
                        </w:r>
                      </w:p>
                    </w:txbxContent>
                  </v:textbox>
                </v:rect>
                <v:rect id="Rectangle 268" style="position:absolute;width:466;height:1666;left:4591;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269" style="position:absolute;width:1346;height:1666;left:7288;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X</w:t>
                        </w:r>
                      </w:p>
                    </w:txbxContent>
                  </v:textbox>
                </v:rect>
                <v:rect id="Rectangle 270" style="position:absolute;width:466;height:1666;left:8294;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Shape 21515" style="position:absolute;width:17284;height:4163;left:9635;top:61;" coordsize="1728470,416357" path="m0,0l1728470,0l1728470,416357l0,416357l0,0">
                  <v:stroke weight="0pt" endcap="flat" joinstyle="miter" miterlimit="10" on="false" color="#000000" opacity="0"/>
                  <v:fill on="true" color="#93c47d"/>
                </v:shape>
                <v:shape id="Shape 21516" style="position:absolute;width:15974;height:1615;left:10290;top:1329;" coordsize="1597406,161544" path="m0,0l1597406,0l1597406,161544l0,161544l0,0">
                  <v:stroke weight="0pt" endcap="flat" joinstyle="miter" miterlimit="10" on="false" color="#000000" opacity="0"/>
                  <v:fill on="true" color="#93c47d"/>
                </v:shape>
                <v:rect id="Rectangle 273" style="position:absolute;width:16523;height:1666;left:12043;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Superior/Profesional</w:t>
                        </w:r>
                      </w:p>
                    </w:txbxContent>
                  </v:textbox>
                </v:rect>
                <v:rect id="Rectangle 274" style="position:absolute;width:466;height:1666;left:24466;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rect id="Rectangle 275" style="position:absolute;width:1346;height:1666;left:28154;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X</w:t>
                        </w:r>
                      </w:p>
                    </w:txbxContent>
                  </v:textbox>
                </v:rect>
                <v:rect id="Rectangle 276" style="position:absolute;width:466;height:1666;left:29160;top:1706;"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 </w:t>
                        </w:r>
                      </w:p>
                    </w:txbxContent>
                  </v:textbox>
                </v:rect>
                <v:shape id="Shape 21517" style="position:absolute;width:91;height:701;left:0;top:0;" coordsize="9144,70104" path="m0,0l9144,0l9144,70104l0,70104l0,0">
                  <v:stroke weight="0pt" endcap="flat" joinstyle="miter" miterlimit="10" on="false" color="#000000" opacity="0"/>
                  <v:fill on="true" color="#6aa84f"/>
                </v:shape>
                <v:shape id="Shape 21518" style="position:absolute;width:91;height:91;left:0;top:0;" coordsize="9144,9144" path="m0,0l9144,0l9144,9144l0,9144l0,0">
                  <v:stroke weight="0pt" endcap="flat" joinstyle="miter" miterlimit="10" on="false" color="#000000" opacity="0"/>
                  <v:fill on="true" color="#6aa84f"/>
                </v:shape>
                <v:shape id="Shape 21519" style="position:absolute;width:5900;height:91;left:60;top:0;" coordsize="590093,9144" path="m0,0l590093,0l590093,9144l0,9144l0,0">
                  <v:stroke weight="0pt" endcap="flat" joinstyle="miter" miterlimit="10" on="false" color="#000000" opacity="0"/>
                  <v:fill on="true" color="#6aa84f"/>
                </v:shape>
                <v:shape id="Shape 21520" style="position:absolute;width:5900;height:640;left:60;top:60;" coordsize="590093,64008" path="m0,0l590093,0l590093,64008l0,64008l0,0">
                  <v:stroke weight="0pt" endcap="flat" joinstyle="miter" miterlimit="10" on="false" color="#000000" opacity="0"/>
                  <v:fill on="true" color="#93c47d"/>
                </v:shape>
                <v:shape id="Shape 21521" style="position:absolute;width:91;height:701;left:5962;top:0;" coordsize="9144,70104" path="m0,0l9144,0l9144,70104l0,70104l0,0">
                  <v:stroke weight="0pt" endcap="flat" joinstyle="miter" miterlimit="10" on="false" color="#000000" opacity="0"/>
                  <v:fill on="true" color="#6aa84f"/>
                </v:shape>
                <v:shape id="Shape 21522" style="position:absolute;width:91;height:91;left:5962;top:0;" coordsize="9144,9144" path="m0,0l9144,0l9144,9144l0,9144l0,0">
                  <v:stroke weight="0pt" endcap="flat" joinstyle="miter" miterlimit="10" on="false" color="#000000" opacity="0"/>
                  <v:fill on="true" color="#6aa84f"/>
                </v:shape>
                <v:shape id="Shape 21523" style="position:absolute;width:91;height:701;left:9574;top:0;" coordsize="9144,70104" path="m0,0l9144,0l9144,70104l0,70104l0,0">
                  <v:stroke weight="0pt" endcap="flat" joinstyle="miter" miterlimit="10" on="false" color="#000000" opacity="0"/>
                  <v:fill on="true" color="#6aa84f"/>
                </v:shape>
                <v:shape id="Shape 21524" style="position:absolute;width:91;height:91;left:9574;top:0;" coordsize="9144,9144" path="m0,0l9144,0l9144,9144l0,9144l0,0">
                  <v:stroke weight="0pt" endcap="flat" joinstyle="miter" miterlimit="10" on="false" color="#000000" opacity="0"/>
                  <v:fill on="true" color="#6aa84f"/>
                </v:shape>
                <v:shape id="Shape 21525" style="position:absolute;width:17284;height:91;left:9635;top:0;" coordsize="1728470,9144" path="m0,0l1728470,0l1728470,9144l0,9144l0,0">
                  <v:stroke weight="0pt" endcap="flat" joinstyle="miter" miterlimit="10" on="false" color="#000000" opacity="0"/>
                  <v:fill on="true" color="#6aa84f"/>
                </v:shape>
                <v:shape id="Shape 21526" style="position:absolute;width:17284;height:640;left:9635;top:60;" coordsize="1728470,64008" path="m0,0l1728470,0l1728470,64008l0,64008l0,0">
                  <v:stroke weight="0pt" endcap="flat" joinstyle="miter" miterlimit="10" on="false" color="#000000" opacity="0"/>
                  <v:fill on="true" color="#93c47d"/>
                </v:shape>
                <v:shape id="Shape 21527" style="position:absolute;width:91;height:701;left:26920;top:0;" coordsize="9144,70104" path="m0,0l9144,0l9144,70104l0,70104l0,0">
                  <v:stroke weight="0pt" endcap="flat" joinstyle="miter" miterlimit="10" on="false" color="#000000" opacity="0"/>
                  <v:fill on="true" color="#6aa84f"/>
                </v:shape>
                <v:shape id="Shape 21528" style="position:absolute;width:91;height:91;left:26920;top:0;" coordsize="9144,9144" path="m0,0l9144,0l9144,9144l0,9144l0,0">
                  <v:stroke weight="0pt" endcap="flat" joinstyle="miter" miterlimit="10" on="false" color="#000000" opacity="0"/>
                  <v:fill on="true" color="#6aa84f"/>
                </v:shape>
                <v:shape id="Shape 21529" style="position:absolute;width:5961;height:640;left:30;top:3585;" coordsize="596189,64008" path="m0,0l596189,0l596189,64008l0,64008l0,0">
                  <v:stroke weight="0pt" endcap="flat" joinstyle="miter" miterlimit="10" on="false" color="#000000" opacity="0"/>
                  <v:fill on="true" color="#93c47d"/>
                </v:shape>
                <v:shape id="Shape 21530" style="position:absolute;width:91;height:3523;left:0;top:701;" coordsize="9144,352349" path="m0,0l9144,0l9144,352349l0,352349l0,0">
                  <v:stroke weight="0pt" endcap="flat" joinstyle="miter" miterlimit="10" on="false" color="#000000" opacity="0"/>
                  <v:fill on="true" color="#6aa84f"/>
                </v:shape>
                <v:shape id="Shape 21531" style="position:absolute;width:91;height:91;left:0;top:4225;" coordsize="9144,9144" path="m0,0l9144,0l9144,9144l0,9144l0,0">
                  <v:stroke weight="0pt" endcap="flat" joinstyle="miter" miterlimit="10" on="false" color="#000000" opacity="0"/>
                  <v:fill on="true" color="#6aa84f"/>
                </v:shape>
                <v:shape id="Shape 21532" style="position:absolute;width:5900;height:91;left:60;top:4225;" coordsize="590093,9144" path="m0,0l590093,0l590093,9144l0,9144l0,0">
                  <v:stroke weight="0pt" endcap="flat" joinstyle="miter" miterlimit="10" on="false" color="#000000" opacity="0"/>
                  <v:fill on="true" color="#6aa84f"/>
                </v:shape>
                <v:shape id="Shape 21533" style="position:absolute;width:91;height:3523;left:5962;top:701;" coordsize="9144,352349" path="m0,0l9144,0l9144,352349l0,352349l0,0">
                  <v:stroke weight="0pt" endcap="flat" joinstyle="miter" miterlimit="10" on="false" color="#000000" opacity="0"/>
                  <v:fill on="true" color="#6aa84f"/>
                </v:shape>
                <v:shape id="Shape 21534" style="position:absolute;width:91;height:91;left:5962;top:4225;" coordsize="9144,9144" path="m0,0l9144,0l9144,9144l0,9144l0,0">
                  <v:stroke weight="0pt" endcap="flat" joinstyle="miter" miterlimit="10" on="false" color="#000000" opacity="0"/>
                  <v:fill on="true" color="#6aa84f"/>
                </v:shape>
                <v:shape id="Shape 21535" style="position:absolute;width:3550;height:91;left:6023;top:4225;" coordsize="355092,9144" path="m0,0l355092,0l355092,9144l0,9144l0,0">
                  <v:stroke weight="0pt" endcap="flat" joinstyle="miter" miterlimit="10" on="false" color="#000000" opacity="0"/>
                  <v:fill on="true" color="#6aa84f"/>
                </v:shape>
                <v:shape id="Shape 21536" style="position:absolute;width:17345;height:640;left:9605;top:3585;" coordsize="1734566,64008" path="m0,0l1734566,0l1734566,64008l0,64008l0,0">
                  <v:stroke weight="0pt" endcap="flat" joinstyle="miter" miterlimit="10" on="false" color="#000000" opacity="0"/>
                  <v:fill on="true" color="#93c47d"/>
                </v:shape>
                <v:shape id="Shape 21537" style="position:absolute;width:91;height:3523;left:9574;top:701;" coordsize="9144,352349" path="m0,0l9144,0l9144,352349l0,352349l0,0">
                  <v:stroke weight="0pt" endcap="flat" joinstyle="miter" miterlimit="10" on="false" color="#000000" opacity="0"/>
                  <v:fill on="true" color="#6aa84f"/>
                </v:shape>
                <v:shape id="Shape 21538" style="position:absolute;width:91;height:91;left:9574;top:4225;" coordsize="9144,9144" path="m0,0l9144,0l9144,9144l0,9144l0,0">
                  <v:stroke weight="0pt" endcap="flat" joinstyle="miter" miterlimit="10" on="false" color="#000000" opacity="0"/>
                  <v:fill on="true" color="#6aa84f"/>
                </v:shape>
                <v:shape id="Shape 21539" style="position:absolute;width:17284;height:91;left:9635;top:4225;" coordsize="1728470,9144" path="m0,0l1728470,0l1728470,9144l0,9144l0,0">
                  <v:stroke weight="0pt" endcap="flat" joinstyle="miter" miterlimit="10" on="false" color="#000000" opacity="0"/>
                  <v:fill on="true" color="#6aa84f"/>
                </v:shape>
                <v:shape id="Shape 21540" style="position:absolute;width:91;height:3523;left:26920;top:701;" coordsize="9144,352349" path="m0,0l9144,0l9144,352349l0,352349l0,0">
                  <v:stroke weight="0pt" endcap="flat" joinstyle="miter" miterlimit="10" on="false" color="#000000" opacity="0"/>
                  <v:fill on="true" color="#6aa84f"/>
                </v:shape>
                <v:shape id="Shape 21541" style="position:absolute;width:91;height:91;left:26920;top:4225;" coordsize="9144,9144" path="m0,0l9144,0l9144,9144l0,9144l0,0">
                  <v:stroke weight="0pt" endcap="flat" joinstyle="miter" miterlimit="10" on="false" color="#000000" opacity="0"/>
                  <v:fill on="true" color="#6aa84f"/>
                </v:shape>
                <v:shape id="Shape 21542" style="position:absolute;width:3413;height:91;left:26981;top:4225;" coordsize="341376,9144" path="m0,0l341376,0l341376,9144l0,9144l0,0">
                  <v:stroke weight="0pt" endcap="flat" joinstyle="miter" miterlimit="10" on="false" color="#000000" opacity="0"/>
                  <v:fill on="true" color="#6aa84f"/>
                </v:shape>
              </v:group>
            </w:pict>
          </mc:Fallback>
        </mc:AlternateConten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13" w:line="259" w:lineRule="auto"/>
        <w:ind w:left="0" w:right="0" w:firstLine="0"/>
        <w:jc w:val="left"/>
      </w:pPr>
      <w:r>
        <w:rPr>
          <w:b/>
        </w:rPr>
        <w:lastRenderedPageBreak/>
        <w:t xml:space="preserve"> </w:t>
      </w:r>
    </w:p>
    <w:p w:rsidR="004C4793" w:rsidRDefault="00D52AC4">
      <w:pPr>
        <w:numPr>
          <w:ilvl w:val="0"/>
          <w:numId w:val="1"/>
        </w:numPr>
        <w:spacing w:line="249" w:lineRule="auto"/>
        <w:ind w:right="0" w:hanging="723"/>
      </w:pPr>
      <w:r>
        <w:rPr>
          <w:b/>
        </w:rPr>
        <w:t>PROFESSORSHIP:</w:t>
      </w:r>
      <w: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tbl>
      <w:tblPr>
        <w:tblStyle w:val="TableGrid"/>
        <w:tblW w:w="8876" w:type="dxa"/>
        <w:tblInd w:w="16" w:type="dxa"/>
        <w:tblCellMar>
          <w:top w:w="129" w:type="dxa"/>
          <w:left w:w="95" w:type="dxa"/>
          <w:bottom w:w="0" w:type="dxa"/>
          <w:right w:w="115" w:type="dxa"/>
        </w:tblCellMar>
        <w:tblLook w:val="04A0" w:firstRow="1" w:lastRow="0" w:firstColumn="1" w:lastColumn="0" w:noHBand="0" w:noVBand="1"/>
      </w:tblPr>
      <w:tblGrid>
        <w:gridCol w:w="4007"/>
        <w:gridCol w:w="1878"/>
        <w:gridCol w:w="2991"/>
      </w:tblGrid>
      <w:tr w:rsidR="004C4793">
        <w:trPr>
          <w:trHeight w:val="397"/>
        </w:trPr>
        <w:tc>
          <w:tcPr>
            <w:tcW w:w="4007" w:type="dxa"/>
            <w:tcBorders>
              <w:top w:val="single" w:sz="40" w:space="0" w:color="93C47D"/>
              <w:left w:val="single" w:sz="8" w:space="0" w:color="38761D"/>
              <w:bottom w:val="single" w:sz="8" w:space="0" w:color="38761D"/>
              <w:right w:val="single" w:sz="8" w:space="0" w:color="38761D"/>
            </w:tcBorders>
            <w:shd w:val="clear" w:color="auto" w:fill="93C47D"/>
          </w:tcPr>
          <w:p w:rsidR="004C4793" w:rsidRDefault="00D52AC4">
            <w:pPr>
              <w:spacing w:after="0" w:line="259" w:lineRule="auto"/>
              <w:ind w:left="0" w:right="0" w:firstLine="0"/>
              <w:jc w:val="left"/>
            </w:pPr>
            <w:r>
              <w:rPr>
                <w:b/>
              </w:rPr>
              <w:t xml:space="preserve">PROFESSOR </w:t>
            </w:r>
          </w:p>
        </w:tc>
        <w:tc>
          <w:tcPr>
            <w:tcW w:w="1878" w:type="dxa"/>
            <w:tcBorders>
              <w:top w:val="single" w:sz="8" w:space="0" w:color="000000"/>
              <w:left w:val="single" w:sz="8" w:space="0" w:color="38761D"/>
              <w:bottom w:val="single" w:sz="8" w:space="0" w:color="000000"/>
              <w:right w:val="single" w:sz="8" w:space="0" w:color="38761D"/>
            </w:tcBorders>
            <w:shd w:val="clear" w:color="auto" w:fill="A8D08D"/>
          </w:tcPr>
          <w:p w:rsidR="004C4793" w:rsidRDefault="00D52AC4">
            <w:pPr>
              <w:spacing w:after="0" w:line="259" w:lineRule="auto"/>
              <w:ind w:left="9" w:right="0" w:firstLine="0"/>
              <w:jc w:val="left"/>
            </w:pPr>
            <w:r>
              <w:rPr>
                <w:b/>
              </w:rPr>
              <w:t xml:space="preserve">Role </w:t>
            </w:r>
          </w:p>
        </w:tc>
        <w:tc>
          <w:tcPr>
            <w:tcW w:w="2991" w:type="dxa"/>
            <w:tcBorders>
              <w:top w:val="single" w:sz="8" w:space="0" w:color="38761D"/>
              <w:left w:val="single" w:sz="8" w:space="0" w:color="38761D"/>
              <w:bottom w:val="single" w:sz="8" w:space="0" w:color="38761D"/>
              <w:right w:val="single" w:sz="8" w:space="0" w:color="38761D"/>
            </w:tcBorders>
            <w:shd w:val="clear" w:color="auto" w:fill="A8D08D"/>
          </w:tcPr>
          <w:p w:rsidR="004C4793" w:rsidRDefault="00D52AC4">
            <w:pPr>
              <w:spacing w:after="0" w:line="259" w:lineRule="auto"/>
              <w:ind w:left="5" w:right="0" w:firstLine="0"/>
              <w:jc w:val="left"/>
            </w:pPr>
            <w:r>
              <w:rPr>
                <w:b/>
              </w:rPr>
              <w:t>E-</w:t>
            </w:r>
            <w:r>
              <w:rPr>
                <w:b/>
              </w:rPr>
              <w:t xml:space="preserve">mail </w:t>
            </w:r>
          </w:p>
        </w:tc>
      </w:tr>
      <w:tr w:rsidR="004C4793">
        <w:trPr>
          <w:trHeight w:val="496"/>
        </w:trPr>
        <w:tc>
          <w:tcPr>
            <w:tcW w:w="4007" w:type="dxa"/>
            <w:tcBorders>
              <w:top w:val="single" w:sz="8" w:space="0" w:color="38761D"/>
              <w:left w:val="single" w:sz="8" w:space="0" w:color="38761D"/>
              <w:bottom w:val="single" w:sz="8" w:space="0" w:color="38761D"/>
              <w:right w:val="single" w:sz="8" w:space="0" w:color="38761D"/>
            </w:tcBorders>
            <w:vAlign w:val="center"/>
          </w:tcPr>
          <w:p w:rsidR="004C4793" w:rsidRDefault="00D52AC4">
            <w:pPr>
              <w:spacing w:after="0" w:line="259" w:lineRule="auto"/>
              <w:ind w:left="0" w:right="0" w:firstLine="0"/>
              <w:jc w:val="left"/>
            </w:pPr>
            <w:r>
              <w:rPr>
                <w:b/>
              </w:rPr>
              <w:t xml:space="preserve">GRAF, Luján </w:t>
            </w:r>
          </w:p>
        </w:tc>
        <w:tc>
          <w:tcPr>
            <w:tcW w:w="1878" w:type="dxa"/>
            <w:tcBorders>
              <w:top w:val="single" w:sz="8" w:space="0" w:color="000000"/>
              <w:left w:val="single" w:sz="8" w:space="0" w:color="38761D"/>
              <w:bottom w:val="single" w:sz="8" w:space="0" w:color="000000"/>
              <w:right w:val="single" w:sz="8" w:space="0" w:color="000000"/>
            </w:tcBorders>
            <w:vAlign w:val="center"/>
          </w:tcPr>
          <w:p w:rsidR="004C4793" w:rsidRDefault="00D52AC4">
            <w:pPr>
              <w:spacing w:after="0" w:line="259" w:lineRule="auto"/>
              <w:ind w:left="7" w:right="0" w:firstLine="0"/>
              <w:jc w:val="left"/>
            </w:pPr>
            <w:r>
              <w:rPr>
                <w:b/>
              </w:rPr>
              <w:t xml:space="preserve">Chair </w:t>
            </w:r>
          </w:p>
        </w:tc>
        <w:tc>
          <w:tcPr>
            <w:tcW w:w="2991" w:type="dxa"/>
            <w:tcBorders>
              <w:top w:val="single" w:sz="8" w:space="0" w:color="38761D"/>
              <w:left w:val="single" w:sz="8" w:space="0" w:color="000000"/>
              <w:bottom w:val="single" w:sz="8" w:space="0" w:color="000000"/>
              <w:right w:val="single" w:sz="8" w:space="0" w:color="000000"/>
            </w:tcBorders>
            <w:vAlign w:val="center"/>
          </w:tcPr>
          <w:p w:rsidR="004C4793" w:rsidRDefault="00D52AC4">
            <w:pPr>
              <w:spacing w:after="0" w:line="259" w:lineRule="auto"/>
              <w:ind w:left="8" w:right="0" w:firstLine="0"/>
              <w:jc w:val="left"/>
            </w:pPr>
            <w:r>
              <w:rPr>
                <w:b/>
                <w:sz w:val="18"/>
              </w:rPr>
              <w:t xml:space="preserve">lujangraf@usal.edu.ar </w:t>
            </w:r>
          </w:p>
        </w:tc>
      </w:tr>
    </w:tbl>
    <w:p w:rsidR="004C4793" w:rsidRDefault="00D52AC4">
      <w:pPr>
        <w:spacing w:after="0" w:line="259" w:lineRule="auto"/>
        <w:ind w:left="2"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numPr>
          <w:ilvl w:val="0"/>
          <w:numId w:val="1"/>
        </w:numPr>
        <w:spacing w:after="0" w:line="259" w:lineRule="auto"/>
        <w:ind w:right="0" w:hanging="723"/>
      </w:pPr>
      <w:r>
        <w:rPr>
          <w:b/>
        </w:rPr>
        <w:t xml:space="preserve">AREA OF THE COURSE WITHIN THE DEGREE’S PROGRAM:  </w:t>
      </w:r>
    </w:p>
    <w:p w:rsidR="004C4793" w:rsidRDefault="00D52AC4">
      <w:pPr>
        <w:ind w:left="2" w:right="0" w:firstLine="142"/>
      </w:pPr>
      <w:r>
        <w:t xml:space="preserve">       This is an optional course from the Faculty of Social Sciences, Education and Communication,            </w:t>
      </w:r>
      <w:r>
        <w:t xml:space="preserve">exclusively designed for international students. Its subject matter is contained within the field of             Communication, Media and Culture. </w:t>
      </w:r>
    </w:p>
    <w:p w:rsidR="004C4793" w:rsidRDefault="00D52AC4">
      <w:pPr>
        <w:spacing w:after="0" w:line="259" w:lineRule="auto"/>
        <w:ind w:left="2" w:right="0" w:firstLine="0"/>
        <w:jc w:val="left"/>
      </w:pPr>
      <w:r>
        <w:t xml:space="preserve"> </w:t>
      </w:r>
    </w:p>
    <w:p w:rsidR="004C4793" w:rsidRDefault="00D52AC4">
      <w:pPr>
        <w:numPr>
          <w:ilvl w:val="0"/>
          <w:numId w:val="1"/>
        </w:numPr>
        <w:ind w:right="0" w:hanging="723"/>
      </w:pPr>
      <w:r>
        <w:t xml:space="preserve">. </w:t>
      </w:r>
      <w:r>
        <w:rPr>
          <w:b/>
        </w:rPr>
        <w:t>GROUNDS FOR THE COURSE</w:t>
      </w:r>
      <w:r>
        <w:t xml:space="preserve"> Argentine culture in the 21st century cannot be truly understood </w:t>
      </w:r>
      <w:r>
        <w:t xml:space="preserve">without looking at the cultural production from which emerge ‘texts’ (in news, film, streaming, social </w:t>
      </w:r>
      <w:r>
        <w:t xml:space="preserve">media) with the broadest circulation, use and spread. This entails taking a step apart from what </w:t>
      </w:r>
      <w:r>
        <w:t>traditionally has been the interest of “popular culture”</w:t>
      </w:r>
      <w:r>
        <w:t xml:space="preserve"> studies and research in the region. This program </w:t>
      </w:r>
      <w:r>
        <w:t xml:space="preserve">considers phenomena that occurs across and around both alternative/indie and mainstream/industry media spaces, an approach that also puts into the question the binarism local/global. In the so-called </w:t>
      </w:r>
      <w:r>
        <w:t>“conve</w:t>
      </w:r>
      <w:r>
        <w:t xml:space="preserve">rgence culture”, facilitated by digital developments such as Internet, mobile technology and social </w:t>
      </w:r>
      <w:r>
        <w:t xml:space="preserve">media, and the multiple and radical hypertextual and intertextual relations it opens, the mentioned texts are being produced and used in various narratives </w:t>
      </w:r>
      <w:r>
        <w:t>(fictional, non-fictional, identitarian, industrial, social), by various agents (stars, authors, journalists, companies, fans, users, citizens, activists, content-creators), and can even be read as trails of grand Argentine narrative/s. With concepts and e</w:t>
      </w:r>
      <w:r>
        <w:t>xamples from Cultural, Transmedia and Celebrity studies, this course asks how Argentinians are telling their stories/identities dispersed in multiple media, formats, genres and spaces, in practices and messages that are performed and spread in global/local</w:t>
      </w:r>
      <w:r>
        <w:t xml:space="preserve"> cultural spaces and markets. These are narratives spread across literature, comics, film, news, crónicas, stage texts, music, video clips, memes, streaming series, street art, social media content, mobilized performance, that convergently tell defining is</w:t>
      </w:r>
      <w:r>
        <w:t xml:space="preserve">sues, events, ideas, hits and identities of the 21st century. </w:t>
      </w:r>
    </w:p>
    <w:p w:rsidR="004C4793" w:rsidRDefault="00D52AC4">
      <w:pPr>
        <w:spacing w:after="0" w:line="259" w:lineRule="auto"/>
        <w:ind w:left="0" w:right="0" w:firstLine="0"/>
        <w:jc w:val="left"/>
      </w:pPr>
      <w:r>
        <w:t xml:space="preserve"> </w:t>
      </w:r>
    </w:p>
    <w:p w:rsidR="004C4793" w:rsidRDefault="00D52AC4">
      <w:pPr>
        <w:spacing w:after="0" w:line="259" w:lineRule="auto"/>
        <w:ind w:left="0" w:right="0" w:firstLine="0"/>
        <w:jc w:val="left"/>
      </w:pPr>
      <w:r>
        <w:t xml:space="preserve"> </w:t>
      </w:r>
    </w:p>
    <w:p w:rsidR="004C4793" w:rsidRDefault="00D52AC4">
      <w:pPr>
        <w:numPr>
          <w:ilvl w:val="0"/>
          <w:numId w:val="1"/>
        </w:numPr>
        <w:spacing w:line="249" w:lineRule="auto"/>
        <w:ind w:right="0" w:hanging="723"/>
      </w:pPr>
      <w:r>
        <w:rPr>
          <w:b/>
        </w:rPr>
        <w:t>GOALS OF THE COURSE:</w:t>
      </w:r>
      <w:r>
        <w:t xml:space="preserve">  </w:t>
      </w:r>
    </w:p>
    <w:p w:rsidR="004C4793" w:rsidRDefault="00D52AC4">
      <w:pPr>
        <w:numPr>
          <w:ilvl w:val="1"/>
          <w:numId w:val="1"/>
        </w:numPr>
        <w:ind w:left="616" w:right="0" w:hanging="127"/>
      </w:pPr>
      <w:r>
        <w:t>Understand the notion of radical intertextuality in the context of identity narratives and transmedia.  - Reflect on concepts related to transmedia storytelling (adap</w:t>
      </w:r>
      <w:r>
        <w:t xml:space="preserve">tations, narrative expansion, world-building, fandom, spreadability, cross-media, celebrity extensions, UGC) through Argentine study cases.  </w:t>
      </w:r>
    </w:p>
    <w:p w:rsidR="004C4793" w:rsidRDefault="00D52AC4">
      <w:pPr>
        <w:numPr>
          <w:ilvl w:val="1"/>
          <w:numId w:val="1"/>
        </w:numPr>
        <w:ind w:left="616" w:right="0" w:hanging="127"/>
      </w:pPr>
      <w:r>
        <w:t xml:space="preserve">Recognize how narratives are shaped by some of the most impactful events in Argentina on this century. - Identify </w:t>
      </w:r>
      <w:r>
        <w:t xml:space="preserve">changing economics within the cultural/media industries.  </w:t>
      </w:r>
    </w:p>
    <w:p w:rsidR="004C4793" w:rsidRDefault="00D52AC4">
      <w:pPr>
        <w:numPr>
          <w:ilvl w:val="1"/>
          <w:numId w:val="1"/>
        </w:numPr>
        <w:ind w:left="616" w:right="0" w:hanging="127"/>
      </w:pPr>
      <w:r>
        <w:t xml:space="preserve">Describe different ways in which Argentine narratives are performed in transnational cultures, markets and media spaces.  </w:t>
      </w:r>
    </w:p>
    <w:p w:rsidR="004C4793" w:rsidRDefault="00D52AC4">
      <w:pPr>
        <w:numPr>
          <w:ilvl w:val="1"/>
          <w:numId w:val="1"/>
        </w:numPr>
        <w:ind w:left="616" w:right="0" w:hanging="127"/>
      </w:pPr>
      <w:r>
        <w:t>Speculate about grand narratives regarding Argentina and Argentineity in c</w:t>
      </w:r>
      <w:r>
        <w:t xml:space="preserve">ontemporary culture and media.  </w:t>
      </w:r>
    </w:p>
    <w:p w:rsidR="004C4793" w:rsidRDefault="00D52AC4">
      <w:pPr>
        <w:numPr>
          <w:ilvl w:val="1"/>
          <w:numId w:val="1"/>
        </w:numPr>
        <w:ind w:left="616" w:right="0" w:hanging="127"/>
      </w:pPr>
      <w:r>
        <w:t xml:space="preserve">Practice transmedia research, interpretation and case-building. </w:t>
      </w:r>
    </w:p>
    <w:p w:rsidR="004C4793" w:rsidRDefault="00D52AC4">
      <w:pPr>
        <w:spacing w:after="14" w:line="259" w:lineRule="auto"/>
        <w:ind w:left="0" w:right="0" w:firstLine="0"/>
        <w:jc w:val="left"/>
      </w:pPr>
      <w:r>
        <w:t xml:space="preserve"> </w:t>
      </w:r>
    </w:p>
    <w:p w:rsidR="004C4793" w:rsidRDefault="00D52AC4">
      <w:pPr>
        <w:numPr>
          <w:ilvl w:val="0"/>
          <w:numId w:val="1"/>
        </w:numPr>
        <w:spacing w:line="249" w:lineRule="auto"/>
        <w:ind w:right="0" w:hanging="723"/>
      </w:pPr>
      <w:r>
        <w:rPr>
          <w:b/>
        </w:rPr>
        <w:t xml:space="preserve">TIME ALLOCATION: </w:t>
      </w:r>
      <w:r>
        <w:t xml:space="preserve"> </w:t>
      </w:r>
    </w:p>
    <w:p w:rsidR="004C4793" w:rsidRDefault="00D52AC4">
      <w:pPr>
        <w:spacing w:after="0" w:line="259" w:lineRule="auto"/>
        <w:ind w:left="0" w:right="0" w:firstLine="0"/>
        <w:jc w:val="left"/>
      </w:pPr>
      <w:r>
        <w:rPr>
          <w:i/>
          <w:color w:val="4A442A"/>
          <w:sz w:val="20"/>
        </w:rPr>
        <w:t xml:space="preserve"> </w:t>
      </w:r>
    </w:p>
    <w:tbl>
      <w:tblPr>
        <w:tblStyle w:val="TableGrid"/>
        <w:tblW w:w="8009" w:type="dxa"/>
        <w:tblInd w:w="818" w:type="dxa"/>
        <w:tblCellMar>
          <w:top w:w="0" w:type="dxa"/>
          <w:left w:w="104" w:type="dxa"/>
          <w:bottom w:w="0" w:type="dxa"/>
          <w:right w:w="62" w:type="dxa"/>
        </w:tblCellMar>
        <w:tblLook w:val="04A0" w:firstRow="1" w:lastRow="0" w:firstColumn="1" w:lastColumn="0" w:noHBand="0" w:noVBand="1"/>
      </w:tblPr>
      <w:tblGrid>
        <w:gridCol w:w="4904"/>
        <w:gridCol w:w="916"/>
        <w:gridCol w:w="1155"/>
        <w:gridCol w:w="1034"/>
      </w:tblGrid>
      <w:tr w:rsidR="004C4793">
        <w:trPr>
          <w:trHeight w:val="518"/>
        </w:trPr>
        <w:tc>
          <w:tcPr>
            <w:tcW w:w="4904" w:type="dxa"/>
            <w:tcBorders>
              <w:top w:val="nil"/>
              <w:left w:val="nil"/>
              <w:bottom w:val="single" w:sz="4" w:space="0" w:color="6AA84F"/>
              <w:right w:val="single" w:sz="4" w:space="0" w:color="6AA84F"/>
            </w:tcBorders>
            <w:vAlign w:val="center"/>
          </w:tcPr>
          <w:p w:rsidR="004C4793" w:rsidRDefault="00D52AC4">
            <w:pPr>
              <w:spacing w:after="0" w:line="259" w:lineRule="auto"/>
              <w:ind w:left="0" w:right="0" w:firstLine="0"/>
              <w:jc w:val="left"/>
            </w:pPr>
            <w:r>
              <w:lastRenderedPageBreak/>
              <w:t xml:space="preserve"> </w:t>
            </w:r>
          </w:p>
        </w:tc>
        <w:tc>
          <w:tcPr>
            <w:tcW w:w="916"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4C4793" w:rsidRDefault="00D52AC4">
            <w:pPr>
              <w:spacing w:after="0" w:line="259" w:lineRule="auto"/>
              <w:ind w:left="10" w:right="0" w:firstLine="0"/>
              <w:jc w:val="left"/>
            </w:pPr>
            <w:r>
              <w:rPr>
                <w:b/>
              </w:rPr>
              <w:t>Theory</w:t>
            </w:r>
            <w:r>
              <w:t xml:space="preserve"> </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4C4793" w:rsidRDefault="00D52AC4">
            <w:pPr>
              <w:spacing w:after="0" w:line="259" w:lineRule="auto"/>
              <w:ind w:left="0" w:right="46" w:firstLine="0"/>
              <w:jc w:val="center"/>
            </w:pPr>
            <w:r>
              <w:rPr>
                <w:b/>
              </w:rPr>
              <w:t>Practice</w:t>
            </w:r>
            <w:r>
              <w:t xml:space="preserve"> </w:t>
            </w:r>
          </w:p>
        </w:tc>
        <w:tc>
          <w:tcPr>
            <w:tcW w:w="103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4C4793" w:rsidRDefault="00D52AC4">
            <w:pPr>
              <w:spacing w:after="0" w:line="259" w:lineRule="auto"/>
              <w:ind w:left="0" w:right="45" w:firstLine="0"/>
              <w:jc w:val="center"/>
            </w:pPr>
            <w:r>
              <w:rPr>
                <w:b/>
              </w:rPr>
              <w:t>Total</w:t>
            </w:r>
            <w:r>
              <w:t xml:space="preserve"> </w:t>
            </w:r>
          </w:p>
        </w:tc>
      </w:tr>
      <w:tr w:rsidR="004C4793">
        <w:trPr>
          <w:trHeight w:val="778"/>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4C4793" w:rsidRDefault="00D52AC4">
            <w:pPr>
              <w:spacing w:after="0" w:line="259" w:lineRule="auto"/>
              <w:ind w:left="0" w:right="0" w:firstLine="0"/>
              <w:jc w:val="left"/>
            </w:pPr>
            <w:r>
              <w:rPr>
                <w:b/>
              </w:rPr>
              <w:t>In person workload</w:t>
            </w:r>
            <w: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4C4793" w:rsidRDefault="00D52AC4">
            <w:pPr>
              <w:spacing w:after="0" w:line="259" w:lineRule="auto"/>
              <w:ind w:left="2" w:right="0" w:firstLine="0"/>
              <w:jc w:val="left"/>
            </w:pPr>
            <w:r>
              <w:t xml:space="preserve">22 </w:t>
            </w:r>
          </w:p>
        </w:tc>
        <w:tc>
          <w:tcPr>
            <w:tcW w:w="1155" w:type="dxa"/>
            <w:tcBorders>
              <w:top w:val="single" w:sz="4" w:space="0" w:color="6AA84F"/>
              <w:left w:val="single" w:sz="4" w:space="0" w:color="6AA84F"/>
              <w:bottom w:val="single" w:sz="4" w:space="0" w:color="6AA84F"/>
              <w:right w:val="single" w:sz="4" w:space="0" w:color="6AA84F"/>
            </w:tcBorders>
            <w:vAlign w:val="center"/>
          </w:tcPr>
          <w:p w:rsidR="004C4793" w:rsidRDefault="00D52AC4">
            <w:pPr>
              <w:spacing w:after="0" w:line="259" w:lineRule="auto"/>
              <w:ind w:left="1" w:right="0" w:firstLine="0"/>
              <w:jc w:val="left"/>
            </w:pPr>
            <w:r>
              <w:t xml:space="preserve">16 </w:t>
            </w:r>
          </w:p>
        </w:tc>
        <w:tc>
          <w:tcPr>
            <w:tcW w:w="1034" w:type="dxa"/>
            <w:tcBorders>
              <w:top w:val="single" w:sz="4" w:space="0" w:color="6AA84F"/>
              <w:left w:val="single" w:sz="4" w:space="0" w:color="6AA84F"/>
              <w:bottom w:val="single" w:sz="4" w:space="0" w:color="6AA84F"/>
              <w:right w:val="single" w:sz="4" w:space="0" w:color="6AA84F"/>
            </w:tcBorders>
            <w:vAlign w:val="center"/>
          </w:tcPr>
          <w:p w:rsidR="004C4793" w:rsidRDefault="00D52AC4">
            <w:pPr>
              <w:spacing w:after="0" w:line="259" w:lineRule="auto"/>
              <w:ind w:left="4" w:right="0" w:firstLine="0"/>
              <w:jc w:val="left"/>
            </w:pPr>
            <w:r>
              <w:t xml:space="preserve">38 </w:t>
            </w:r>
          </w:p>
        </w:tc>
      </w:tr>
      <w:tr w:rsidR="004C4793">
        <w:trPr>
          <w:trHeight w:val="739"/>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4C4793" w:rsidRDefault="00D52AC4">
            <w:pPr>
              <w:spacing w:after="0" w:line="259" w:lineRule="auto"/>
              <w:ind w:left="0" w:right="0" w:firstLine="0"/>
              <w:jc w:val="left"/>
            </w:pPr>
            <w:r>
              <w:rPr>
                <w:b/>
              </w:rPr>
              <w:t>Asynchronous workload</w:t>
            </w:r>
            <w:r>
              <w:rPr>
                <w:b/>
                <w:sz w:val="20"/>
              </w:rP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4C4793" w:rsidRDefault="00D52AC4">
            <w:pPr>
              <w:spacing w:after="0" w:line="259" w:lineRule="auto"/>
              <w:ind w:left="2" w:right="0" w:firstLine="0"/>
              <w:jc w:val="left"/>
            </w:pPr>
            <w:r>
              <w:t xml:space="preserve">8 </w:t>
            </w:r>
          </w:p>
        </w:tc>
        <w:tc>
          <w:tcPr>
            <w:tcW w:w="1155" w:type="dxa"/>
            <w:tcBorders>
              <w:top w:val="single" w:sz="4" w:space="0" w:color="6AA84F"/>
              <w:left w:val="single" w:sz="4" w:space="0" w:color="6AA84F"/>
              <w:bottom w:val="single" w:sz="4" w:space="0" w:color="6AA84F"/>
              <w:right w:val="single" w:sz="4" w:space="0" w:color="6AA84F"/>
            </w:tcBorders>
            <w:vAlign w:val="center"/>
          </w:tcPr>
          <w:p w:rsidR="004C4793" w:rsidRDefault="00D52AC4">
            <w:pPr>
              <w:spacing w:after="0" w:line="259" w:lineRule="auto"/>
              <w:ind w:left="1" w:right="0" w:firstLine="0"/>
              <w:jc w:val="left"/>
            </w:pPr>
            <w:r>
              <w:t xml:space="preserve">8 </w:t>
            </w:r>
          </w:p>
        </w:tc>
        <w:tc>
          <w:tcPr>
            <w:tcW w:w="1034" w:type="dxa"/>
            <w:tcBorders>
              <w:top w:val="single" w:sz="4" w:space="0" w:color="6AA84F"/>
              <w:left w:val="single" w:sz="4" w:space="0" w:color="6AA84F"/>
              <w:bottom w:val="single" w:sz="4" w:space="0" w:color="6AA84F"/>
              <w:right w:val="single" w:sz="4" w:space="0" w:color="6AA84F"/>
            </w:tcBorders>
            <w:vAlign w:val="center"/>
          </w:tcPr>
          <w:p w:rsidR="004C4793" w:rsidRDefault="00D52AC4">
            <w:pPr>
              <w:spacing w:after="0" w:line="259" w:lineRule="auto"/>
              <w:ind w:left="1" w:right="0" w:firstLine="0"/>
              <w:jc w:val="left"/>
            </w:pPr>
            <w:r>
              <w:t xml:space="preserve">16 </w:t>
            </w:r>
          </w:p>
        </w:tc>
      </w:tr>
      <w:tr w:rsidR="004C4793">
        <w:trPr>
          <w:trHeight w:val="700"/>
        </w:trPr>
        <w:tc>
          <w:tcPr>
            <w:tcW w:w="490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4C4793" w:rsidRDefault="00D52AC4">
            <w:pPr>
              <w:spacing w:after="0" w:line="259" w:lineRule="auto"/>
              <w:ind w:left="1" w:right="0" w:firstLine="0"/>
              <w:jc w:val="left"/>
            </w:pPr>
            <w:r>
              <w:rPr>
                <w:b/>
              </w:rPr>
              <w:t>General workload</w:t>
            </w:r>
            <w:r>
              <w:rPr>
                <w:b/>
                <w:sz w:val="20"/>
              </w:rPr>
              <w:t xml:space="preserve"> </w:t>
            </w:r>
          </w:p>
        </w:tc>
        <w:tc>
          <w:tcPr>
            <w:tcW w:w="916" w:type="dxa"/>
            <w:tcBorders>
              <w:top w:val="single" w:sz="4" w:space="0" w:color="6AA84F"/>
              <w:left w:val="single" w:sz="4" w:space="0" w:color="6AA84F"/>
              <w:bottom w:val="single" w:sz="4" w:space="0" w:color="6AA84F"/>
              <w:right w:val="single" w:sz="4" w:space="0" w:color="6AA84F"/>
            </w:tcBorders>
            <w:vAlign w:val="center"/>
          </w:tcPr>
          <w:p w:rsidR="004C4793" w:rsidRDefault="00D52AC4">
            <w:pPr>
              <w:spacing w:after="0" w:line="259" w:lineRule="auto"/>
              <w:ind w:left="2" w:right="0" w:firstLine="0"/>
              <w:jc w:val="left"/>
            </w:pPr>
            <w:r>
              <w:t xml:space="preserve">30 </w:t>
            </w:r>
          </w:p>
        </w:tc>
        <w:tc>
          <w:tcPr>
            <w:tcW w:w="1155" w:type="dxa"/>
            <w:tcBorders>
              <w:top w:val="single" w:sz="4" w:space="0" w:color="6AA84F"/>
              <w:left w:val="single" w:sz="4" w:space="0" w:color="6AA84F"/>
              <w:bottom w:val="single" w:sz="4" w:space="0" w:color="6AA84F"/>
              <w:right w:val="single" w:sz="4" w:space="0" w:color="6AA84F"/>
            </w:tcBorders>
            <w:vAlign w:val="center"/>
          </w:tcPr>
          <w:p w:rsidR="004C4793" w:rsidRDefault="00D52AC4">
            <w:pPr>
              <w:spacing w:after="0" w:line="259" w:lineRule="auto"/>
              <w:ind w:left="0" w:right="0" w:firstLine="0"/>
              <w:jc w:val="left"/>
            </w:pPr>
            <w:r>
              <w:t xml:space="preserve">24 </w:t>
            </w:r>
          </w:p>
        </w:tc>
        <w:tc>
          <w:tcPr>
            <w:tcW w:w="1034" w:type="dxa"/>
            <w:tcBorders>
              <w:top w:val="single" w:sz="4" w:space="0" w:color="6AA84F"/>
              <w:left w:val="single" w:sz="4" w:space="0" w:color="6AA84F"/>
              <w:bottom w:val="single" w:sz="4" w:space="0" w:color="6AA84F"/>
              <w:right w:val="single" w:sz="4" w:space="0" w:color="6AA84F"/>
            </w:tcBorders>
            <w:vAlign w:val="center"/>
          </w:tcPr>
          <w:p w:rsidR="004C4793" w:rsidRDefault="00D52AC4">
            <w:pPr>
              <w:spacing w:after="0" w:line="259" w:lineRule="auto"/>
              <w:ind w:left="2" w:right="0" w:firstLine="0"/>
              <w:jc w:val="left"/>
            </w:pPr>
            <w:r>
              <w:t xml:space="preserve">54 </w:t>
            </w:r>
          </w:p>
        </w:tc>
      </w:tr>
    </w:tbl>
    <w:p w:rsidR="004C4793" w:rsidRDefault="00D52AC4">
      <w:pPr>
        <w:spacing w:after="0" w:line="259" w:lineRule="auto"/>
        <w:ind w:left="0" w:right="0" w:firstLine="0"/>
        <w:jc w:val="left"/>
      </w:pPr>
      <w:r>
        <w:t xml:space="preserve"> </w:t>
      </w:r>
    </w:p>
    <w:p w:rsidR="004C4793" w:rsidRDefault="00D52AC4">
      <w:pPr>
        <w:spacing w:after="0" w:line="259" w:lineRule="auto"/>
        <w:ind w:left="0" w:right="0" w:firstLine="0"/>
        <w:jc w:val="left"/>
      </w:pPr>
      <w:r>
        <w:t xml:space="preserve"> </w:t>
      </w:r>
    </w:p>
    <w:p w:rsidR="004C4793" w:rsidRDefault="00D52AC4">
      <w:pPr>
        <w:numPr>
          <w:ilvl w:val="0"/>
          <w:numId w:val="1"/>
        </w:numPr>
        <w:spacing w:line="249" w:lineRule="auto"/>
        <w:ind w:right="0" w:hanging="723"/>
      </w:pPr>
      <w:r>
        <w:rPr>
          <w:b/>
        </w:rPr>
        <w:t xml:space="preserve">STRUCTURE, CONTENTS AND READINGS  </w:t>
      </w:r>
    </w:p>
    <w:p w:rsidR="004C4793" w:rsidRDefault="00D52AC4">
      <w:pPr>
        <w:spacing w:line="248" w:lineRule="auto"/>
        <w:ind w:left="499" w:right="0"/>
        <w:jc w:val="left"/>
      </w:pPr>
      <w:r>
        <w:t xml:space="preserve">The course is organized in modules. Besides the theoretical introduction, each module includes either or both a theme, period, event or identity within a grand Argentina narrative of the 21st century (the </w:t>
      </w:r>
      <w:r>
        <w:t xml:space="preserve">modules tend to </w:t>
      </w:r>
      <w:r>
        <w:t xml:space="preserve">be somehow chronologically organized), and aspects of Convergence Culture’s </w:t>
      </w:r>
      <w:r>
        <w:t xml:space="preserve">storytelling. Then it lists some required scholarly and research articles for working through the course. </w:t>
      </w:r>
      <w:r>
        <w:t>Nevertheless, it is also required that students’ read and watch content (f</w:t>
      </w:r>
      <w:r>
        <w:t xml:space="preserve">ilms, books, articles, digital </w:t>
      </w:r>
      <w:r>
        <w:t xml:space="preserve">content) that is listed in this section or the followings, or that is requested by the professor in class or through the online classroom. </w:t>
      </w:r>
    </w:p>
    <w:p w:rsidR="004C4793" w:rsidRDefault="00D52AC4">
      <w:pPr>
        <w:spacing w:after="0" w:line="259" w:lineRule="auto"/>
        <w:ind w:left="0" w:right="0" w:firstLine="0"/>
        <w:jc w:val="left"/>
      </w:pPr>
      <w:r>
        <w:t xml:space="preserve"> </w:t>
      </w:r>
    </w:p>
    <w:p w:rsidR="004C4793" w:rsidRDefault="00D52AC4">
      <w:pPr>
        <w:numPr>
          <w:ilvl w:val="0"/>
          <w:numId w:val="2"/>
        </w:numPr>
        <w:ind w:right="0" w:hanging="360"/>
      </w:pPr>
      <w:r>
        <w:rPr>
          <w:b/>
        </w:rPr>
        <w:t>Theoretical frameworks.</w:t>
      </w:r>
      <w:r>
        <w:t xml:space="preserve"> Concepts from Transmedia Storytelling studies: narrative un</w:t>
      </w:r>
      <w:r>
        <w:t xml:space="preserve">iverses, world </w:t>
      </w:r>
      <w:r>
        <w:t xml:space="preserve">building, radical intertextuality, production strategies and users’ agency, spreadable </w:t>
      </w:r>
      <w:r>
        <w:t xml:space="preserve">content, transmediality. Cultural studies in Argentina: mass culture, subaltern culture, popular culture, and the paths for current local research. Local </w:t>
      </w:r>
      <w:r>
        <w:t xml:space="preserve">cultural transmediality. Concepts in star studies, celebrity culture and cultural identities. </w:t>
      </w:r>
    </w:p>
    <w:p w:rsidR="004C4793" w:rsidRDefault="00D52AC4">
      <w:pPr>
        <w:spacing w:after="0" w:line="259" w:lineRule="auto"/>
        <w:ind w:left="360" w:right="0" w:firstLine="0"/>
        <w:jc w:val="left"/>
      </w:pPr>
      <w:r>
        <w:t xml:space="preserve"> </w:t>
      </w:r>
    </w:p>
    <w:p w:rsidR="004C4793" w:rsidRDefault="00D52AC4">
      <w:pPr>
        <w:numPr>
          <w:ilvl w:val="0"/>
          <w:numId w:val="2"/>
        </w:numPr>
        <w:spacing w:line="249" w:lineRule="auto"/>
        <w:ind w:right="0" w:hanging="360"/>
      </w:pPr>
      <w:r>
        <w:rPr>
          <w:b/>
        </w:rPr>
        <w:t>Narrating in crisis.</w:t>
      </w:r>
      <w:r>
        <w:t xml:space="preserve"> Adaptations. Creative opportunities in a changing economy: localization of American </w:t>
      </w:r>
      <w:r>
        <w:t xml:space="preserve">genres; Argentine stories for export. National icons from narrative imports. “Nueve Reinas”, “Los Simuladores”, “Casados con Hijos”, “La Odisea de los Giles”. </w:t>
      </w:r>
      <w:r>
        <w:t xml:space="preserve"> </w:t>
      </w:r>
    </w:p>
    <w:p w:rsidR="004C4793" w:rsidRDefault="00D52AC4">
      <w:pPr>
        <w:numPr>
          <w:ilvl w:val="1"/>
          <w:numId w:val="2"/>
        </w:numPr>
        <w:ind w:left="590" w:right="0" w:hanging="230"/>
      </w:pPr>
      <w:r>
        <w:t>Berns, F. G. P. (2020). Transnational laughter: Reception and conservative policies of transpos</w:t>
      </w:r>
      <w:r>
        <w:t xml:space="preserve">ition. In Nationalism and Popular Culture (pp. 115-132). Routledge.  </w:t>
      </w:r>
    </w:p>
    <w:p w:rsidR="004C4793" w:rsidRDefault="00D52AC4">
      <w:pPr>
        <w:numPr>
          <w:ilvl w:val="1"/>
          <w:numId w:val="2"/>
        </w:numPr>
        <w:ind w:left="590" w:right="0" w:hanging="230"/>
      </w:pPr>
      <w:r>
        <w:t xml:space="preserve">Copertari, G. (2005). Nine Queens: A dark day of simulation and justice. Journal of Latin American Cultural Studies, 14(3), 279-293.  </w:t>
      </w:r>
    </w:p>
    <w:p w:rsidR="004C4793" w:rsidRDefault="00D52AC4">
      <w:pPr>
        <w:numPr>
          <w:ilvl w:val="1"/>
          <w:numId w:val="2"/>
        </w:numPr>
        <w:spacing w:after="26" w:line="249" w:lineRule="auto"/>
        <w:ind w:left="590" w:right="0" w:hanging="230"/>
      </w:pPr>
      <w:r>
        <w:t>Ribke, N. (2020). Simulating difference, representi</w:t>
      </w:r>
      <w:r>
        <w:t xml:space="preserve">ng “quality”. In Transnational Latin American </w:t>
      </w:r>
      <w:r>
        <w:t xml:space="preserve">television: Genres, formats and adaptations. Routledge. </w:t>
      </w:r>
    </w:p>
    <w:p w:rsidR="004C4793" w:rsidRDefault="00D52AC4">
      <w:pPr>
        <w:spacing w:after="0" w:line="259" w:lineRule="auto"/>
        <w:ind w:left="360" w:right="0" w:firstLine="0"/>
        <w:jc w:val="left"/>
      </w:pPr>
      <w:r>
        <w:t xml:space="preserve"> </w:t>
      </w:r>
    </w:p>
    <w:p w:rsidR="004C4793" w:rsidRDefault="00D52AC4">
      <w:pPr>
        <w:numPr>
          <w:ilvl w:val="0"/>
          <w:numId w:val="2"/>
        </w:numPr>
        <w:ind w:right="0" w:hanging="360"/>
      </w:pPr>
      <w:r>
        <w:rPr>
          <w:b/>
        </w:rPr>
        <w:t>Narrating “tragedy”.</w:t>
      </w:r>
      <w:r>
        <w:t xml:space="preserve"> </w:t>
      </w:r>
      <w:r>
        <w:t>Cromañón. The transmedia universe of “tragedy”. Social memory &amp; ever</w:t>
      </w:r>
      <w:r>
        <w:t xml:space="preserve">expanding storytelling: news, non-fiction and fiction. Street </w:t>
      </w:r>
      <w:r>
        <w:t xml:space="preserve">narratives. From Cromañón to Once.  </w:t>
      </w:r>
    </w:p>
    <w:p w:rsidR="004C4793" w:rsidRDefault="00D52AC4">
      <w:pPr>
        <w:numPr>
          <w:ilvl w:val="1"/>
          <w:numId w:val="2"/>
        </w:numPr>
        <w:ind w:left="590" w:right="0" w:hanging="230"/>
      </w:pPr>
      <w:r>
        <w:t xml:space="preserve">Enghel, F., Flachsland, C., &amp; Rosemberg, V. (2009). Youth, Memory and Justice. Youth Engaging With The World, 61.  </w:t>
      </w:r>
    </w:p>
    <w:p w:rsidR="004C4793" w:rsidRDefault="00D52AC4">
      <w:pPr>
        <w:numPr>
          <w:ilvl w:val="1"/>
          <w:numId w:val="2"/>
        </w:numPr>
        <w:ind w:left="590" w:right="0" w:hanging="230"/>
      </w:pPr>
      <w:r>
        <w:t>Korstanje, M., &amp; Skoll, G. R. (2015). Case Study 7: From Disaster to Religiosity: República de Cromañón</w:t>
      </w:r>
      <w:r>
        <w:t xml:space="preserve">, Buenos Aires, Argentina. Religious tourism and pilgrimage management, 267-278. </w:t>
      </w:r>
    </w:p>
    <w:p w:rsidR="004C4793" w:rsidRDefault="00D52AC4">
      <w:pPr>
        <w:spacing w:after="0" w:line="259" w:lineRule="auto"/>
        <w:ind w:left="360" w:right="0" w:firstLine="0"/>
        <w:jc w:val="left"/>
      </w:pPr>
      <w:r>
        <w:t xml:space="preserve"> </w:t>
      </w:r>
    </w:p>
    <w:p w:rsidR="004C4793" w:rsidRDefault="00D52AC4">
      <w:pPr>
        <w:numPr>
          <w:ilvl w:val="0"/>
          <w:numId w:val="2"/>
        </w:numPr>
        <w:spacing w:line="249" w:lineRule="auto"/>
        <w:ind w:right="0" w:hanging="360"/>
      </w:pPr>
      <w:r>
        <w:rPr>
          <w:b/>
        </w:rPr>
        <w:t>Narrating Darín.</w:t>
      </w:r>
      <w:r>
        <w:t xml:space="preserve"> Darín as A-</w:t>
      </w:r>
      <w:r>
        <w:t>lister, prestige celebrity and “peripheral star”. Hero or anti</w:t>
      </w:r>
      <w:r>
        <w:t xml:space="preserve">-hero: National </w:t>
      </w:r>
      <w:r>
        <w:t>storytelling in Darín’s cinematic universe. “El Secreto de sus Ojo</w:t>
      </w:r>
      <w:r>
        <w:t xml:space="preserve">s”, “Carancho”. </w:t>
      </w:r>
      <w:r>
        <w:t xml:space="preserve"> </w:t>
      </w:r>
    </w:p>
    <w:p w:rsidR="004C4793" w:rsidRDefault="00D52AC4">
      <w:pPr>
        <w:numPr>
          <w:ilvl w:val="1"/>
          <w:numId w:val="2"/>
        </w:numPr>
        <w:ind w:left="590" w:right="0" w:hanging="230"/>
      </w:pPr>
      <w:r>
        <w:t xml:space="preserve">Ribke, N. and Bourdon, J. (2017), Peripheral Stardom, Ethnicity, and Nationality: The Rise of the Argentinian Ricardo Darin From Local Celebrity to Transnational Recognition. Communication, Culture &amp; Critique, 10: 712-728.  </w:t>
      </w:r>
    </w:p>
    <w:p w:rsidR="004C4793" w:rsidRDefault="00D52AC4">
      <w:pPr>
        <w:numPr>
          <w:ilvl w:val="1"/>
          <w:numId w:val="2"/>
        </w:numPr>
        <w:ind w:left="590" w:right="0" w:hanging="230"/>
      </w:pPr>
      <w:r>
        <w:t xml:space="preserve">Soria, </w:t>
      </w:r>
      <w:r>
        <w:tab/>
        <w:t xml:space="preserve">Carolina </w:t>
      </w:r>
      <w:r>
        <w:tab/>
        <w:t xml:space="preserve">(2014). </w:t>
      </w:r>
      <w:r>
        <w:tab/>
        <w:t xml:space="preserve">The </w:t>
      </w:r>
      <w:r>
        <w:tab/>
        <w:t xml:space="preserve">Star </w:t>
      </w:r>
      <w:r>
        <w:tab/>
        <w:t xml:space="preserve">as </w:t>
      </w:r>
      <w:r>
        <w:tab/>
        <w:t xml:space="preserve">Antihero: </w:t>
      </w:r>
      <w:r>
        <w:tab/>
        <w:t xml:space="preserve">Ricardo </w:t>
      </w:r>
      <w:r>
        <w:tab/>
        <w:t xml:space="preserve">Darín </w:t>
      </w:r>
      <w:r>
        <w:tab/>
        <w:t xml:space="preserve">in </w:t>
      </w:r>
      <w:r>
        <w:tab/>
        <w:t xml:space="preserve">Carancho. </w:t>
      </w:r>
      <w:r>
        <w:tab/>
        <w:t xml:space="preserve">In https://ri.conicet.gov.ar/handle/11336/36068 </w:t>
      </w:r>
    </w:p>
    <w:p w:rsidR="004C4793" w:rsidRDefault="00D52AC4">
      <w:pPr>
        <w:spacing w:after="0" w:line="259" w:lineRule="auto"/>
        <w:ind w:left="2" w:right="0" w:firstLine="0"/>
        <w:jc w:val="left"/>
      </w:pPr>
      <w:r>
        <w:t xml:space="preserve"> </w:t>
      </w:r>
    </w:p>
    <w:p w:rsidR="004C4793" w:rsidRDefault="00D52AC4">
      <w:pPr>
        <w:numPr>
          <w:ilvl w:val="0"/>
          <w:numId w:val="2"/>
        </w:numPr>
        <w:ind w:right="0" w:hanging="360"/>
      </w:pPr>
      <w:r>
        <w:rPr>
          <w:b/>
        </w:rPr>
        <w:t>Narrating a narrator.</w:t>
      </w:r>
      <w:r>
        <w:t xml:space="preserve"> Hernán Casciari, the transmedia universe of a digital author (and his fans): narratives that travel</w:t>
      </w:r>
      <w:r>
        <w:t xml:space="preserve"> across genres, media spaces, nations and markets.  </w:t>
      </w:r>
    </w:p>
    <w:p w:rsidR="004C4793" w:rsidRDefault="00D52AC4">
      <w:pPr>
        <w:numPr>
          <w:ilvl w:val="1"/>
          <w:numId w:val="2"/>
        </w:numPr>
        <w:ind w:left="590" w:right="0" w:hanging="230"/>
      </w:pPr>
      <w:r>
        <w:t xml:space="preserve">Ortega Guzman, Elika, "Interstory: A Study of Reader Participation and Networked Narrative in Media Convergence" (2013). Electronic Thesis and Dissertation Repository. 1594.  </w:t>
      </w:r>
    </w:p>
    <w:p w:rsidR="004C4793" w:rsidRDefault="00D52AC4">
      <w:pPr>
        <w:numPr>
          <w:ilvl w:val="1"/>
          <w:numId w:val="2"/>
        </w:numPr>
        <w:ind w:left="590" w:right="0" w:hanging="230"/>
      </w:pPr>
      <w:r>
        <w:t>Sassón-</w:t>
      </w:r>
      <w:r>
        <w:t xml:space="preserve">Henry, P. (2009). From hypertexts to blogs. Literatures in the Digital Era: Theory and Praxis, </w:t>
      </w:r>
    </w:p>
    <w:p w:rsidR="004C4793" w:rsidRDefault="00D52AC4">
      <w:pPr>
        <w:ind w:left="370" w:right="0"/>
      </w:pPr>
      <w:r>
        <w:t xml:space="preserve">319. </w:t>
      </w:r>
    </w:p>
    <w:p w:rsidR="004C4793" w:rsidRDefault="00D52AC4">
      <w:pPr>
        <w:spacing w:after="0" w:line="259" w:lineRule="auto"/>
        <w:ind w:left="360" w:right="0" w:firstLine="0"/>
        <w:jc w:val="left"/>
      </w:pPr>
      <w:r>
        <w:t xml:space="preserve"> </w:t>
      </w:r>
    </w:p>
    <w:p w:rsidR="004C4793" w:rsidRDefault="00D52AC4">
      <w:pPr>
        <w:numPr>
          <w:ilvl w:val="0"/>
          <w:numId w:val="2"/>
        </w:numPr>
        <w:spacing w:line="249" w:lineRule="auto"/>
        <w:ind w:right="0" w:hanging="360"/>
      </w:pPr>
      <w:r>
        <w:rPr>
          <w:b/>
        </w:rPr>
        <w:t>Narrating The Eternaut.</w:t>
      </w:r>
      <w:r>
        <w:t xml:space="preserve"> Adaptations and expansions of an Argentine classic. Popular/political </w:t>
      </w:r>
      <w:r>
        <w:t>resignifications and appropriations. Argentineity in Stagn</w:t>
      </w:r>
      <w:r>
        <w:t xml:space="preserve">aro’s version. The Netflix narrative: narrating a </w:t>
      </w:r>
      <w:r>
        <w:t xml:space="preserve">narration.  </w:t>
      </w:r>
    </w:p>
    <w:p w:rsidR="004C4793" w:rsidRDefault="00D52AC4">
      <w:pPr>
        <w:numPr>
          <w:ilvl w:val="1"/>
          <w:numId w:val="2"/>
        </w:numPr>
        <w:ind w:left="590" w:right="0" w:hanging="230"/>
      </w:pPr>
      <w:r>
        <w:t>Scolari, C.A. (2014). El Eternauta: Transmedia Expansions, Political Resistance and Popular Appropriations of a Human Hero. In: Transmedia Archaeology: Storytelling in the Borderlines of Scienc</w:t>
      </w:r>
      <w:r>
        <w:t xml:space="preserve">e Fiction, Comics and Pulp Magazines. Palgrave Pivot, London. </w:t>
      </w:r>
    </w:p>
    <w:p w:rsidR="004C4793" w:rsidRDefault="00D52AC4">
      <w:pPr>
        <w:spacing w:after="0" w:line="259" w:lineRule="auto"/>
        <w:ind w:left="360" w:right="0" w:firstLine="0"/>
        <w:jc w:val="left"/>
      </w:pPr>
      <w:r>
        <w:t xml:space="preserve"> </w:t>
      </w:r>
    </w:p>
    <w:p w:rsidR="004C4793" w:rsidRDefault="00D52AC4">
      <w:pPr>
        <w:numPr>
          <w:ilvl w:val="0"/>
          <w:numId w:val="2"/>
        </w:numPr>
        <w:spacing w:line="249" w:lineRule="auto"/>
        <w:ind w:right="0" w:hanging="360"/>
      </w:pPr>
      <w:r>
        <w:rPr>
          <w:b/>
        </w:rPr>
        <w:t xml:space="preserve">Narrating #divas. </w:t>
      </w:r>
      <w:r>
        <w:t xml:space="preserve">The Cris Morena School and Industry of Cross-media Celebrities. Narrating Lali </w:t>
      </w:r>
      <w:r>
        <w:t>Espósito’s extensions &amp; tensions as a national star. Celebrity performance in the era of #NiUn</w:t>
      </w:r>
      <w:r>
        <w:t>aMenos.</w:t>
      </w:r>
      <w:r>
        <w:t xml:space="preserve"> </w:t>
      </w:r>
    </w:p>
    <w:p w:rsidR="004C4793" w:rsidRDefault="00D52AC4">
      <w:pPr>
        <w:numPr>
          <w:ilvl w:val="1"/>
          <w:numId w:val="2"/>
        </w:numPr>
        <w:ind w:left="590" w:right="0" w:hanging="230"/>
      </w:pPr>
      <w:r>
        <w:t xml:space="preserve">Martínez, M. P. (2018). Latino/a gender mobilizations in times of social media. Journalism &amp; Communication Monographs, 20(2), 161-165.  </w:t>
      </w:r>
    </w:p>
    <w:p w:rsidR="004C4793" w:rsidRDefault="00D52AC4">
      <w:pPr>
        <w:numPr>
          <w:ilvl w:val="1"/>
          <w:numId w:val="2"/>
        </w:numPr>
        <w:ind w:left="590" w:right="0" w:hanging="230"/>
      </w:pPr>
      <w:r>
        <w:t>Pis Diez, E., &amp; García, F. (2014). El desarrollo del mercado audiovisual en Argentina: una industria de export</w:t>
      </w:r>
      <w:r>
        <w:t xml:space="preserve">ación. Palabra Clave, 17(4), 1137-1167. </w:t>
      </w:r>
    </w:p>
    <w:p w:rsidR="004C4793" w:rsidRDefault="00D52AC4">
      <w:pPr>
        <w:spacing w:after="0" w:line="259" w:lineRule="auto"/>
        <w:ind w:left="360" w:right="0" w:firstLine="0"/>
        <w:jc w:val="left"/>
      </w:pPr>
      <w:r>
        <w:t xml:space="preserve"> </w:t>
      </w:r>
    </w:p>
    <w:p w:rsidR="004C4793" w:rsidRDefault="00D52AC4">
      <w:pPr>
        <w:numPr>
          <w:ilvl w:val="0"/>
          <w:numId w:val="2"/>
        </w:numPr>
        <w:ind w:right="0" w:hanging="360"/>
      </w:pPr>
      <w:r>
        <w:rPr>
          <w:b/>
        </w:rPr>
        <w:t xml:space="preserve">Tales of </w:t>
      </w:r>
      <w:r>
        <w:rPr>
          <w:b/>
          <w:i/>
        </w:rPr>
        <w:t>barbarie</w:t>
      </w:r>
      <w:r>
        <w:rPr>
          <w:b/>
        </w:rPr>
        <w:t>.</w:t>
      </w:r>
      <w:r>
        <w:t xml:space="preserve"> Social divides, outlaws and crime in fiction and non-fiction storytelling: crónicas of violence; TV stories of violence and marginalization; crime narratives in the era of mobile. The killing of</w:t>
      </w:r>
      <w:r>
        <w:t xml:space="preserve"> </w:t>
      </w:r>
      <w:r>
        <w:t xml:space="preserve">Fernando Báez Sosa. From “Wild Tales” to other wild tales. “The Distinguished Citizen”. </w:t>
      </w:r>
      <w:r>
        <w:t xml:space="preserve"> </w:t>
      </w:r>
    </w:p>
    <w:p w:rsidR="004C4793" w:rsidRDefault="00D52AC4">
      <w:pPr>
        <w:numPr>
          <w:ilvl w:val="1"/>
          <w:numId w:val="2"/>
        </w:numPr>
        <w:ind w:left="590" w:right="0" w:hanging="230"/>
      </w:pPr>
      <w:r>
        <w:t>Calzado, M., Fernández, M., Gómez, Y., &amp; Lio, V. (2023). "Chapter 2 The New Criminal News: Narrative Modalities on Fear of Crime in Newscasts of the City of Buenos A</w:t>
      </w:r>
      <w:r>
        <w:t>ires, 2015</w:t>
      </w:r>
      <w:r>
        <w:t>–</w:t>
      </w:r>
      <w:r>
        <w:t xml:space="preserve">2019". In Media Narratives: Productions and Representations of Contemporary Mythologies. Leiden, The Netherlands: </w:t>
      </w:r>
    </w:p>
    <w:p w:rsidR="004C4793" w:rsidRDefault="00D52AC4">
      <w:pPr>
        <w:ind w:left="370" w:right="0"/>
      </w:pPr>
      <w:r>
        <w:t xml:space="preserve">Brill.  </w:t>
      </w:r>
    </w:p>
    <w:p w:rsidR="004C4793" w:rsidRDefault="00D52AC4">
      <w:pPr>
        <w:numPr>
          <w:ilvl w:val="1"/>
          <w:numId w:val="2"/>
        </w:numPr>
        <w:ind w:left="590" w:right="0" w:hanging="230"/>
      </w:pPr>
      <w:r>
        <w:t>Castillo, A. (2015). The New Latin American Journalistic Crónica. Emotions and Hidden Signs of Reality. Global Media Jour</w:t>
      </w:r>
      <w:r>
        <w:t xml:space="preserve">nal: Australian Edition, 9(2), 1-12. </w:t>
      </w:r>
    </w:p>
    <w:p w:rsidR="004C4793" w:rsidRDefault="00D52AC4">
      <w:pPr>
        <w:numPr>
          <w:ilvl w:val="1"/>
          <w:numId w:val="2"/>
        </w:numPr>
        <w:ind w:left="590" w:right="0" w:hanging="230"/>
      </w:pPr>
      <w:r>
        <w:t xml:space="preserve">Serpe, J. (2023). Argentina on Demand. Streaming crisis, Gangsters, and Athletes. Lotz, A. y Lobato, R. </w:t>
      </w:r>
    </w:p>
    <w:p w:rsidR="004C4793" w:rsidRDefault="00D52AC4">
      <w:pPr>
        <w:ind w:left="370" w:right="0"/>
      </w:pPr>
      <w:r>
        <w:t xml:space="preserve">(Comps.), Streaming Video: Storytelling Across Borders, 107-126. </w:t>
      </w:r>
    </w:p>
    <w:p w:rsidR="004C4793" w:rsidRDefault="00D52AC4">
      <w:pPr>
        <w:spacing w:after="0" w:line="259" w:lineRule="auto"/>
        <w:ind w:left="2" w:right="0" w:firstLine="0"/>
        <w:jc w:val="left"/>
      </w:pPr>
      <w:r>
        <w:t xml:space="preserve"> </w:t>
      </w:r>
    </w:p>
    <w:p w:rsidR="004C4793" w:rsidRDefault="00D52AC4">
      <w:pPr>
        <w:numPr>
          <w:ilvl w:val="0"/>
          <w:numId w:val="2"/>
        </w:numPr>
        <w:ind w:right="0" w:hanging="360"/>
      </w:pPr>
      <w:r>
        <w:rPr>
          <w:b/>
        </w:rPr>
        <w:t>Narrating Champions</w:t>
      </w:r>
      <w:r>
        <w:t>. World Cups in Argentina:</w:t>
      </w:r>
      <w:r>
        <w:t xml:space="preserve"> UGC in the Land of the 3 Stars. Messi. Fútbol chants, </w:t>
      </w:r>
      <w:r>
        <w:t xml:space="preserve">politics and national mythology. “Muchachos, la película de la gente”. </w:t>
      </w:r>
      <w:r>
        <w:t xml:space="preserve"> </w:t>
      </w:r>
    </w:p>
    <w:p w:rsidR="004C4793" w:rsidRDefault="00D52AC4">
      <w:pPr>
        <w:numPr>
          <w:ilvl w:val="1"/>
          <w:numId w:val="2"/>
        </w:numPr>
        <w:spacing w:after="25" w:line="249" w:lineRule="auto"/>
        <w:ind w:left="590" w:right="0" w:hanging="230"/>
      </w:pPr>
      <w:r>
        <w:t>Alabarces, P. (2016). ‘Brazil, Tell Me How It Feels’: Soccer, Music, Narcissism, and the State, or Mascherano’s Failure. Postcolonial Studies, 19(2), 150–</w:t>
      </w:r>
      <w:r>
        <w:t xml:space="preserve">167.  </w:t>
      </w:r>
    </w:p>
    <w:p w:rsidR="004C4793" w:rsidRDefault="00D52AC4">
      <w:pPr>
        <w:numPr>
          <w:ilvl w:val="1"/>
          <w:numId w:val="2"/>
        </w:numPr>
        <w:ind w:left="590" w:right="0" w:hanging="230"/>
      </w:pPr>
      <w:r>
        <w:t xml:space="preserve">Brach, B. (2011). Who is Messi? A comparative study of Diego Maradona and Lionel Messi. </w:t>
      </w:r>
      <w:r>
        <w:t>Interna</w:t>
      </w:r>
      <w:r>
        <w:t>tional Journal of Cultural Studies, № 4, p. 415</w:t>
      </w:r>
      <w:r>
        <w:t xml:space="preserve">-428.  </w:t>
      </w:r>
    </w:p>
    <w:p w:rsidR="004C4793" w:rsidRDefault="00D52AC4">
      <w:pPr>
        <w:numPr>
          <w:ilvl w:val="1"/>
          <w:numId w:val="2"/>
        </w:numPr>
        <w:ind w:left="590" w:right="0" w:hanging="230"/>
      </w:pPr>
      <w:r>
        <w:t xml:space="preserve">Liniers (2014). Se convirtieron en héroes. Editorial Común. </w:t>
      </w:r>
    </w:p>
    <w:p w:rsidR="004C4793" w:rsidRDefault="00D52AC4">
      <w:pPr>
        <w:spacing w:after="0" w:line="259" w:lineRule="auto"/>
        <w:ind w:left="360" w:right="0" w:firstLine="0"/>
        <w:jc w:val="left"/>
      </w:pPr>
      <w:r>
        <w:t xml:space="preserve"> </w:t>
      </w:r>
    </w:p>
    <w:p w:rsidR="004C4793" w:rsidRDefault="00D52AC4">
      <w:pPr>
        <w:numPr>
          <w:ilvl w:val="0"/>
          <w:numId w:val="2"/>
        </w:numPr>
        <w:ind w:right="0" w:hanging="360"/>
      </w:pPr>
      <w:r>
        <w:rPr>
          <w:b/>
        </w:rPr>
        <w:t>Narrating Street sounds.</w:t>
      </w:r>
      <w:r>
        <w:t xml:space="preserve"> Post-Cromañón and through COVID. The rise of Argentine trap and music </w:t>
      </w:r>
      <w:r>
        <w:t>narratives across and around Bizarrap’s ses</w:t>
      </w:r>
      <w:r>
        <w:t>sions: race, class, gender, global</w:t>
      </w:r>
      <w:r>
        <w:t xml:space="preserve">-local traits, the industry and </w:t>
      </w:r>
      <w:r>
        <w:t xml:space="preserve">the creators’ economy. </w:t>
      </w:r>
      <w:r>
        <w:rPr>
          <w:rFonts w:ascii="Segoe UI Symbol" w:eastAsia="Segoe UI Symbol" w:hAnsi="Segoe UI Symbol" w:cs="Segoe UI Symbol"/>
        </w:rPr>
        <w:t>•</w:t>
      </w:r>
      <w:r>
        <w:t xml:space="preserve"> Andrade, L. U., &amp; Armus, D. (2024). Global/Local Sounds: Cumbia Villera and Argentine Trap. In The Buenos Aires Reader: History, Culture, Politics (pp. 289-291). Duk</w:t>
      </w:r>
      <w:r>
        <w:t xml:space="preserve">e University Press. </w:t>
      </w:r>
      <w:r>
        <w:rPr>
          <w:rFonts w:ascii="Segoe UI Symbol" w:eastAsia="Segoe UI Symbol" w:hAnsi="Segoe UI Symbol" w:cs="Segoe UI Symbol"/>
        </w:rPr>
        <w:t>•</w:t>
      </w:r>
      <w:r>
        <w:t xml:space="preserve"> Bustos Frati, A. &amp; Hüppi, P. &amp; Gebetsberger, Carla &amp; Cabello, Sebastian. (2023). Content platforms and creators in Argentina: analysis of the value chain and production and monetization modalities. </w:t>
      </w:r>
    </w:p>
    <w:p w:rsidR="004C4793" w:rsidRDefault="00D52AC4">
      <w:pPr>
        <w:spacing w:after="0" w:line="259" w:lineRule="auto"/>
        <w:ind w:left="2" w:right="0" w:firstLine="0"/>
        <w:jc w:val="left"/>
      </w:pPr>
      <w:r>
        <w:t xml:space="preserve"> </w:t>
      </w:r>
    </w:p>
    <w:p w:rsidR="004C4793" w:rsidRDefault="00D52AC4">
      <w:pPr>
        <w:numPr>
          <w:ilvl w:val="0"/>
          <w:numId w:val="2"/>
        </w:numPr>
        <w:ind w:right="0" w:hanging="360"/>
      </w:pPr>
      <w:r>
        <w:rPr>
          <w:b/>
        </w:rPr>
        <w:t>Narrating the cosmopolitan experience</w:t>
      </w:r>
      <w:r>
        <w:t xml:space="preserve">. Jewish culture and Argentineity: stories of otherness and belonging across texts. Relevant events for Jewish-Argentineity. El Once, Burman, Suar. Telling Buenos Aires as multicultural metropolis.  </w:t>
      </w:r>
    </w:p>
    <w:p w:rsidR="004C4793" w:rsidRDefault="00D52AC4">
      <w:pPr>
        <w:numPr>
          <w:ilvl w:val="1"/>
          <w:numId w:val="2"/>
        </w:numPr>
        <w:ind w:left="590" w:right="0" w:hanging="230"/>
      </w:pPr>
      <w:r>
        <w:t>Andrade, L. U., &amp; A</w:t>
      </w:r>
      <w:r>
        <w:t xml:space="preserve">rmus, D. (2024). El Once: The Changing Character of an Iconic Jewish                     </w:t>
      </w:r>
    </w:p>
    <w:p w:rsidR="004C4793" w:rsidRDefault="00D52AC4">
      <w:pPr>
        <w:ind w:right="0"/>
      </w:pPr>
      <w:r>
        <w:t xml:space="preserve">Neighborhood. In The Buenos Aires Reader: History, Culture, Politics (pp. 52-53). Duke University Press.  </w:t>
      </w:r>
    </w:p>
    <w:p w:rsidR="004C4793" w:rsidRDefault="00D52AC4">
      <w:pPr>
        <w:numPr>
          <w:ilvl w:val="1"/>
          <w:numId w:val="2"/>
        </w:numPr>
        <w:ind w:left="590" w:right="0" w:hanging="230"/>
      </w:pPr>
      <w:r>
        <w:t xml:space="preserve">Kaminsky, A. K. (2021). The Other/Argentina: Jews, Gender, </w:t>
      </w:r>
      <w:r>
        <w:t xml:space="preserve">and Sexuality in the Making of a Modern </w:t>
      </w:r>
    </w:p>
    <w:p w:rsidR="004C4793" w:rsidRDefault="00D52AC4">
      <w:pPr>
        <w:ind w:right="0"/>
      </w:pPr>
      <w:r>
        <w:t xml:space="preserve">Nation. State University of New York Press.  </w:t>
      </w:r>
    </w:p>
    <w:p w:rsidR="004C4793" w:rsidRDefault="00D52AC4">
      <w:pPr>
        <w:numPr>
          <w:ilvl w:val="1"/>
          <w:numId w:val="2"/>
        </w:numPr>
        <w:ind w:left="590" w:right="0" w:hanging="230"/>
      </w:pPr>
      <w:r>
        <w:t xml:space="preserve">Rocha, C. (2008). The Many Faces of Buenos Aires: Migrants, Foreigners and Immigrants in </w:t>
      </w:r>
    </w:p>
    <w:p w:rsidR="004C4793" w:rsidRDefault="00D52AC4">
      <w:pPr>
        <w:ind w:right="0"/>
      </w:pPr>
      <w:r>
        <w:t>Contemporary Argentine Cinema (1996</w:t>
      </w:r>
      <w:r>
        <w:t>–</w:t>
      </w:r>
      <w:r>
        <w:t>2008). Visual Communication: Urban Represen</w:t>
      </w:r>
      <w:r>
        <w:t xml:space="preserve">tations in Latin America, 110-138. </w:t>
      </w:r>
    </w:p>
    <w:p w:rsidR="004C4793" w:rsidRDefault="00D52AC4">
      <w:pPr>
        <w:spacing w:after="0" w:line="259" w:lineRule="auto"/>
        <w:ind w:left="2" w:right="0" w:firstLine="0"/>
        <w:jc w:val="left"/>
      </w:pPr>
      <w:r>
        <w:t xml:space="preserve"> </w:t>
      </w:r>
    </w:p>
    <w:p w:rsidR="004C4793" w:rsidRDefault="00D52AC4">
      <w:pPr>
        <w:spacing w:after="0" w:line="259" w:lineRule="auto"/>
        <w:ind w:left="2" w:right="0" w:firstLine="0"/>
        <w:jc w:val="left"/>
      </w:pPr>
      <w:r>
        <w:t xml:space="preserve"> </w:t>
      </w:r>
    </w:p>
    <w:p w:rsidR="004C4793" w:rsidRDefault="00D52AC4">
      <w:pPr>
        <w:spacing w:after="0" w:line="259" w:lineRule="auto"/>
        <w:ind w:left="2" w:right="0" w:firstLine="0"/>
        <w:jc w:val="left"/>
      </w:pPr>
      <w:r>
        <w:t xml:space="preserve"> </w:t>
      </w:r>
    </w:p>
    <w:p w:rsidR="004C4793" w:rsidRDefault="00D52AC4">
      <w:pPr>
        <w:spacing w:after="0" w:line="259" w:lineRule="auto"/>
        <w:ind w:left="2" w:right="0" w:firstLine="0"/>
        <w:jc w:val="left"/>
      </w:pPr>
      <w:r>
        <w:t xml:space="preserve"> </w:t>
      </w:r>
    </w:p>
    <w:p w:rsidR="004C4793" w:rsidRDefault="00D52AC4">
      <w:pPr>
        <w:numPr>
          <w:ilvl w:val="0"/>
          <w:numId w:val="3"/>
        </w:numPr>
        <w:spacing w:line="249" w:lineRule="auto"/>
        <w:ind w:right="0" w:hanging="360"/>
      </w:pPr>
      <w:r>
        <w:rPr>
          <w:b/>
        </w:rPr>
        <w:t xml:space="preserve">METHODOLOGY:  </w:t>
      </w:r>
    </w:p>
    <w:p w:rsidR="004C4793" w:rsidRDefault="00D52AC4">
      <w:pPr>
        <w:ind w:left="499" w:right="0"/>
      </w:pPr>
      <w:r>
        <w:t>The course will attempt a methodology based on cases study and cases building. The program includes a set of specific cases which have already been researched and laid out in papers and articles. But, due to the nature of its subject matter, also offers an</w:t>
      </w:r>
      <w:r>
        <w:t xml:space="preserve">d is mainly structured in "open cases" (or open narratives) </w:t>
      </w:r>
      <w:r>
        <w:t xml:space="preserve">that will be collaboratively tackled by the teacher’s and students’ work throughout the course. This </w:t>
      </w:r>
      <w:r>
        <w:t>encompass: i) that during the in person meetings the professor will present theoretical and fac</w:t>
      </w:r>
      <w:r>
        <w:t>tual tools and elements for the understanding, research, informed interpretation and re-telling of each case; ii) that before and after meetings the students experience guided readings of papers and articles, iii) and that before, during and after meetings</w:t>
      </w:r>
      <w:r>
        <w:t xml:space="preserve"> </w:t>
      </w:r>
      <w:r>
        <w:t xml:space="preserve">the students approach the cultural ‘texts’ that the professor proposes </w:t>
      </w:r>
      <w:r>
        <w:t xml:space="preserve">for the shared development of the cases. This methodology therefore requires that students put into practice transmedia abilities for research, reading/consumption, interpretation and </w:t>
      </w:r>
      <w:r>
        <w:t xml:space="preserve">storytelling of narratives. </w:t>
      </w:r>
    </w:p>
    <w:p w:rsidR="004C4793" w:rsidRDefault="00D52AC4">
      <w:pPr>
        <w:spacing w:after="0" w:line="259" w:lineRule="auto"/>
        <w:ind w:left="2" w:right="0" w:firstLine="0"/>
        <w:jc w:val="left"/>
      </w:pPr>
      <w:r>
        <w:t xml:space="preserve"> </w:t>
      </w:r>
    </w:p>
    <w:p w:rsidR="004C4793" w:rsidRDefault="00D52AC4">
      <w:pPr>
        <w:numPr>
          <w:ilvl w:val="0"/>
          <w:numId w:val="3"/>
        </w:numPr>
        <w:spacing w:line="249" w:lineRule="auto"/>
        <w:ind w:right="0" w:hanging="360"/>
      </w:pPr>
      <w:r>
        <w:t>1</w:t>
      </w:r>
      <w:r>
        <w:rPr>
          <w:b/>
        </w:rPr>
        <w:t xml:space="preserve">. WORK PLAN  </w:t>
      </w:r>
    </w:p>
    <w:p w:rsidR="004C4793" w:rsidRDefault="00D52AC4">
      <w:pPr>
        <w:ind w:left="499" w:right="0"/>
      </w:pPr>
      <w:r>
        <w:t>The contents of the course, presented in section 7, are organized sequentially and the following roadmap of activities is presented in chronological order. Nevertheless, considered the radical intertextuality a</w:t>
      </w:r>
      <w:r>
        <w:t>nd openness inherent of the proposed program, there will be opportunities of forward and backward leaps, and specially of recirculating once and again through the concepts of the first content module. Each week will include in-person presentations by the p</w:t>
      </w:r>
      <w:r>
        <w:t>rofessor about the cases, and some time for discussing case</w:t>
      </w:r>
      <w:r>
        <w:t>building paths for the students’ to consid</w:t>
      </w:r>
      <w:r>
        <w:t xml:space="preserve">er as final practical activity for course completion (a requirement that is explained in following sections of the syllabus). </w:t>
      </w:r>
    </w:p>
    <w:p w:rsidR="004C4793" w:rsidRDefault="00D52AC4">
      <w:pPr>
        <w:spacing w:after="0" w:line="259" w:lineRule="auto"/>
        <w:ind w:left="504" w:right="0" w:firstLine="0"/>
        <w:jc w:val="left"/>
      </w:pPr>
      <w:r>
        <w:t xml:space="preserve"> </w:t>
      </w:r>
    </w:p>
    <w:tbl>
      <w:tblPr>
        <w:tblStyle w:val="TableGrid"/>
        <w:tblW w:w="9416" w:type="dxa"/>
        <w:tblInd w:w="512" w:type="dxa"/>
        <w:tblCellMar>
          <w:top w:w="53" w:type="dxa"/>
          <w:left w:w="108" w:type="dxa"/>
          <w:bottom w:w="0" w:type="dxa"/>
          <w:right w:w="0" w:type="dxa"/>
        </w:tblCellMar>
        <w:tblLook w:val="04A0" w:firstRow="1" w:lastRow="0" w:firstColumn="1" w:lastColumn="0" w:noHBand="0" w:noVBand="1"/>
      </w:tblPr>
      <w:tblGrid>
        <w:gridCol w:w="907"/>
        <w:gridCol w:w="1846"/>
        <w:gridCol w:w="5421"/>
        <w:gridCol w:w="1242"/>
      </w:tblGrid>
      <w:tr w:rsidR="004C4793">
        <w:trPr>
          <w:trHeight w:val="514"/>
        </w:trPr>
        <w:tc>
          <w:tcPr>
            <w:tcW w:w="907" w:type="dxa"/>
            <w:tcBorders>
              <w:top w:val="single" w:sz="4" w:space="0" w:color="000000"/>
              <w:left w:val="single" w:sz="4" w:space="0" w:color="000000"/>
              <w:bottom w:val="single" w:sz="4" w:space="0" w:color="000000"/>
              <w:right w:val="single" w:sz="4" w:space="0" w:color="000000"/>
            </w:tcBorders>
            <w:shd w:val="clear" w:color="auto" w:fill="00B050"/>
          </w:tcPr>
          <w:p w:rsidR="004C4793" w:rsidRDefault="00D52AC4">
            <w:pPr>
              <w:spacing w:after="0" w:line="259" w:lineRule="auto"/>
              <w:ind w:left="0" w:right="0" w:firstLine="0"/>
            </w:pPr>
            <w:r>
              <w:t xml:space="preserve">WEEK </w:t>
            </w:r>
          </w:p>
        </w:tc>
        <w:tc>
          <w:tcPr>
            <w:tcW w:w="1846" w:type="dxa"/>
            <w:tcBorders>
              <w:top w:val="single" w:sz="4" w:space="0" w:color="000000"/>
              <w:left w:val="single" w:sz="4" w:space="0" w:color="000000"/>
              <w:bottom w:val="single" w:sz="4" w:space="0" w:color="000000"/>
              <w:right w:val="single" w:sz="4" w:space="0" w:color="000000"/>
            </w:tcBorders>
            <w:shd w:val="clear" w:color="auto" w:fill="00B050"/>
          </w:tcPr>
          <w:p w:rsidR="004C4793" w:rsidRDefault="00D52AC4">
            <w:pPr>
              <w:spacing w:after="0" w:line="259" w:lineRule="auto"/>
              <w:ind w:left="0" w:right="109" w:firstLine="0"/>
              <w:jc w:val="center"/>
            </w:pPr>
            <w:r>
              <w:t xml:space="preserve">MODALITY </w:t>
            </w:r>
          </w:p>
        </w:tc>
        <w:tc>
          <w:tcPr>
            <w:tcW w:w="5420" w:type="dxa"/>
            <w:tcBorders>
              <w:top w:val="single" w:sz="4" w:space="0" w:color="000000"/>
              <w:left w:val="single" w:sz="4" w:space="0" w:color="000000"/>
              <w:bottom w:val="single" w:sz="4" w:space="0" w:color="000000"/>
              <w:right w:val="single" w:sz="4" w:space="0" w:color="000000"/>
            </w:tcBorders>
            <w:shd w:val="clear" w:color="auto" w:fill="00B050"/>
          </w:tcPr>
          <w:p w:rsidR="004C4793" w:rsidRDefault="00D52AC4">
            <w:pPr>
              <w:spacing w:after="0" w:line="259" w:lineRule="auto"/>
              <w:ind w:left="0" w:right="110" w:firstLine="0"/>
              <w:jc w:val="center"/>
            </w:pPr>
            <w:r>
              <w:t>ACTIVITIES</w:t>
            </w:r>
            <w:r>
              <w:t xml:space="preserve"> </w:t>
            </w:r>
          </w:p>
        </w:tc>
        <w:tc>
          <w:tcPr>
            <w:tcW w:w="1242" w:type="dxa"/>
            <w:tcBorders>
              <w:top w:val="single" w:sz="4" w:space="0" w:color="000000"/>
              <w:left w:val="single" w:sz="4" w:space="0" w:color="000000"/>
              <w:bottom w:val="single" w:sz="4" w:space="0" w:color="000000"/>
              <w:right w:val="single" w:sz="4" w:space="0" w:color="000000"/>
            </w:tcBorders>
            <w:shd w:val="clear" w:color="auto" w:fill="00B050"/>
          </w:tcPr>
          <w:p w:rsidR="004C4793" w:rsidRDefault="00D52AC4">
            <w:pPr>
              <w:spacing w:after="0" w:line="259" w:lineRule="auto"/>
              <w:ind w:left="0" w:right="0" w:firstLine="0"/>
              <w:jc w:val="left"/>
            </w:pPr>
            <w:r>
              <w:t xml:space="preserve">CONTENT MODULE </w:t>
            </w:r>
          </w:p>
        </w:tc>
      </w:tr>
      <w:tr w:rsidR="004C4793">
        <w:trPr>
          <w:trHeight w:val="772"/>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08" w:firstLine="0"/>
              <w:jc w:val="center"/>
            </w:pPr>
            <w:r>
              <w:t xml:space="preserve">1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In person session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10" w:firstLine="0"/>
            </w:pPr>
            <w:r>
              <w:t xml:space="preserve">Course, professor and students’ introductions. The </w:t>
            </w:r>
            <w:r>
              <w:t xml:space="preserve">proposed cases &amp; cultural texts. Intro to theoretical frameworks.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All </w:t>
            </w:r>
          </w:p>
        </w:tc>
      </w:tr>
      <w:tr w:rsidR="004C4793">
        <w:trPr>
          <w:trHeight w:val="773"/>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08" w:firstLine="0"/>
              <w:jc w:val="center"/>
            </w:pPr>
            <w:r>
              <w:t xml:space="preserve">1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Asynchronous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10" w:firstLine="0"/>
            </w:pPr>
            <w:r>
              <w:t>Watch “Nueve Reinas”. Read Copertari (2005) and other selected fragments of module 2. Optional: watch “La Odisea de los Giles”.</w:t>
            </w:r>
            <w:r>
              <w:t xml:space="preserve">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2 </w:t>
            </w:r>
          </w:p>
        </w:tc>
      </w:tr>
      <w:tr w:rsidR="004C4793">
        <w:trPr>
          <w:trHeight w:val="770"/>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08" w:firstLine="0"/>
              <w:jc w:val="center"/>
            </w:pPr>
            <w:r>
              <w:t xml:space="preserve">2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In person session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39" w:lineRule="auto"/>
              <w:ind w:left="0" w:right="0" w:firstLine="0"/>
            </w:pPr>
            <w:r>
              <w:t xml:space="preserve">Conversation on </w:t>
            </w:r>
            <w:r>
              <w:t xml:space="preserve">“Nueve Reinas” and Copertari. Session on </w:t>
            </w:r>
            <w:r>
              <w:t xml:space="preserve">the case for adaptation in the context of the 2001 crisis. </w:t>
            </w:r>
          </w:p>
          <w:p w:rsidR="004C4793" w:rsidRDefault="00D52AC4">
            <w:pPr>
              <w:spacing w:after="0" w:line="259" w:lineRule="auto"/>
              <w:ind w:left="0" w:right="0" w:firstLine="0"/>
              <w:jc w:val="left"/>
            </w:pPr>
            <w:r>
              <w:t xml:space="preserve">Watch Los Simuladores S01E03.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2 </w:t>
            </w:r>
          </w:p>
        </w:tc>
      </w:tr>
      <w:tr w:rsidR="004C4793">
        <w:trPr>
          <w:trHeight w:val="770"/>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08" w:firstLine="0"/>
              <w:jc w:val="center"/>
            </w:pPr>
            <w:r>
              <w:t xml:space="preserve">2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Asynchronous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06" w:firstLine="0"/>
            </w:pPr>
            <w:r>
              <w:t xml:space="preserve">Read Enghel (2009) and selected articles/crónicas about Cromañón. Optional: watch episodes of </w:t>
            </w:r>
            <w:r>
              <w:t>“Cromañón: The Night of the Fire”.</w:t>
            </w:r>
            <w:r>
              <w:t xml:space="preserve">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3 </w:t>
            </w:r>
          </w:p>
        </w:tc>
      </w:tr>
      <w:tr w:rsidR="004C4793">
        <w:trPr>
          <w:trHeight w:val="516"/>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08" w:firstLine="0"/>
              <w:jc w:val="center"/>
            </w:pPr>
            <w:r>
              <w:t xml:space="preserve">3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In person session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pPr>
            <w:r>
              <w:t xml:space="preserve">Lecture on Cromañón as case of disturbing events expanded into narrative universes.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3 </w:t>
            </w:r>
          </w:p>
        </w:tc>
      </w:tr>
      <w:tr w:rsidR="004C4793">
        <w:trPr>
          <w:trHeight w:val="519"/>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08" w:firstLine="0"/>
              <w:jc w:val="center"/>
            </w:pPr>
            <w:r>
              <w:t xml:space="preserve">3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Asynchronous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Read Ribke (2017) and Soria (2014). Watch at least 2 </w:t>
            </w:r>
          </w:p>
          <w:p w:rsidR="004C4793" w:rsidRDefault="00D52AC4">
            <w:pPr>
              <w:spacing w:after="0" w:line="259" w:lineRule="auto"/>
              <w:ind w:left="0" w:right="0" w:firstLine="0"/>
              <w:jc w:val="left"/>
            </w:pPr>
            <w:r>
              <w:t xml:space="preserve">Argentine films from this century starred by Ricardo Darín.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4 </w:t>
            </w:r>
          </w:p>
        </w:tc>
      </w:tr>
      <w:tr w:rsidR="004C4793">
        <w:trPr>
          <w:trHeight w:val="770"/>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08" w:firstLine="0"/>
              <w:jc w:val="center"/>
            </w:pPr>
            <w:r>
              <w:t xml:space="preserve">4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In person session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10" w:firstLine="0"/>
            </w:pPr>
            <w:r>
              <w:t xml:space="preserve">The professor will suggest and open to discussion the case for Darín as a transmedia Argentine narrative rooted in cinema.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4 </w:t>
            </w:r>
          </w:p>
        </w:tc>
      </w:tr>
      <w:tr w:rsidR="004C4793">
        <w:trPr>
          <w:trHeight w:val="770"/>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08" w:firstLine="0"/>
              <w:jc w:val="center"/>
            </w:pPr>
            <w:r>
              <w:t xml:space="preserve">4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Asynchronous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08" w:firstLine="0"/>
            </w:pPr>
            <w:r>
              <w:t>Read Ortega-</w:t>
            </w:r>
            <w:r>
              <w:t xml:space="preserve">Guzmán (2013) and the text “Incoming Call:Literature” (Casciari, 2008). Watch a TedX talk by </w:t>
            </w:r>
            <w:r>
              <w:t xml:space="preserve">Casciari.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5 </w:t>
            </w:r>
          </w:p>
        </w:tc>
      </w:tr>
      <w:tr w:rsidR="004C4793">
        <w:trPr>
          <w:trHeight w:val="516"/>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08" w:firstLine="0"/>
              <w:jc w:val="center"/>
            </w:pPr>
            <w:r>
              <w:t xml:space="preserve">5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In person session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pPr>
            <w:r>
              <w:t xml:space="preserve">Lecture on Casciari as the case of the formation of a transmedia narrative community.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5 </w:t>
            </w:r>
          </w:p>
        </w:tc>
      </w:tr>
      <w:tr w:rsidR="004C4793">
        <w:trPr>
          <w:trHeight w:val="518"/>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108" w:firstLine="0"/>
              <w:jc w:val="center"/>
            </w:pPr>
            <w:r>
              <w:t xml:space="preserve">5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Asynchronous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pPr>
            <w:r>
              <w:t>Read Scolari (2014) and watch Stagnaro’s “The Eternaut”. Optional: read Oesterheld’s “The Eternaut”.</w:t>
            </w:r>
            <w:r>
              <w:t xml:space="preserve">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6 </w:t>
            </w:r>
          </w:p>
        </w:tc>
      </w:tr>
      <w:tr w:rsidR="004C4793">
        <w:trPr>
          <w:trHeight w:val="516"/>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6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In person session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pPr>
            <w:r>
              <w:t>Lecture and discussion on the transmedia case of the “The Eternaut” in the 21st century.</w:t>
            </w:r>
            <w:r>
              <w:t xml:space="preserve">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6 </w:t>
            </w:r>
          </w:p>
        </w:tc>
      </w:tr>
      <w:tr w:rsidR="004C4793">
        <w:trPr>
          <w:trHeight w:val="518"/>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6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Asynchronous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Read Martinez (2018) and selected articles about Lali Espósito.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7 </w:t>
            </w:r>
          </w:p>
        </w:tc>
      </w:tr>
      <w:tr w:rsidR="004C4793">
        <w:trPr>
          <w:trHeight w:val="516"/>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7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In person session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pPr>
            <w:r>
              <w:t xml:space="preserve">Kick-off talk on the case about the multiple narratives of a top star female identity in Argentina.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7 </w:t>
            </w:r>
          </w:p>
        </w:tc>
      </w:tr>
      <w:tr w:rsidR="004C4793">
        <w:trPr>
          <w:trHeight w:val="518"/>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7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Asynchronous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pPr>
            <w:r>
              <w:t xml:space="preserve">Read Van Haesendonck, K. (2020) and watch the film </w:t>
            </w:r>
            <w:r>
              <w:t>“Wild Tales”.</w:t>
            </w:r>
            <w:r>
              <w:t xml:space="preserve">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8 </w:t>
            </w:r>
          </w:p>
        </w:tc>
      </w:tr>
      <w:tr w:rsidR="004C4793">
        <w:trPr>
          <w:trHeight w:val="516"/>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8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In person session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pPr>
            <w:r>
              <w:t>Discussion on the concept of ‘barbarism’ and how it links thematically to the film “Wild Tales”.</w:t>
            </w:r>
            <w:r>
              <w:t xml:space="preserve">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8 </w:t>
            </w:r>
          </w:p>
        </w:tc>
      </w:tr>
      <w:tr w:rsidR="004C4793">
        <w:trPr>
          <w:trHeight w:val="264"/>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8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Asynchronous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Additional readings of papers from this module.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8 </w:t>
            </w:r>
          </w:p>
        </w:tc>
      </w:tr>
      <w:tr w:rsidR="004C4793">
        <w:trPr>
          <w:trHeight w:val="516"/>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9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In person session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pPr>
            <w:r>
              <w:t xml:space="preserve">Lecture about the current grand Argentine narrative of violence in news, non-fiction &amp; fiction.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8 </w:t>
            </w:r>
          </w:p>
        </w:tc>
      </w:tr>
      <w:tr w:rsidR="004C4793">
        <w:trPr>
          <w:trHeight w:val="519"/>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9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Asynchronous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pPr>
            <w:r>
              <w:t>Read Alabarces (2016), watch the film “Muchachos, la película de la gente”.</w:t>
            </w:r>
            <w:r>
              <w:t xml:space="preserve">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9 </w:t>
            </w:r>
          </w:p>
        </w:tc>
      </w:tr>
      <w:tr w:rsidR="004C4793">
        <w:trPr>
          <w:trHeight w:val="516"/>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10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In person session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pPr>
            <w:r>
              <w:t xml:space="preserve">Lecture on the case for the work of users in the narratives of fútbol.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9 </w:t>
            </w:r>
          </w:p>
        </w:tc>
      </w:tr>
      <w:tr w:rsidR="004C4793">
        <w:trPr>
          <w:trHeight w:val="264"/>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10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Asynchronous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Read Armus (2024) and Bustos (2024)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10 </w:t>
            </w:r>
          </w:p>
        </w:tc>
      </w:tr>
      <w:tr w:rsidR="004C4793">
        <w:trPr>
          <w:trHeight w:val="516"/>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11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In person session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pPr>
            <w:r>
              <w:t xml:space="preserve">Review of some of the narrative innovations of Bizarrap music sessions in the context of Argentine trap.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10 </w:t>
            </w:r>
          </w:p>
        </w:tc>
      </w:tr>
      <w:tr w:rsidR="004C4793">
        <w:trPr>
          <w:trHeight w:val="264"/>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11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Asynchronous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Read Kaminsky (2021) and watch a film from Burman.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11 </w:t>
            </w:r>
          </w:p>
        </w:tc>
      </w:tr>
      <w:tr w:rsidR="004C4793">
        <w:trPr>
          <w:trHeight w:val="518"/>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12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In person session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pPr>
            <w:r>
              <w:t xml:space="preserve">Conversation on the ideas from Kaminsky and exposition on some elements for building a Suar case.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11 </w:t>
            </w:r>
          </w:p>
        </w:tc>
      </w:tr>
      <w:tr w:rsidR="004C4793">
        <w:trPr>
          <w:trHeight w:val="516"/>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12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Asynchronous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Review the course contents and choose an activity for case building.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All </w:t>
            </w:r>
          </w:p>
        </w:tc>
      </w:tr>
      <w:tr w:rsidR="004C4793">
        <w:trPr>
          <w:trHeight w:val="264"/>
        </w:trPr>
        <w:tc>
          <w:tcPr>
            <w:tcW w:w="907"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48" w:firstLine="0"/>
              <w:jc w:val="center"/>
            </w:pPr>
            <w:r>
              <w:t xml:space="preserve">13 </w:t>
            </w:r>
          </w:p>
        </w:tc>
        <w:tc>
          <w:tcPr>
            <w:tcW w:w="1846"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2" w:right="0" w:firstLine="0"/>
              <w:jc w:val="left"/>
            </w:pPr>
            <w:r>
              <w:t xml:space="preserve">In person session </w:t>
            </w:r>
          </w:p>
        </w:tc>
        <w:tc>
          <w:tcPr>
            <w:tcW w:w="5420"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Q&amp;A on activities and cases. </w:t>
            </w:r>
          </w:p>
        </w:tc>
        <w:tc>
          <w:tcPr>
            <w:tcW w:w="1242" w:type="dxa"/>
            <w:tcBorders>
              <w:top w:val="single" w:sz="4" w:space="0" w:color="000000"/>
              <w:left w:val="single" w:sz="4" w:space="0" w:color="000000"/>
              <w:bottom w:val="single" w:sz="4" w:space="0" w:color="000000"/>
              <w:right w:val="single" w:sz="4" w:space="0" w:color="000000"/>
            </w:tcBorders>
          </w:tcPr>
          <w:p w:rsidR="004C4793" w:rsidRDefault="00D52AC4">
            <w:pPr>
              <w:spacing w:after="0" w:line="259" w:lineRule="auto"/>
              <w:ind w:left="0" w:right="0" w:firstLine="0"/>
              <w:jc w:val="left"/>
            </w:pPr>
            <w:r>
              <w:t xml:space="preserve">All </w:t>
            </w:r>
          </w:p>
        </w:tc>
      </w:tr>
    </w:tbl>
    <w:p w:rsidR="004C4793" w:rsidRDefault="00D52AC4">
      <w:pPr>
        <w:spacing w:after="0" w:line="259" w:lineRule="auto"/>
        <w:ind w:left="504" w:right="0" w:firstLine="0"/>
        <w:jc w:val="left"/>
      </w:pPr>
      <w:r>
        <w:t xml:space="preserve"> </w:t>
      </w:r>
    </w:p>
    <w:p w:rsidR="004C4793" w:rsidRDefault="00D52AC4">
      <w:pPr>
        <w:spacing w:after="0" w:line="259" w:lineRule="auto"/>
        <w:ind w:left="2" w:right="0" w:firstLine="0"/>
        <w:jc w:val="left"/>
      </w:pPr>
      <w:r>
        <w:t xml:space="preserve"> </w:t>
      </w:r>
    </w:p>
    <w:p w:rsidR="004C4793" w:rsidRDefault="00D52AC4">
      <w:pPr>
        <w:spacing w:line="249" w:lineRule="auto"/>
        <w:ind w:left="10" w:right="0"/>
      </w:pPr>
      <w:r>
        <w:rPr>
          <w:b/>
        </w:rPr>
        <w:t>* This masterplan is open to changes, and specially on week 2 the session might pivot to surveying the students’ interest on each case and rearranging the plan as per the results. Also, in this or other weeks, the professor might choose to use the tim</w:t>
      </w:r>
      <w:r>
        <w:rPr>
          <w:b/>
        </w:rPr>
        <w:t xml:space="preserve">e to go deeper into some theoretical concepts before moving into a certain case. </w:t>
      </w:r>
    </w:p>
    <w:p w:rsidR="004C4793" w:rsidRDefault="00D52AC4">
      <w:pPr>
        <w:spacing w:after="0" w:line="259" w:lineRule="auto"/>
        <w:ind w:left="0" w:right="0" w:firstLine="0"/>
        <w:jc w:val="left"/>
      </w:pPr>
      <w:r>
        <w:rPr>
          <w:b/>
        </w:rPr>
        <w:t xml:space="preserve"> </w:t>
      </w:r>
    </w:p>
    <w:p w:rsidR="004C4793" w:rsidRDefault="00D52AC4">
      <w:pPr>
        <w:spacing w:line="249" w:lineRule="auto"/>
        <w:ind w:left="10" w:right="0"/>
      </w:pPr>
      <w:r>
        <w:rPr>
          <w:b/>
        </w:rPr>
        <w:t xml:space="preserve">9.2. DETAILS OF THE WORK FOR PRACTICAL PROJECTS  </w:t>
      </w:r>
    </w:p>
    <w:p w:rsidR="004C4793" w:rsidRDefault="00D52AC4">
      <w:pPr>
        <w:ind w:left="10" w:right="0"/>
      </w:pPr>
      <w:r>
        <w:t>For the final approval of the course, the students are required to practice transmedia research, interpretation and case-</w:t>
      </w:r>
      <w:r>
        <w:t>building, and express the process/results in a content that expands/reproduces the selected narrative universe. In each content module, the professor suggests paths for cases and activities that nevertheless can and should be reshaped by student-teacher in</w:t>
      </w:r>
      <w:r>
        <w:t xml:space="preserve">teractions. The student, or group of students (2), has to select only </w:t>
      </w:r>
      <w:r>
        <w:t xml:space="preserve">one of these paths and develop a content (a “text”) that clearly </w:t>
      </w:r>
      <w:r>
        <w:t>manifests the depth of the reading, research and analysis for its production. This final content: i) can be produced thro</w:t>
      </w:r>
      <w:r>
        <w:t xml:space="preserve">ugh any of the expansion/compression </w:t>
      </w:r>
      <w:r>
        <w:t>strategies typical of the convergence culture, and in formats that are in accordance to users’, journalists’, activists’, fans’ or content creators’ practices, ii) can use materials sourced from other contents, but arou</w:t>
      </w:r>
      <w:r>
        <w:t>nd a</w:t>
      </w:r>
      <w:r>
        <w:t xml:space="preserve"> third of it (either in voice, text, photos or video) must be original (i.e., produced by the student/s), and iii) can be delivered through any digital platform, but the project has to be properly identified, linked and submitted </w:t>
      </w:r>
      <w:r>
        <w:t>to the teacher in a PD</w:t>
      </w:r>
      <w:r>
        <w:t xml:space="preserve">F document. This document, besides the projects’ identifier, might include a short </w:t>
      </w:r>
      <w:r>
        <w:t xml:space="preserve">discussion on how it was planned and executed.  </w:t>
      </w:r>
    </w:p>
    <w:p w:rsidR="004C4793" w:rsidRDefault="00D52AC4">
      <w:pPr>
        <w:spacing w:after="0" w:line="259" w:lineRule="auto"/>
        <w:ind w:left="0" w:right="0" w:firstLine="0"/>
        <w:jc w:val="left"/>
      </w:pPr>
      <w:r>
        <w:t xml:space="preserve"> </w:t>
      </w:r>
    </w:p>
    <w:p w:rsidR="004C4793" w:rsidRDefault="00D52AC4">
      <w:pPr>
        <w:numPr>
          <w:ilvl w:val="0"/>
          <w:numId w:val="4"/>
        </w:numPr>
        <w:spacing w:line="249" w:lineRule="auto"/>
        <w:ind w:right="0" w:hanging="360"/>
      </w:pPr>
      <w:r>
        <w:rPr>
          <w:b/>
        </w:rPr>
        <w:t xml:space="preserve">EVALUATION:  </w:t>
      </w:r>
    </w:p>
    <w:p w:rsidR="004C4793" w:rsidRDefault="00D52AC4">
      <w:pPr>
        <w:ind w:left="499" w:right="0"/>
      </w:pPr>
      <w:r>
        <w:t xml:space="preserve">The assessment will be formative throughout the course. The instructor will supervise and ensure the monitoring of student learning through the interactions regarding work happening during in-person sessions. Approval of the course will be achieved if the </w:t>
      </w:r>
      <w:r>
        <w:t xml:space="preserve">student attends 75% of the sessions and actively </w:t>
      </w:r>
      <w:r>
        <w:t xml:space="preserve">participates during them. Students’ work will be graded after they submit their final practical project, in </w:t>
      </w:r>
      <w:r>
        <w:t xml:space="preserve">the terms detailed in the previous section. </w:t>
      </w:r>
    </w:p>
    <w:p w:rsidR="004C4793" w:rsidRDefault="00D52AC4">
      <w:pPr>
        <w:ind w:left="499" w:right="0"/>
      </w:pPr>
      <w:r>
        <w:t xml:space="preserve">The project will be evaluated in three aspects:  </w:t>
      </w:r>
    </w:p>
    <w:p w:rsidR="004C4793" w:rsidRDefault="00D52AC4">
      <w:pPr>
        <w:numPr>
          <w:ilvl w:val="1"/>
          <w:numId w:val="4"/>
        </w:numPr>
        <w:ind w:left="616" w:right="3037" w:hanging="127"/>
      </w:pPr>
      <w:r>
        <w:t>Tran</w:t>
      </w:r>
      <w:r>
        <w:t xml:space="preserve">smedia research and production  </w:t>
      </w:r>
    </w:p>
    <w:p w:rsidR="004C4793" w:rsidRDefault="00D52AC4">
      <w:pPr>
        <w:numPr>
          <w:ilvl w:val="1"/>
          <w:numId w:val="4"/>
        </w:numPr>
        <w:ind w:left="616" w:right="3037" w:hanging="127"/>
      </w:pPr>
      <w:r>
        <w:t xml:space="preserve">Analysis of storytelling aspects  - Cultural narratives interpretation. </w:t>
      </w:r>
    </w:p>
    <w:p w:rsidR="004C4793" w:rsidRDefault="00D52AC4">
      <w:pPr>
        <w:spacing w:after="0" w:line="259" w:lineRule="auto"/>
        <w:ind w:left="504" w:right="0" w:firstLine="0"/>
        <w:jc w:val="left"/>
      </w:pPr>
      <w:r>
        <w:t xml:space="preserve"> </w:t>
      </w:r>
    </w:p>
    <w:p w:rsidR="004C4793" w:rsidRDefault="00D52AC4">
      <w:pPr>
        <w:numPr>
          <w:ilvl w:val="0"/>
          <w:numId w:val="4"/>
        </w:numPr>
        <w:spacing w:line="249" w:lineRule="auto"/>
        <w:ind w:right="0" w:hanging="360"/>
      </w:pPr>
      <w:r>
        <w:rPr>
          <w:b/>
        </w:rPr>
        <w:t xml:space="preserve">ADDITIONAL READING: </w:t>
      </w:r>
    </w:p>
    <w:p w:rsidR="004C4793" w:rsidRDefault="00D52AC4">
      <w:pPr>
        <w:spacing w:after="0" w:line="259" w:lineRule="auto"/>
        <w:ind w:left="504" w:right="0" w:firstLine="0"/>
        <w:jc w:val="left"/>
      </w:pPr>
      <w:r>
        <w:rPr>
          <w:b/>
        </w:rPr>
        <w:t xml:space="preserve">  </w:t>
      </w:r>
    </w:p>
    <w:p w:rsidR="004C4793" w:rsidRDefault="00D52AC4">
      <w:pPr>
        <w:spacing w:line="249" w:lineRule="auto"/>
        <w:ind w:left="499" w:right="0"/>
      </w:pPr>
      <w:r>
        <w:rPr>
          <w:b/>
        </w:rPr>
        <w:t xml:space="preserve">Module 1:  </w:t>
      </w:r>
    </w:p>
    <w:p w:rsidR="004C4793" w:rsidRDefault="00D52AC4">
      <w:pPr>
        <w:numPr>
          <w:ilvl w:val="1"/>
          <w:numId w:val="5"/>
        </w:numPr>
        <w:ind w:right="0" w:hanging="360"/>
      </w:pPr>
      <w:r>
        <w:t>Labra, D. (2021). ‘One man’s junk culture...’: A state</w:t>
      </w:r>
      <w:r>
        <w:t>-of-the-art review on the problem of mass culture in Argen</w:t>
      </w:r>
      <w:r>
        <w:t xml:space="preserve">tine cultural studies. International Journal of Cultural Studies, 24(3), 538-554.  </w:t>
      </w:r>
    </w:p>
    <w:p w:rsidR="004C4793" w:rsidRDefault="00D52AC4">
      <w:pPr>
        <w:numPr>
          <w:ilvl w:val="1"/>
          <w:numId w:val="5"/>
        </w:numPr>
        <w:ind w:right="0" w:hanging="360"/>
      </w:pPr>
      <w:r>
        <w:t xml:space="preserve">Jenkins, H., Ford, S., &amp; Green, J. (2013). Spreadable media: Creating value and meaning in a networked culture. New York University Press.  </w:t>
      </w:r>
    </w:p>
    <w:p w:rsidR="004C4793" w:rsidRDefault="00D52AC4">
      <w:pPr>
        <w:numPr>
          <w:ilvl w:val="1"/>
          <w:numId w:val="5"/>
        </w:numPr>
        <w:ind w:right="0" w:hanging="360"/>
      </w:pPr>
      <w:r>
        <w:t>Proctor, W. (2018). Introductio</w:t>
      </w:r>
      <w:r>
        <w:t xml:space="preserve">n: conceptualizing national and cultural transmediality.  </w:t>
      </w:r>
    </w:p>
    <w:p w:rsidR="004C4793" w:rsidRDefault="00D52AC4">
      <w:pPr>
        <w:numPr>
          <w:ilvl w:val="1"/>
          <w:numId w:val="5"/>
        </w:numPr>
        <w:ind w:right="0" w:hanging="360"/>
      </w:pPr>
      <w:r>
        <w:t xml:space="preserve">Ryan, M.-L. (2017). Narrative. In A Companion to Critical and Cultural Theory (eds I. Szeman, S. Blacker and J. Sully).  </w:t>
      </w:r>
    </w:p>
    <w:p w:rsidR="004C4793" w:rsidRDefault="00D52AC4">
      <w:pPr>
        <w:numPr>
          <w:ilvl w:val="1"/>
          <w:numId w:val="5"/>
        </w:numPr>
        <w:ind w:right="0" w:hanging="360"/>
      </w:pPr>
      <w:r>
        <w:t>Scolari, C. A. (2014). Transmedia storytelling: new ways of communicating i</w:t>
      </w:r>
      <w:r>
        <w:t xml:space="preserve">n the digital age. The International Journal of Multimedia &amp; Its Applications.  </w:t>
      </w:r>
    </w:p>
    <w:p w:rsidR="004C4793" w:rsidRDefault="00D52AC4">
      <w:pPr>
        <w:numPr>
          <w:ilvl w:val="1"/>
          <w:numId w:val="5"/>
        </w:numPr>
        <w:ind w:right="0" w:hanging="360"/>
      </w:pPr>
      <w:r>
        <w:t xml:space="preserve">Turner, G. (2013). Understanding Celebrity. SAGE.  </w:t>
      </w:r>
    </w:p>
    <w:p w:rsidR="004C4793" w:rsidRDefault="00D52AC4">
      <w:pPr>
        <w:spacing w:after="0" w:line="259" w:lineRule="auto"/>
        <w:ind w:left="504" w:right="0" w:firstLine="0"/>
        <w:jc w:val="left"/>
      </w:pPr>
      <w:r>
        <w:t xml:space="preserve"> </w:t>
      </w:r>
    </w:p>
    <w:p w:rsidR="004C4793" w:rsidRDefault="00D52AC4">
      <w:pPr>
        <w:spacing w:line="249" w:lineRule="auto"/>
        <w:ind w:left="499" w:right="0"/>
      </w:pPr>
      <w:r>
        <w:rPr>
          <w:b/>
        </w:rPr>
        <w:t xml:space="preserve">Module 2: </w:t>
      </w:r>
    </w:p>
    <w:p w:rsidR="004C4793" w:rsidRDefault="00D52AC4">
      <w:pPr>
        <w:numPr>
          <w:ilvl w:val="1"/>
          <w:numId w:val="5"/>
        </w:numPr>
        <w:ind w:right="0" w:hanging="360"/>
      </w:pPr>
      <w:r>
        <w:t xml:space="preserve">Labra, D. (2020). Los simuladores (2002-2004) de Damián Szifron. Guay.  </w:t>
      </w:r>
    </w:p>
    <w:p w:rsidR="004C4793" w:rsidRDefault="00D52AC4">
      <w:pPr>
        <w:numPr>
          <w:ilvl w:val="1"/>
          <w:numId w:val="5"/>
        </w:numPr>
        <w:ind w:right="0" w:hanging="360"/>
      </w:pPr>
      <w:r>
        <w:t>Tzioumakis, Y. (2018). Conning all ov</w:t>
      </w:r>
      <w:r>
        <w:t xml:space="preserve">er the world: Latin American variations of an American film genre. Screen, 59(3), 350-371.  </w:t>
      </w:r>
    </w:p>
    <w:p w:rsidR="004C4793" w:rsidRDefault="00D52AC4">
      <w:pPr>
        <w:spacing w:after="0" w:line="259" w:lineRule="auto"/>
        <w:ind w:left="504" w:right="0" w:firstLine="0"/>
        <w:jc w:val="left"/>
      </w:pPr>
      <w:r>
        <w:t xml:space="preserve"> </w:t>
      </w:r>
    </w:p>
    <w:p w:rsidR="004C4793" w:rsidRDefault="00D52AC4">
      <w:pPr>
        <w:spacing w:line="249" w:lineRule="auto"/>
        <w:ind w:left="499" w:right="0"/>
      </w:pPr>
      <w:r>
        <w:rPr>
          <w:b/>
        </w:rPr>
        <w:t>Module 3:</w:t>
      </w:r>
      <w:r>
        <w:t xml:space="preserve">  </w:t>
      </w:r>
    </w:p>
    <w:p w:rsidR="004C4793" w:rsidRDefault="00D52AC4">
      <w:pPr>
        <w:numPr>
          <w:ilvl w:val="1"/>
          <w:numId w:val="5"/>
        </w:numPr>
        <w:ind w:right="0" w:hanging="360"/>
      </w:pPr>
      <w:r>
        <w:t xml:space="preserve">La </w:t>
      </w:r>
      <w:r>
        <w:tab/>
        <w:t xml:space="preserve">Vaca </w:t>
      </w:r>
      <w:r>
        <w:tab/>
        <w:t xml:space="preserve">(2005). </w:t>
      </w:r>
      <w:r>
        <w:tab/>
        <w:t xml:space="preserve">Generación </w:t>
      </w:r>
      <w:r>
        <w:tab/>
        <w:t xml:space="preserve">Cromañón. </w:t>
      </w:r>
      <w:r>
        <w:tab/>
        <w:t xml:space="preserve">En </w:t>
      </w:r>
      <w:r>
        <w:tab/>
        <w:t xml:space="preserve">https://lavaca.org/wp content/uploads/2021/06/generacioncromanon.pdf  </w:t>
      </w:r>
    </w:p>
    <w:p w:rsidR="004C4793" w:rsidRDefault="00D52AC4">
      <w:pPr>
        <w:numPr>
          <w:ilvl w:val="1"/>
          <w:numId w:val="5"/>
        </w:numPr>
        <w:ind w:right="0" w:hanging="360"/>
      </w:pPr>
      <w:r>
        <w:t xml:space="preserve">Codaro, L. (2025). De Malvinas a Cromañón. Notas de la narrativa sobre Malvinas para leer Cromañón. Sincronía, 29(87), 389-414.  </w:t>
      </w:r>
    </w:p>
    <w:p w:rsidR="004C4793" w:rsidRDefault="00D52AC4">
      <w:pPr>
        <w:numPr>
          <w:ilvl w:val="1"/>
          <w:numId w:val="5"/>
        </w:numPr>
        <w:ind w:right="0" w:hanging="360"/>
      </w:pPr>
      <w:r>
        <w:t xml:space="preserve">Korstanje, M.E. (2022), "Surfing in the Dark: Comparable Study Cases Between Ground Zero, US and </w:t>
      </w:r>
    </w:p>
    <w:p w:rsidR="004C4793" w:rsidRDefault="00D52AC4">
      <w:pPr>
        <w:ind w:left="499" w:right="0"/>
      </w:pPr>
      <w:r>
        <w:t>Republica de Cromañón, Argen</w:t>
      </w:r>
      <w:r>
        <w:t xml:space="preserve">tina", Korstanje, M.E., Seraphin, H. and Maingi, S.W. (Ed.) Tourism Through Troubled Times, Emerald Publishing Limited, Leeds, pp. 75-91.  </w:t>
      </w:r>
    </w:p>
    <w:p w:rsidR="004C4793" w:rsidRDefault="00D52AC4">
      <w:pPr>
        <w:numPr>
          <w:ilvl w:val="1"/>
          <w:numId w:val="5"/>
        </w:numPr>
        <w:ind w:right="0" w:hanging="360"/>
      </w:pPr>
      <w:r>
        <w:t>Schwarz, C. Ticket To Die: The Tragedy At Station Once And The Civic Use Of Social Media In Argentina. Mediated Comm</w:t>
      </w:r>
      <w:r>
        <w:t xml:space="preserve">unities, 33.  </w:t>
      </w:r>
    </w:p>
    <w:p w:rsidR="004C4793" w:rsidRDefault="00D52AC4">
      <w:pPr>
        <w:spacing w:after="0" w:line="259" w:lineRule="auto"/>
        <w:ind w:left="504" w:right="0" w:firstLine="0"/>
        <w:jc w:val="left"/>
      </w:pPr>
      <w:r>
        <w:t xml:space="preserve"> </w:t>
      </w:r>
    </w:p>
    <w:p w:rsidR="004C4793" w:rsidRDefault="00D52AC4">
      <w:pPr>
        <w:spacing w:line="249" w:lineRule="auto"/>
        <w:ind w:left="499" w:right="0"/>
      </w:pPr>
      <w:r>
        <w:rPr>
          <w:b/>
        </w:rPr>
        <w:t xml:space="preserve">Module 4: </w:t>
      </w:r>
    </w:p>
    <w:p w:rsidR="004C4793" w:rsidRDefault="00D52AC4">
      <w:pPr>
        <w:numPr>
          <w:ilvl w:val="1"/>
          <w:numId w:val="5"/>
        </w:numPr>
        <w:ind w:right="0" w:hanging="360"/>
      </w:pPr>
      <w:r>
        <w:t xml:space="preserve">Garavelli, C. (2013). A shared star imagery: The Argentine actor Ricardo Darín through Spanish posters </w:t>
      </w:r>
    </w:p>
    <w:p w:rsidR="004C4793" w:rsidRDefault="00D52AC4">
      <w:pPr>
        <w:ind w:left="499" w:right="0"/>
      </w:pPr>
      <w:r>
        <w:t xml:space="preserve">(Version 1). University of Leicester.  </w:t>
      </w:r>
    </w:p>
    <w:p w:rsidR="004C4793" w:rsidRDefault="00D52AC4">
      <w:pPr>
        <w:numPr>
          <w:ilvl w:val="1"/>
          <w:numId w:val="5"/>
        </w:numPr>
        <w:ind w:right="0" w:hanging="360"/>
      </w:pPr>
      <w:r>
        <w:t>Mccarthy, Eamon ORCID logo (2022) Starring Ricardo Darín: national identity and masc</w:t>
      </w:r>
      <w:r>
        <w:t xml:space="preserve">ulinity in films by Juan José Campanella and Pablo Trapero. Modern Languages Open, 1(1), pp. 1-15.  </w:t>
      </w:r>
    </w:p>
    <w:p w:rsidR="004C4793" w:rsidRDefault="00D52AC4">
      <w:pPr>
        <w:numPr>
          <w:ilvl w:val="1"/>
          <w:numId w:val="5"/>
        </w:numPr>
        <w:ind w:right="0" w:hanging="360"/>
      </w:pPr>
      <w:r>
        <w:t xml:space="preserve">Zamostny, J. (2015). Ricardo Darín and the Animal Gaze: Celebrity and Anonymity in" El aura". Confluencia, 154-166.  </w:t>
      </w:r>
    </w:p>
    <w:p w:rsidR="004C4793" w:rsidRDefault="00D52AC4">
      <w:pPr>
        <w:numPr>
          <w:ilvl w:val="1"/>
          <w:numId w:val="5"/>
        </w:numPr>
        <w:ind w:right="0" w:hanging="360"/>
      </w:pPr>
      <w:r>
        <w:t>Tierney, D., Ruétalo, V., &amp; Ortiz, R.</w:t>
      </w:r>
      <w:r>
        <w:t xml:space="preserve"> C. (2017). New Latin-American Stardom, the local/global stars of </w:t>
      </w:r>
      <w:r>
        <w:t xml:space="preserve">Latin American Cinema’s new “Golden Age”: Sônia Braga, Gael García Bernal, and Ricardo Darín. </w:t>
      </w:r>
      <w:r>
        <w:t xml:space="preserve">Routledge Guide to Latin American Cinemas, New York: Routledge, forthcoming. </w:t>
      </w:r>
    </w:p>
    <w:p w:rsidR="004C4793" w:rsidRDefault="00D52AC4">
      <w:pPr>
        <w:spacing w:after="0" w:line="259" w:lineRule="auto"/>
        <w:ind w:left="504" w:right="0" w:firstLine="0"/>
        <w:jc w:val="left"/>
      </w:pPr>
      <w:r>
        <w:t xml:space="preserve"> </w:t>
      </w:r>
    </w:p>
    <w:p w:rsidR="004C4793" w:rsidRDefault="00D52AC4">
      <w:pPr>
        <w:spacing w:line="249" w:lineRule="auto"/>
        <w:ind w:left="499" w:right="0"/>
      </w:pPr>
      <w:r>
        <w:rPr>
          <w:b/>
        </w:rPr>
        <w:t xml:space="preserve">Module 5: </w:t>
      </w:r>
    </w:p>
    <w:p w:rsidR="004C4793" w:rsidRDefault="00D52AC4">
      <w:pPr>
        <w:numPr>
          <w:ilvl w:val="1"/>
          <w:numId w:val="5"/>
        </w:numPr>
        <w:ind w:right="0" w:hanging="360"/>
      </w:pPr>
      <w:r>
        <w:t>Casci</w:t>
      </w:r>
      <w:r>
        <w:t xml:space="preserve">ari, H. (2020). I quit. Editorial Orsai. </w:t>
      </w:r>
    </w:p>
    <w:p w:rsidR="004C4793" w:rsidRDefault="00D52AC4">
      <w:pPr>
        <w:numPr>
          <w:ilvl w:val="1"/>
          <w:numId w:val="5"/>
        </w:numPr>
        <w:ind w:right="0" w:hanging="360"/>
      </w:pPr>
      <w:r>
        <w:t xml:space="preserve">Goicoechea, M., Llamas, M., Sánchez, L., &amp; Sanz, A. (2020, September). Digital Literatures Circulating in Spanish: The Emergence of a Field. In Collected Papers of the 21st Congress of the ICLA (p. 385).  </w:t>
      </w:r>
    </w:p>
    <w:p w:rsidR="004C4793" w:rsidRDefault="00D52AC4">
      <w:pPr>
        <w:numPr>
          <w:ilvl w:val="1"/>
          <w:numId w:val="5"/>
        </w:numPr>
        <w:ind w:right="0" w:hanging="360"/>
      </w:pPr>
      <w:r>
        <w:t xml:space="preserve">Montiel, D. E. (2010). The Writer Seeking Vengeance: Blognovelism and Its Relationship with Literary Critics. In Best Served Cold: Studies on Revenge (pp. 125-135). Brill. </w:t>
      </w:r>
    </w:p>
    <w:p w:rsidR="004C4793" w:rsidRDefault="00D52AC4">
      <w:pPr>
        <w:numPr>
          <w:ilvl w:val="1"/>
          <w:numId w:val="5"/>
        </w:numPr>
        <w:ind w:right="0" w:hanging="360"/>
      </w:pPr>
      <w:r>
        <w:t>Rodríguez, J. M. R., &amp; Aiguaella, J. M. A. (2012). New perspectives on Spanish-lang</w:t>
      </w:r>
      <w:r>
        <w:t xml:space="preserve">uage narrative journalism: from the big bang of the present Boom to the emerging editorial models. Textual &amp; Visual Media, 5(5), 115-138.  </w:t>
      </w:r>
    </w:p>
    <w:p w:rsidR="004C4793" w:rsidRDefault="00D52AC4">
      <w:pPr>
        <w:numPr>
          <w:ilvl w:val="1"/>
          <w:numId w:val="5"/>
        </w:numPr>
        <w:spacing w:line="248" w:lineRule="auto"/>
        <w:ind w:right="0" w:hanging="360"/>
      </w:pPr>
      <w:r>
        <w:t>Suárez, J. L., McArthur, B., &amp; Soto-Corominas, A. (2015, October). Cultural networks and the future of cultural anal</w:t>
      </w:r>
      <w:r>
        <w:t xml:space="preserve">ytics. In 2015 International Conference on Culture and Computing (Culture Computing) (pp. 95 98). IEEE. </w:t>
      </w:r>
    </w:p>
    <w:p w:rsidR="004C4793" w:rsidRDefault="00D52AC4">
      <w:pPr>
        <w:spacing w:after="0" w:line="259" w:lineRule="auto"/>
        <w:ind w:left="504" w:right="0" w:firstLine="0"/>
        <w:jc w:val="left"/>
      </w:pPr>
      <w:r>
        <w:t xml:space="preserve"> </w:t>
      </w:r>
    </w:p>
    <w:p w:rsidR="004C4793" w:rsidRDefault="00D52AC4">
      <w:pPr>
        <w:spacing w:line="249" w:lineRule="auto"/>
        <w:ind w:left="499" w:right="0"/>
      </w:pPr>
      <w:r>
        <w:rPr>
          <w:b/>
        </w:rPr>
        <w:t xml:space="preserve">Module 6: </w:t>
      </w:r>
    </w:p>
    <w:p w:rsidR="004C4793" w:rsidRDefault="00D52AC4">
      <w:pPr>
        <w:numPr>
          <w:ilvl w:val="1"/>
          <w:numId w:val="5"/>
        </w:numPr>
        <w:ind w:right="0" w:hanging="360"/>
      </w:pPr>
      <w:r>
        <w:t xml:space="preserve">Palacios, C. (2020). "The Nestornaut", or how a president becomes a comic superhero.  </w:t>
      </w:r>
    </w:p>
    <w:p w:rsidR="004C4793" w:rsidRDefault="00D52AC4">
      <w:pPr>
        <w:numPr>
          <w:ilvl w:val="1"/>
          <w:numId w:val="5"/>
        </w:numPr>
        <w:ind w:right="0" w:hanging="360"/>
      </w:pPr>
      <w:r>
        <w:t xml:space="preserve">Malta, M. J. M., &amp; Albuquerque, H. A. D. D. (2024). El Eternauta (1976): Science Fiction against Imperialism. Contexto Internacional, 46(3).  </w:t>
      </w:r>
    </w:p>
    <w:p w:rsidR="004C4793" w:rsidRDefault="00D52AC4">
      <w:pPr>
        <w:numPr>
          <w:ilvl w:val="1"/>
          <w:numId w:val="5"/>
        </w:numPr>
        <w:ind w:right="0" w:hanging="360"/>
      </w:pPr>
      <w:r>
        <w:t>Vidal, Y. (2021). The Aesthetic and Political Economy of Betrayal in Oesterheld's Two Versions of The Eternaut I.</w:t>
      </w:r>
      <w:r>
        <w:t xml:space="preserve"> Inks: The Journal of the Comics Studies Society 5(2), 155-172.  </w:t>
      </w:r>
    </w:p>
    <w:p w:rsidR="004C4793" w:rsidRDefault="00D52AC4">
      <w:pPr>
        <w:numPr>
          <w:ilvl w:val="1"/>
          <w:numId w:val="5"/>
        </w:numPr>
        <w:spacing w:after="29" w:line="249" w:lineRule="auto"/>
        <w:ind w:right="0" w:hanging="360"/>
      </w:pPr>
      <w:r>
        <w:t>Jones, Holly (2025). Production of ’The Eternaut,’ the New Netflix No. 1 Non</w:t>
      </w:r>
      <w:r>
        <w:t>-English Series, Gives Historic Multi-</w:t>
      </w:r>
      <w:r>
        <w:t xml:space="preserve">Million Boost to Argentina’s Economy. Variety. </w:t>
      </w:r>
      <w:r>
        <w:t xml:space="preserve"> </w:t>
      </w:r>
    </w:p>
    <w:p w:rsidR="004C4793" w:rsidRDefault="00D52AC4">
      <w:pPr>
        <w:numPr>
          <w:ilvl w:val="1"/>
          <w:numId w:val="5"/>
        </w:numPr>
        <w:ind w:right="0" w:hanging="360"/>
      </w:pPr>
      <w:r>
        <w:t>Nigro, Agustina (2025). The</w:t>
      </w:r>
      <w:r>
        <w:t xml:space="preserve"> Production of 'The Eternaut' Contributed More Than 41 Billion Pesos to </w:t>
      </w:r>
      <w:r>
        <w:t xml:space="preserve">Argentina’s Economy. Netflix (Press release). </w:t>
      </w:r>
      <w:r>
        <w:t xml:space="preserve"> </w:t>
      </w:r>
    </w:p>
    <w:p w:rsidR="004C4793" w:rsidRDefault="00D52AC4">
      <w:pPr>
        <w:numPr>
          <w:ilvl w:val="1"/>
          <w:numId w:val="5"/>
        </w:numPr>
        <w:ind w:right="0" w:hanging="360"/>
      </w:pPr>
      <w:r>
        <w:t xml:space="preserve">Oesterheld, H. &amp; Solano López, F. (2015). The Eternaut. Fantagraphics. </w:t>
      </w:r>
    </w:p>
    <w:p w:rsidR="004C4793" w:rsidRDefault="00D52AC4">
      <w:pPr>
        <w:spacing w:after="0" w:line="259" w:lineRule="auto"/>
        <w:ind w:left="504" w:right="0" w:firstLine="0"/>
        <w:jc w:val="left"/>
      </w:pPr>
      <w:r>
        <w:t xml:space="preserve"> </w:t>
      </w:r>
    </w:p>
    <w:p w:rsidR="004C4793" w:rsidRDefault="00D52AC4">
      <w:pPr>
        <w:spacing w:line="249" w:lineRule="auto"/>
        <w:ind w:left="499" w:right="0"/>
      </w:pPr>
      <w:r>
        <w:rPr>
          <w:b/>
        </w:rPr>
        <w:t xml:space="preserve">Module 7: </w:t>
      </w:r>
    </w:p>
    <w:p w:rsidR="004C4793" w:rsidRDefault="00D52AC4">
      <w:pPr>
        <w:numPr>
          <w:ilvl w:val="1"/>
          <w:numId w:val="5"/>
        </w:numPr>
        <w:ind w:right="0" w:hanging="360"/>
      </w:pPr>
      <w:r>
        <w:t>Domínguez, E. (2020). From #MeToo to #NiUnaMenos. T</w:t>
      </w:r>
      <w:r>
        <w:t xml:space="preserve">he Routledge Handbook of the Politics of the #MeToo Movement.  </w:t>
      </w:r>
    </w:p>
    <w:p w:rsidR="004C4793" w:rsidRDefault="00D52AC4">
      <w:pPr>
        <w:numPr>
          <w:ilvl w:val="1"/>
          <w:numId w:val="5"/>
        </w:numPr>
        <w:ind w:right="0" w:hanging="360"/>
      </w:pPr>
      <w:r>
        <w:t xml:space="preserve">Guimaraes, E. (2021). Rebelde: A brief history from Argentinian Television to Netflix Reboot. Collider. In: </w:t>
      </w:r>
      <w:hyperlink r:id="rId9">
        <w:r>
          <w:rPr>
            <w:color w:val="0000FF"/>
            <w:u w:val="single" w:color="0000FF"/>
          </w:rPr>
          <w:t>https://collider.com/rebelde</w:t>
        </w:r>
      </w:hyperlink>
      <w:hyperlink r:id="rId10">
        <w:r>
          <w:rPr>
            <w:color w:val="0000FF"/>
            <w:u w:val="single" w:color="0000FF"/>
          </w:rPr>
          <w:t>-</w:t>
        </w:r>
      </w:hyperlink>
      <w:hyperlink r:id="rId11">
        <w:r>
          <w:rPr>
            <w:color w:val="0000FF"/>
            <w:u w:val="single" w:color="0000FF"/>
          </w:rPr>
          <w:t>hi</w:t>
        </w:r>
        <w:r>
          <w:rPr>
            <w:color w:val="0000FF"/>
            <w:u w:val="single" w:color="0000FF"/>
          </w:rPr>
          <w:t>story</w:t>
        </w:r>
      </w:hyperlink>
      <w:hyperlink r:id="rId12">
        <w:r>
          <w:rPr>
            <w:color w:val="0000FF"/>
            <w:u w:val="single" w:color="0000FF"/>
          </w:rPr>
          <w:t>-</w:t>
        </w:r>
      </w:hyperlink>
      <w:hyperlink r:id="rId13">
        <w:r>
          <w:rPr>
            <w:color w:val="0000FF"/>
            <w:u w:val="single" w:color="0000FF"/>
          </w:rPr>
          <w:t>from</w:t>
        </w:r>
      </w:hyperlink>
      <w:hyperlink r:id="rId14">
        <w:r>
          <w:rPr>
            <w:color w:val="0000FF"/>
            <w:u w:val="single" w:color="0000FF"/>
          </w:rPr>
          <w:t>-</w:t>
        </w:r>
      </w:hyperlink>
      <w:hyperlink r:id="rId15">
        <w:r>
          <w:rPr>
            <w:color w:val="0000FF"/>
            <w:u w:val="single" w:color="0000FF"/>
          </w:rPr>
          <w:t>argentinian</w:t>
        </w:r>
      </w:hyperlink>
      <w:hyperlink r:id="rId16">
        <w:r>
          <w:rPr>
            <w:color w:val="0000FF"/>
            <w:u w:val="single" w:color="0000FF"/>
          </w:rPr>
          <w:t>-</w:t>
        </w:r>
      </w:hyperlink>
      <w:hyperlink r:id="rId17">
        <w:r>
          <w:rPr>
            <w:color w:val="0000FF"/>
            <w:u w:val="single" w:color="0000FF"/>
          </w:rPr>
          <w:t>television</w:t>
        </w:r>
      </w:hyperlink>
      <w:hyperlink r:id="rId18">
        <w:r>
          <w:rPr>
            <w:color w:val="0000FF"/>
            <w:u w:val="single" w:color="0000FF"/>
          </w:rPr>
          <w:t>-</w:t>
        </w:r>
      </w:hyperlink>
      <w:hyperlink r:id="rId19">
        <w:r>
          <w:rPr>
            <w:color w:val="0000FF"/>
            <w:u w:val="single" w:color="0000FF"/>
          </w:rPr>
          <w:t>to</w:t>
        </w:r>
      </w:hyperlink>
      <w:hyperlink r:id="rId20">
        <w:r>
          <w:rPr>
            <w:color w:val="0000FF"/>
            <w:u w:val="single" w:color="0000FF"/>
          </w:rPr>
          <w:t>-</w:t>
        </w:r>
      </w:hyperlink>
      <w:hyperlink r:id="rId21">
        <w:r>
          <w:rPr>
            <w:color w:val="0000FF"/>
            <w:u w:val="single" w:color="0000FF"/>
          </w:rPr>
          <w:t>netflix</w:t>
        </w:r>
      </w:hyperlink>
      <w:hyperlink r:id="rId22">
        <w:r>
          <w:rPr>
            <w:color w:val="0000FF"/>
            <w:u w:val="single" w:color="0000FF"/>
          </w:rPr>
          <w:t>-</w:t>
        </w:r>
      </w:hyperlink>
      <w:hyperlink r:id="rId23">
        <w:r>
          <w:rPr>
            <w:color w:val="0000FF"/>
            <w:u w:val="single" w:color="0000FF"/>
          </w:rPr>
          <w:t>reboot/</w:t>
        </w:r>
      </w:hyperlink>
      <w:hyperlink r:id="rId24">
        <w:r>
          <w:t xml:space="preserve"> </w:t>
        </w:r>
      </w:hyperlink>
      <w:r>
        <w:t xml:space="preserve"> </w:t>
      </w:r>
    </w:p>
    <w:p w:rsidR="004C4793" w:rsidRDefault="00D52AC4">
      <w:pPr>
        <w:numPr>
          <w:ilvl w:val="1"/>
          <w:numId w:val="5"/>
        </w:numPr>
        <w:spacing w:line="249" w:lineRule="auto"/>
        <w:ind w:right="0" w:hanging="360"/>
      </w:pPr>
      <w:r>
        <w:t xml:space="preserve">Rolz, J. (2023). LALI on How Her Success Is Backed by a Female Team: ‘Empowerment Is a Collective Thing’. Billboard.com. Retrieved from: </w:t>
      </w:r>
      <w:hyperlink r:id="rId25">
        <w:r>
          <w:rPr>
            <w:color w:val="0000FF"/>
            <w:u w:val="single" w:color="0000FF"/>
          </w:rPr>
          <w:t>https://www.billboard.com/music/latin/lali</w:t>
        </w:r>
      </w:hyperlink>
      <w:hyperlink r:id="rId26"/>
      <w:hyperlink r:id="rId27">
        <w:r>
          <w:rPr>
            <w:color w:val="0000FF"/>
            <w:u w:val="single" w:color="0000FF"/>
          </w:rPr>
          <w:t>interview</w:t>
        </w:r>
      </w:hyperlink>
      <w:hyperlink r:id="rId28">
        <w:r>
          <w:rPr>
            <w:color w:val="0000FF"/>
            <w:u w:val="single" w:color="0000FF"/>
          </w:rPr>
          <w:t>-</w:t>
        </w:r>
      </w:hyperlink>
      <w:hyperlink r:id="rId29">
        <w:r>
          <w:rPr>
            <w:color w:val="0000FF"/>
            <w:u w:val="single" w:color="0000FF"/>
          </w:rPr>
          <w:t>womens</w:t>
        </w:r>
      </w:hyperlink>
      <w:hyperlink r:id="rId30">
        <w:r>
          <w:rPr>
            <w:color w:val="0000FF"/>
            <w:u w:val="single" w:color="0000FF"/>
          </w:rPr>
          <w:t>-</w:t>
        </w:r>
      </w:hyperlink>
      <w:hyperlink r:id="rId31">
        <w:r>
          <w:rPr>
            <w:color w:val="0000FF"/>
            <w:u w:val="single" w:color="0000FF"/>
          </w:rPr>
          <w:t>history month</w:t>
        </w:r>
      </w:hyperlink>
      <w:hyperlink r:id="rId32">
        <w:r>
          <w:rPr>
            <w:color w:val="0000FF"/>
            <w:u w:val="single" w:color="0000FF"/>
          </w:rPr>
          <w:t>-</w:t>
        </w:r>
      </w:hyperlink>
      <w:hyperlink r:id="rId33">
        <w:r>
          <w:rPr>
            <w:color w:val="0000FF"/>
            <w:u w:val="single" w:color="0000FF"/>
          </w:rPr>
          <w:t>las</w:t>
        </w:r>
      </w:hyperlink>
      <w:hyperlink r:id="rId34">
        <w:r>
          <w:rPr>
            <w:color w:val="0000FF"/>
            <w:u w:val="single" w:color="0000FF"/>
          </w:rPr>
          <w:t>-</w:t>
        </w:r>
      </w:hyperlink>
      <w:hyperlink r:id="rId35">
        <w:r>
          <w:rPr>
            <w:color w:val="0000FF"/>
            <w:u w:val="single" w:color="0000FF"/>
          </w:rPr>
          <w:t>ponderosas</w:t>
        </w:r>
      </w:hyperlink>
      <w:hyperlink r:id="rId36">
        <w:r>
          <w:rPr>
            <w:color w:val="0000FF"/>
            <w:u w:val="single" w:color="0000FF"/>
          </w:rPr>
          <w:t>-</w:t>
        </w:r>
      </w:hyperlink>
      <w:hyperlink r:id="rId37">
        <w:r>
          <w:rPr>
            <w:color w:val="0000FF"/>
            <w:u w:val="single" w:color="0000FF"/>
          </w:rPr>
          <w:t>1235289644/</w:t>
        </w:r>
      </w:hyperlink>
      <w:hyperlink r:id="rId38">
        <w:r>
          <w:t xml:space="preserve"> </w:t>
        </w:r>
      </w:hyperlink>
      <w:r>
        <w:t xml:space="preserve"> </w:t>
      </w:r>
    </w:p>
    <w:p w:rsidR="004C4793" w:rsidRDefault="00D52AC4">
      <w:pPr>
        <w:numPr>
          <w:ilvl w:val="1"/>
          <w:numId w:val="5"/>
        </w:numPr>
        <w:spacing w:line="248" w:lineRule="auto"/>
        <w:ind w:right="0" w:hanging="360"/>
      </w:pPr>
      <w:r>
        <w:t xml:space="preserve">Silva, Hillary Souza (2025). Metáforas eróticas em corpus musical feminino em língua espanhola. 2015. 137 f. Dissertação (Mestrado em Estudos Linguísticos) - Universidade Federal de Uberlândia, Uberlândia.  </w:t>
      </w:r>
    </w:p>
    <w:p w:rsidR="004C4793" w:rsidRDefault="00D52AC4">
      <w:pPr>
        <w:numPr>
          <w:ilvl w:val="1"/>
          <w:numId w:val="5"/>
        </w:numPr>
        <w:ind w:right="0" w:hanging="360"/>
      </w:pPr>
      <w:r>
        <w:t xml:space="preserve">Shiff, P. (2023). Lali monumental. </w:t>
      </w:r>
      <w:r>
        <w:t xml:space="preserve">Página/12. Retrieved from: https://www.pagina12.com.ar/529513lali monumental </w:t>
      </w:r>
    </w:p>
    <w:p w:rsidR="004C4793" w:rsidRDefault="00D52AC4">
      <w:pPr>
        <w:spacing w:after="0" w:line="259" w:lineRule="auto"/>
        <w:ind w:left="504" w:right="0" w:firstLine="0"/>
        <w:jc w:val="left"/>
      </w:pPr>
      <w:r>
        <w:t xml:space="preserve"> </w:t>
      </w:r>
    </w:p>
    <w:p w:rsidR="004C4793" w:rsidRDefault="00D52AC4">
      <w:pPr>
        <w:spacing w:line="249" w:lineRule="auto"/>
        <w:ind w:left="499" w:right="0"/>
      </w:pPr>
      <w:r>
        <w:rPr>
          <w:b/>
        </w:rPr>
        <w:t>Module 8:</w:t>
      </w:r>
      <w:r>
        <w:t xml:space="preserve">  </w:t>
      </w:r>
    </w:p>
    <w:p w:rsidR="004C4793" w:rsidRDefault="00D52AC4">
      <w:pPr>
        <w:numPr>
          <w:ilvl w:val="1"/>
          <w:numId w:val="5"/>
        </w:numPr>
        <w:ind w:right="0" w:hanging="360"/>
      </w:pPr>
      <w:r>
        <w:t xml:space="preserve">Maria M. Delgado, Cecilia Sosa. (2017) Politics, Memory and Fiction(s) in Contemporary Argentine Cinema. The Kirchnerist Years  </w:t>
      </w:r>
    </w:p>
    <w:p w:rsidR="004C4793" w:rsidRDefault="00D52AC4">
      <w:pPr>
        <w:numPr>
          <w:ilvl w:val="1"/>
          <w:numId w:val="5"/>
        </w:numPr>
        <w:ind w:right="0" w:hanging="360"/>
      </w:pPr>
      <w:r>
        <w:t xml:space="preserve">Carboni, Ornela, &amp; Rivero, Ezequiel. (2022). A dialogic perspective between the productive structure and the narratives of Argentine television fictions (2011-2020). Comunicación y sociedad, 19, e8330. Epub 24 de marzo de 2023.  </w:t>
      </w:r>
    </w:p>
    <w:p w:rsidR="004C4793" w:rsidRDefault="00D52AC4">
      <w:pPr>
        <w:numPr>
          <w:ilvl w:val="1"/>
          <w:numId w:val="5"/>
        </w:numPr>
        <w:spacing w:after="29" w:line="249" w:lineRule="auto"/>
        <w:ind w:right="0" w:hanging="360"/>
      </w:pPr>
      <w:r>
        <w:t>Olivera-</w:t>
      </w:r>
      <w:r>
        <w:t>Williams, M. R. (2</w:t>
      </w:r>
      <w:r>
        <w:t>017) The Emergence of Volatile Communities: Damián Szifrón’s</w:t>
      </w:r>
      <w:r>
        <w:t xml:space="preserve"> Wild Tales. De Signos.  </w:t>
      </w:r>
    </w:p>
    <w:p w:rsidR="004C4793" w:rsidRDefault="00D52AC4">
      <w:pPr>
        <w:numPr>
          <w:ilvl w:val="1"/>
          <w:numId w:val="5"/>
        </w:numPr>
        <w:ind w:right="0" w:hanging="360"/>
      </w:pPr>
      <w:r>
        <w:t>Pizarro, M. F., &amp; Lugo-</w:t>
      </w:r>
      <w:r>
        <w:t xml:space="preserve">Ocando, J. (2021). Dispatches from la Crónica roja: Why sensationalism and crime still matter in the new Latin America media ecology. In Global Tabloid (pp. 167-182). Routledge. </w:t>
      </w:r>
      <w:r>
        <w:rPr>
          <w:rFonts w:ascii="Segoe UI Symbol" w:eastAsia="Segoe UI Symbol" w:hAnsi="Segoe UI Symbol" w:cs="Segoe UI Symbol"/>
        </w:rPr>
        <w:t>•</w:t>
      </w:r>
      <w:r>
        <w:t xml:space="preserve"> Van Haesendonck, K. (2020) From Civilization to Barbarism in Contemporary La</w:t>
      </w:r>
      <w:r>
        <w:t xml:space="preserve">tin American Film. In Papers of the 7th International Conference on Language, Literature, Linguistics &amp; Communication 2020 (p. 6). </w:t>
      </w:r>
    </w:p>
    <w:p w:rsidR="004C4793" w:rsidRDefault="00D52AC4">
      <w:pPr>
        <w:spacing w:after="0" w:line="259" w:lineRule="auto"/>
        <w:ind w:left="504" w:right="0" w:firstLine="0"/>
        <w:jc w:val="left"/>
      </w:pPr>
      <w:r>
        <w:t xml:space="preserve"> </w:t>
      </w:r>
    </w:p>
    <w:p w:rsidR="004C4793" w:rsidRDefault="00D52AC4">
      <w:pPr>
        <w:spacing w:line="249" w:lineRule="auto"/>
        <w:ind w:left="499" w:right="0"/>
      </w:pPr>
      <w:r>
        <w:rPr>
          <w:b/>
        </w:rPr>
        <w:t xml:space="preserve">Module 9: </w:t>
      </w:r>
    </w:p>
    <w:p w:rsidR="004C4793" w:rsidRDefault="00D52AC4">
      <w:pPr>
        <w:numPr>
          <w:ilvl w:val="1"/>
          <w:numId w:val="5"/>
        </w:numPr>
        <w:spacing w:line="249" w:lineRule="auto"/>
        <w:ind w:right="0" w:hanging="360"/>
      </w:pPr>
      <w:r>
        <w:t xml:space="preserve">O’Brien, M. S. . (2020). From Soccer Chant to Sonic Meme: Sound Politics and Parody in Argentina’s </w:t>
      </w:r>
    </w:p>
    <w:p w:rsidR="004C4793" w:rsidRDefault="00D52AC4">
      <w:pPr>
        <w:spacing w:line="249" w:lineRule="auto"/>
        <w:ind w:left="499" w:right="0"/>
      </w:pPr>
      <w:r>
        <w:t>“Hit of the</w:t>
      </w:r>
      <w:r>
        <w:t xml:space="preserve"> Summer”. MUSICultures, 47, 116–</w:t>
      </w:r>
      <w:r>
        <w:t xml:space="preserve">138.  </w:t>
      </w:r>
    </w:p>
    <w:p w:rsidR="004C4793" w:rsidRDefault="00D52AC4">
      <w:pPr>
        <w:numPr>
          <w:ilvl w:val="1"/>
          <w:numId w:val="5"/>
        </w:numPr>
        <w:ind w:right="0" w:hanging="360"/>
      </w:pPr>
      <w:r>
        <w:t>Miller, L. and D’Alessandro, A. (2022) In soccer</w:t>
      </w:r>
      <w:r>
        <w:t>-</w:t>
      </w:r>
      <w:r>
        <w:t xml:space="preserve">crazed Argentina, ‘Muchachos’ carries the dreams </w:t>
      </w:r>
      <w:r>
        <w:t>of a country. Los Angeles Times. Retrieved from https://www.latimes.com/world-nation/story/2022-1217/la-fg argentina-wo</w:t>
      </w:r>
      <w:r>
        <w:t xml:space="preserve">rld-cup-muchachos </w:t>
      </w:r>
    </w:p>
    <w:p w:rsidR="004C4793" w:rsidRDefault="00D52AC4">
      <w:pPr>
        <w:spacing w:after="0" w:line="259" w:lineRule="auto"/>
        <w:ind w:left="504" w:right="0" w:firstLine="0"/>
        <w:jc w:val="left"/>
      </w:pPr>
      <w:r>
        <w:t xml:space="preserve"> </w:t>
      </w:r>
    </w:p>
    <w:p w:rsidR="004C4793" w:rsidRDefault="00D52AC4">
      <w:pPr>
        <w:spacing w:after="0" w:line="259" w:lineRule="auto"/>
        <w:ind w:left="504" w:right="0" w:firstLine="0"/>
        <w:jc w:val="left"/>
      </w:pPr>
      <w:r>
        <w:t xml:space="preserve"> </w:t>
      </w:r>
    </w:p>
    <w:p w:rsidR="004C4793" w:rsidRDefault="00D52AC4">
      <w:pPr>
        <w:spacing w:line="249" w:lineRule="auto"/>
        <w:ind w:left="499" w:right="0"/>
      </w:pPr>
      <w:r>
        <w:rPr>
          <w:b/>
        </w:rPr>
        <w:t xml:space="preserve">Module 10: </w:t>
      </w:r>
    </w:p>
    <w:p w:rsidR="004C4793" w:rsidRDefault="00D52AC4">
      <w:pPr>
        <w:numPr>
          <w:ilvl w:val="1"/>
          <w:numId w:val="5"/>
        </w:numPr>
        <w:ind w:right="0" w:hanging="360"/>
      </w:pPr>
      <w:r>
        <w:t>Arias, M. A., &amp; Fernández, F. Ó. C. (2024). «Mi name’s everywhere»: approach to the pragmatic</w:t>
      </w:r>
      <w:r>
        <w:t xml:space="preserve">discursive and lexical dimension to the argentinian trap. Lingüística y Literatura, (86), 103-134.  </w:t>
      </w:r>
    </w:p>
    <w:p w:rsidR="004C4793" w:rsidRDefault="00D52AC4">
      <w:pPr>
        <w:numPr>
          <w:ilvl w:val="1"/>
          <w:numId w:val="5"/>
        </w:numPr>
        <w:ind w:right="0" w:hanging="360"/>
      </w:pPr>
      <w:r>
        <w:t>Picech, M. C. (2024) From “</w:t>
      </w:r>
      <w:r>
        <w:t xml:space="preserve">black Yankees music” to “the new national rock”: performing race in </w:t>
      </w:r>
      <w:r>
        <w:t xml:space="preserve">Argentine rap music videos. TRANS-Revista Transcultural de Música/Transcultural Music Review 28. </w:t>
      </w:r>
    </w:p>
    <w:p w:rsidR="004C4793" w:rsidRDefault="00D52AC4">
      <w:pPr>
        <w:numPr>
          <w:ilvl w:val="1"/>
          <w:numId w:val="5"/>
        </w:numPr>
        <w:ind w:right="0" w:hanging="360"/>
      </w:pPr>
      <w:r>
        <w:t>Rodriguez-Amat, J. (2024). Platforms, influencers and distributed narratives. Obra digital</w:t>
      </w:r>
      <w:r>
        <w:t xml:space="preserve">, (25), 10-24. </w:t>
      </w:r>
    </w:p>
    <w:p w:rsidR="004C4793" w:rsidRDefault="00D52AC4">
      <w:pPr>
        <w:spacing w:after="0" w:line="259" w:lineRule="auto"/>
        <w:ind w:left="504" w:right="0" w:firstLine="0"/>
        <w:jc w:val="left"/>
      </w:pPr>
      <w:r>
        <w:t xml:space="preserve"> </w:t>
      </w:r>
    </w:p>
    <w:p w:rsidR="004C4793" w:rsidRDefault="00D52AC4">
      <w:pPr>
        <w:numPr>
          <w:ilvl w:val="0"/>
          <w:numId w:val="4"/>
        </w:numPr>
        <w:spacing w:line="249" w:lineRule="auto"/>
        <w:ind w:right="0" w:hanging="360"/>
      </w:pPr>
      <w:r>
        <w:rPr>
          <w:b/>
        </w:rPr>
        <w:t xml:space="preserve">SIGNATURE OF THE PROFESSOR IN CHARGE: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2" w:right="0" w:firstLine="0"/>
        <w:jc w:val="left"/>
      </w:pPr>
      <w:r>
        <w:rPr>
          <w:noProof/>
        </w:rPr>
        <w:drawing>
          <wp:inline distT="0" distB="0" distL="0" distR="0">
            <wp:extent cx="1897380" cy="1581150"/>
            <wp:effectExtent l="0" t="0" r="0" b="0"/>
            <wp:docPr id="2268" name="Picture 2268"/>
            <wp:cNvGraphicFramePr/>
            <a:graphic xmlns:a="http://schemas.openxmlformats.org/drawingml/2006/main">
              <a:graphicData uri="http://schemas.openxmlformats.org/drawingml/2006/picture">
                <pic:pic xmlns:pic="http://schemas.openxmlformats.org/drawingml/2006/picture">
                  <pic:nvPicPr>
                    <pic:cNvPr id="2268" name="Picture 2268"/>
                    <pic:cNvPicPr/>
                  </pic:nvPicPr>
                  <pic:blipFill>
                    <a:blip r:embed="rId39"/>
                    <a:stretch>
                      <a:fillRect/>
                    </a:stretch>
                  </pic:blipFill>
                  <pic:spPr>
                    <a:xfrm>
                      <a:off x="0" y="0"/>
                      <a:ext cx="1897380" cy="1581150"/>
                    </a:xfrm>
                    <a:prstGeom prst="rect">
                      <a:avLst/>
                    </a:prstGeom>
                  </pic:spPr>
                </pic:pic>
              </a:graphicData>
            </a:graphic>
          </wp:inline>
        </w:drawing>
      </w:r>
      <w:r>
        <w:rPr>
          <w:b/>
        </w:rPr>
        <w:t xml:space="preserve"> </w:t>
      </w:r>
    </w:p>
    <w:p w:rsidR="004C4793" w:rsidRDefault="00D52AC4">
      <w:pPr>
        <w:spacing w:after="0" w:line="259" w:lineRule="auto"/>
        <w:ind w:left="0" w:right="0" w:firstLine="0"/>
        <w:jc w:val="left"/>
      </w:pPr>
      <w:r>
        <w:rPr>
          <w:b/>
        </w:rPr>
        <w:t xml:space="preserve"> </w:t>
      </w:r>
    </w:p>
    <w:p w:rsidR="004C4793" w:rsidRDefault="00D52AC4">
      <w:pPr>
        <w:numPr>
          <w:ilvl w:val="0"/>
          <w:numId w:val="4"/>
        </w:numPr>
        <w:spacing w:line="249" w:lineRule="auto"/>
        <w:ind w:right="0" w:hanging="360"/>
      </w:pPr>
      <w:r>
        <w:rPr>
          <w:b/>
        </w:rPr>
        <w:t xml:space="preserve">SIGNATURE OF ACADEMIC AUTHORITIES: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p w:rsidR="004C4793" w:rsidRDefault="00D52AC4">
      <w:pPr>
        <w:spacing w:after="0" w:line="259" w:lineRule="auto"/>
        <w:ind w:left="0" w:right="0" w:firstLine="0"/>
        <w:jc w:val="left"/>
      </w:pPr>
      <w:r>
        <w:rPr>
          <w:b/>
        </w:rPr>
        <w:t xml:space="preserve"> </w:t>
      </w:r>
    </w:p>
    <w:sectPr w:rsidR="004C4793">
      <w:footerReference w:type="even" r:id="rId40"/>
      <w:footerReference w:type="default" r:id="rId41"/>
      <w:footerReference w:type="first" r:id="rId42"/>
      <w:pgSz w:w="11906" w:h="16838"/>
      <w:pgMar w:top="1423" w:right="1127" w:bottom="1422" w:left="1130" w:header="720"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52AC4">
      <w:pPr>
        <w:spacing w:after="0" w:line="240" w:lineRule="auto"/>
      </w:pPr>
      <w:r>
        <w:separator/>
      </w:r>
    </w:p>
  </w:endnote>
  <w:endnote w:type="continuationSeparator" w:id="0">
    <w:p w:rsidR="00000000" w:rsidRDefault="00D5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93" w:rsidRDefault="00D52AC4">
    <w:pPr>
      <w:spacing w:after="0" w:line="259" w:lineRule="auto"/>
      <w:ind w:left="0" w:right="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4C4793" w:rsidRDefault="00D52AC4">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93" w:rsidRDefault="00D52AC4">
    <w:pPr>
      <w:spacing w:after="0" w:line="259" w:lineRule="auto"/>
      <w:ind w:left="0" w:right="6" w:firstLine="0"/>
      <w:jc w:val="right"/>
    </w:pPr>
    <w:r>
      <w:fldChar w:fldCharType="begin"/>
    </w:r>
    <w:r>
      <w:instrText xml:space="preserve"> PAGE   \* MERGEFORMAT </w:instrText>
    </w:r>
    <w:r>
      <w:fldChar w:fldCharType="separate"/>
    </w:r>
    <w:r w:rsidRPr="00D52AC4">
      <w:rPr>
        <w:noProof/>
        <w:sz w:val="24"/>
      </w:rPr>
      <w:t>1</w:t>
    </w:r>
    <w:r>
      <w:rPr>
        <w:sz w:val="24"/>
      </w:rPr>
      <w:fldChar w:fldCharType="end"/>
    </w:r>
    <w:r>
      <w:rPr>
        <w:sz w:val="24"/>
      </w:rPr>
      <w:t xml:space="preserve"> </w:t>
    </w:r>
  </w:p>
  <w:p w:rsidR="004C4793" w:rsidRDefault="00D52AC4">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93" w:rsidRDefault="00D52AC4">
    <w:pPr>
      <w:spacing w:after="0" w:line="259" w:lineRule="auto"/>
      <w:ind w:left="0" w:right="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4C4793" w:rsidRDefault="00D52AC4">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52AC4">
      <w:pPr>
        <w:spacing w:after="0" w:line="240" w:lineRule="auto"/>
      </w:pPr>
      <w:r>
        <w:separator/>
      </w:r>
    </w:p>
  </w:footnote>
  <w:footnote w:type="continuationSeparator" w:id="0">
    <w:p w:rsidR="00000000" w:rsidRDefault="00D52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77CE5"/>
    <w:multiLevelType w:val="hybridMultilevel"/>
    <w:tmpl w:val="593CACF6"/>
    <w:lvl w:ilvl="0" w:tplc="DE96ADF0">
      <w:start w:val="1"/>
      <w:numFmt w:val="decimal"/>
      <w:lvlText w:val="%1."/>
      <w:lvlJc w:val="left"/>
      <w:pPr>
        <w:ind w:left="8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70A776">
      <w:start w:val="1"/>
      <w:numFmt w:val="bullet"/>
      <w:lvlText w:val="-"/>
      <w:lvlJc w:val="left"/>
      <w:pPr>
        <w:ind w:left="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F0C788">
      <w:start w:val="1"/>
      <w:numFmt w:val="bullet"/>
      <w:lvlText w:val="▪"/>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52175A">
      <w:start w:val="1"/>
      <w:numFmt w:val="bullet"/>
      <w:lvlText w:val="•"/>
      <w:lvlJc w:val="left"/>
      <w:pPr>
        <w:ind w:left="2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E6D62A">
      <w:start w:val="1"/>
      <w:numFmt w:val="bullet"/>
      <w:lvlText w:val="o"/>
      <w:lvlJc w:val="left"/>
      <w:pPr>
        <w:ind w:left="3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A8952E">
      <w:start w:val="1"/>
      <w:numFmt w:val="bullet"/>
      <w:lvlText w:val="▪"/>
      <w:lvlJc w:val="left"/>
      <w:pPr>
        <w:ind w:left="3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76C198">
      <w:start w:val="1"/>
      <w:numFmt w:val="bullet"/>
      <w:lvlText w:val="•"/>
      <w:lvlJc w:val="left"/>
      <w:pPr>
        <w:ind w:left="4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6ED33E">
      <w:start w:val="1"/>
      <w:numFmt w:val="bullet"/>
      <w:lvlText w:val="o"/>
      <w:lvlJc w:val="left"/>
      <w:pPr>
        <w:ind w:left="5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06C024">
      <w:start w:val="1"/>
      <w:numFmt w:val="bullet"/>
      <w:lvlText w:val="▪"/>
      <w:lvlJc w:val="left"/>
      <w:pPr>
        <w:ind w:left="5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9802AB"/>
    <w:multiLevelType w:val="hybridMultilevel"/>
    <w:tmpl w:val="F368762A"/>
    <w:lvl w:ilvl="0" w:tplc="A08EED48">
      <w:start w:val="8"/>
      <w:numFmt w:val="decimal"/>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FE4882">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8661124">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7ECD64">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604668">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BCF8F4">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A88594C">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C6B94E">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CAFE0A">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F92087"/>
    <w:multiLevelType w:val="hybridMultilevel"/>
    <w:tmpl w:val="389C105E"/>
    <w:lvl w:ilvl="0" w:tplc="3C8AFB8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6625D8">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B2AA86">
      <w:start w:val="1"/>
      <w:numFmt w:val="bullet"/>
      <w:lvlText w:val="▪"/>
      <w:lvlJc w:val="left"/>
      <w:pPr>
        <w:ind w:left="1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2C5D70">
      <w:start w:val="1"/>
      <w:numFmt w:val="bullet"/>
      <w:lvlText w:val="•"/>
      <w:lvlJc w:val="left"/>
      <w:pPr>
        <w:ind w:left="2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929372">
      <w:start w:val="1"/>
      <w:numFmt w:val="bullet"/>
      <w:lvlText w:val="o"/>
      <w:lvlJc w:val="left"/>
      <w:pPr>
        <w:ind w:left="2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8C2F1A">
      <w:start w:val="1"/>
      <w:numFmt w:val="bullet"/>
      <w:lvlText w:val="▪"/>
      <w:lvlJc w:val="left"/>
      <w:pPr>
        <w:ind w:left="3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7C9C1A">
      <w:start w:val="1"/>
      <w:numFmt w:val="bullet"/>
      <w:lvlText w:val="•"/>
      <w:lvlJc w:val="left"/>
      <w:pPr>
        <w:ind w:left="4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AAB30E">
      <w:start w:val="1"/>
      <w:numFmt w:val="bullet"/>
      <w:lvlText w:val="o"/>
      <w:lvlJc w:val="left"/>
      <w:pPr>
        <w:ind w:left="4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3A83BE">
      <w:start w:val="1"/>
      <w:numFmt w:val="bullet"/>
      <w:lvlText w:val="▪"/>
      <w:lvlJc w:val="left"/>
      <w:pPr>
        <w:ind w:left="5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A733D0"/>
    <w:multiLevelType w:val="hybridMultilevel"/>
    <w:tmpl w:val="C49AD9B6"/>
    <w:lvl w:ilvl="0" w:tplc="B54CA812">
      <w:start w:val="10"/>
      <w:numFmt w:val="decimal"/>
      <w:lvlText w:val="%1."/>
      <w:lvlJc w:val="left"/>
      <w:pPr>
        <w:ind w:left="5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58CE9E">
      <w:start w:val="1"/>
      <w:numFmt w:val="bullet"/>
      <w:lvlText w:val="-"/>
      <w:lvlJc w:val="left"/>
      <w:pPr>
        <w:ind w:left="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7C622A">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3602A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424C4A">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680D9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0C753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283C36">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D88AE0">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0CC32DC"/>
    <w:multiLevelType w:val="hybridMultilevel"/>
    <w:tmpl w:val="B11CF1F4"/>
    <w:lvl w:ilvl="0" w:tplc="D0004D4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E27C92">
      <w:start w:val="1"/>
      <w:numFmt w:val="bullet"/>
      <w:lvlText w:val="•"/>
      <w:lvlJc w:val="left"/>
      <w:pPr>
        <w:ind w:left="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52D91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3A28D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A469C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8896A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BAD4D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18901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3EFF4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93"/>
    <w:rsid w:val="004C4793"/>
    <w:rsid w:val="00D52A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7D4C"/>
  <w15:docId w15:val="{702E7DEE-47FA-4981-8C42-5F6B5FAB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8" w:lineRule="auto"/>
      <w:ind w:left="12" w:right="5"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collider.com/rebelde-history-from-argentinian-television-to-netflix-reboot/" TargetMode="External"/><Relationship Id="rId18" Type="http://schemas.openxmlformats.org/officeDocument/2006/relationships/hyperlink" Target="https://collider.com/rebelde-history-from-argentinian-television-to-netflix-reboot/" TargetMode="External"/><Relationship Id="rId26" Type="http://schemas.openxmlformats.org/officeDocument/2006/relationships/hyperlink" Target="https://www.billboard.com/music/latin/lali-interview-womens-history%20month-las-ponderosas-1235289644/" TargetMode="External"/><Relationship Id="rId39" Type="http://schemas.openxmlformats.org/officeDocument/2006/relationships/image" Target="media/image3.jpg"/><Relationship Id="rId21" Type="http://schemas.openxmlformats.org/officeDocument/2006/relationships/hyperlink" Target="https://collider.com/rebelde-history-from-argentinian-television-to-netflix-reboot/" TargetMode="External"/><Relationship Id="rId34" Type="http://schemas.openxmlformats.org/officeDocument/2006/relationships/hyperlink" Target="https://www.billboard.com/music/latin/lali-interview-womens-history%20month-las-ponderosas-1235289644/" TargetMode="External"/><Relationship Id="rId42"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ollider.com/rebelde-history-from-argentinian-television-to-netflix-reboot/" TargetMode="External"/><Relationship Id="rId20" Type="http://schemas.openxmlformats.org/officeDocument/2006/relationships/hyperlink" Target="https://collider.com/rebelde-history-from-argentinian-television-to-netflix-reboot/" TargetMode="External"/><Relationship Id="rId29" Type="http://schemas.openxmlformats.org/officeDocument/2006/relationships/hyperlink" Target="https://www.billboard.com/music/latin/lali-interview-womens-history%20month-las-ponderosas-1235289644/"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llider.com/rebelde-history-from-argentinian-television-to-netflix-reboot/" TargetMode="External"/><Relationship Id="rId24" Type="http://schemas.openxmlformats.org/officeDocument/2006/relationships/hyperlink" Target="https://collider.com/rebelde-history-from-argentinian-television-to-netflix-reboot/" TargetMode="External"/><Relationship Id="rId32" Type="http://schemas.openxmlformats.org/officeDocument/2006/relationships/hyperlink" Target="https://www.billboard.com/music/latin/lali-interview-womens-history%20month-las-ponderosas-1235289644/" TargetMode="External"/><Relationship Id="rId37" Type="http://schemas.openxmlformats.org/officeDocument/2006/relationships/hyperlink" Target="https://www.billboard.com/music/latin/lali-interview-womens-history%20month-las-ponderosas-1235289644/"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llider.com/rebelde-history-from-argentinian-television-to-netflix-reboot/" TargetMode="External"/><Relationship Id="rId23" Type="http://schemas.openxmlformats.org/officeDocument/2006/relationships/hyperlink" Target="https://collider.com/rebelde-history-from-argentinian-television-to-netflix-reboot/" TargetMode="External"/><Relationship Id="rId28" Type="http://schemas.openxmlformats.org/officeDocument/2006/relationships/hyperlink" Target="https://www.billboard.com/music/latin/lali-interview-womens-history%20month-las-ponderosas-1235289644/" TargetMode="External"/><Relationship Id="rId36" Type="http://schemas.openxmlformats.org/officeDocument/2006/relationships/hyperlink" Target="https://www.billboard.com/music/latin/lali-interview-womens-history%20month-las-ponderosas-1235289644/" TargetMode="External"/><Relationship Id="rId10" Type="http://schemas.openxmlformats.org/officeDocument/2006/relationships/hyperlink" Target="https://collider.com/rebelde-history-from-argentinian-television-to-netflix-reboot/" TargetMode="External"/><Relationship Id="rId19" Type="http://schemas.openxmlformats.org/officeDocument/2006/relationships/hyperlink" Target="https://collider.com/rebelde-history-from-argentinian-television-to-netflix-reboot/" TargetMode="External"/><Relationship Id="rId31" Type="http://schemas.openxmlformats.org/officeDocument/2006/relationships/hyperlink" Target="https://www.billboard.com/music/latin/lali-interview-womens-history%20month-las-ponderosas-123528964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llider.com/rebelde-history-from-argentinian-television-to-netflix-reboot/" TargetMode="External"/><Relationship Id="rId14" Type="http://schemas.openxmlformats.org/officeDocument/2006/relationships/hyperlink" Target="https://collider.com/rebelde-history-from-argentinian-television-to-netflix-reboot/" TargetMode="External"/><Relationship Id="rId22" Type="http://schemas.openxmlformats.org/officeDocument/2006/relationships/hyperlink" Target="https://collider.com/rebelde-history-from-argentinian-television-to-netflix-reboot/" TargetMode="External"/><Relationship Id="rId27" Type="http://schemas.openxmlformats.org/officeDocument/2006/relationships/hyperlink" Target="https://www.billboard.com/music/latin/lali-interview-womens-history%20month-las-ponderosas-1235289644/" TargetMode="External"/><Relationship Id="rId30" Type="http://schemas.openxmlformats.org/officeDocument/2006/relationships/hyperlink" Target="https://www.billboard.com/music/latin/lali-interview-womens-history%20month-las-ponderosas-1235289644/" TargetMode="External"/><Relationship Id="rId35" Type="http://schemas.openxmlformats.org/officeDocument/2006/relationships/hyperlink" Target="https://www.billboard.com/music/latin/lali-interview-womens-history%20month-las-ponderosas-1235289644/"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collider.com/rebelde-history-from-argentinian-television-to-netflix-reboot/" TargetMode="External"/><Relationship Id="rId17" Type="http://schemas.openxmlformats.org/officeDocument/2006/relationships/hyperlink" Target="https://collider.com/rebelde-history-from-argentinian-television-to-netflix-reboot/" TargetMode="External"/><Relationship Id="rId25" Type="http://schemas.openxmlformats.org/officeDocument/2006/relationships/hyperlink" Target="https://www.billboard.com/music/latin/lali-interview-womens-history%20month-las-ponderosas-1235289644/" TargetMode="External"/><Relationship Id="rId33" Type="http://schemas.openxmlformats.org/officeDocument/2006/relationships/hyperlink" Target="https://www.billboard.com/music/latin/lali-interview-womens-history%20month-las-ponderosas-1235289644/" TargetMode="External"/><Relationship Id="rId38" Type="http://schemas.openxmlformats.org/officeDocument/2006/relationships/hyperlink" Target="https://www.billboard.com/music/latin/lali-interview-womens-history%20month-las-ponderosas-12352896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4300</Words>
  <Characters>23653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Lucio Aya Tenorio - Cs. Sociales</cp:lastModifiedBy>
  <cp:revision>2</cp:revision>
  <dcterms:created xsi:type="dcterms:W3CDTF">2026-04-09T14:30:00Z</dcterms:created>
  <dcterms:modified xsi:type="dcterms:W3CDTF">2026-04-09T14:30:00Z</dcterms:modified>
</cp:coreProperties>
</file>