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36" w:rsidRDefault="00195436" w:rsidP="00195436">
      <w:pPr>
        <w:rPr>
          <w:rFonts w:ascii="Verdana" w:eastAsia="Verdana" w:hAnsi="Verdana" w:cs="Verdana"/>
          <w:b/>
          <w:sz w:val="30"/>
          <w:szCs w:val="30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0"/>
          <w:szCs w:val="30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 xml:space="preserve">CICLO PEDAGÓGICO 2026 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>SEDE CENTRO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>Martes</w:t>
      </w:r>
    </w:p>
    <w:p w:rsidR="00195436" w:rsidRDefault="00195436" w:rsidP="00195436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Inicio de clases: 04/08/2026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2"/>
          <w:szCs w:val="32"/>
          <w:u w:val="single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26"/>
          <w:szCs w:val="26"/>
        </w:rPr>
        <w:t xml:space="preserve">Primer Año    </w:t>
      </w:r>
      <w:r>
        <w:rPr>
          <w:rFonts w:ascii="Verdana" w:eastAsia="Verdana" w:hAnsi="Verdana" w:cs="Verdana"/>
          <w:b/>
          <w:sz w:val="32"/>
          <w:szCs w:val="32"/>
        </w:rPr>
        <w:t xml:space="preserve"> 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2"/>
          <w:szCs w:val="32"/>
        </w:rPr>
        <w:t xml:space="preserve">    </w:t>
      </w:r>
    </w:p>
    <w:tbl>
      <w:tblPr>
        <w:tblpPr w:leftFromText="141" w:rightFromText="141" w:vertAnchor="text" w:tblpX="302"/>
        <w:tblW w:w="10230" w:type="dxa"/>
        <w:tblLayout w:type="fixed"/>
        <w:tblLook w:val="0000" w:firstRow="0" w:lastRow="0" w:firstColumn="0" w:lastColumn="0" w:noHBand="0" w:noVBand="0"/>
      </w:tblPr>
      <w:tblGrid>
        <w:gridCol w:w="2175"/>
        <w:gridCol w:w="4200"/>
        <w:gridCol w:w="3855"/>
      </w:tblGrid>
      <w:tr w:rsidR="00195436" w:rsidTr="00692FA6">
        <w:trPr>
          <w:trHeight w:val="335"/>
        </w:trPr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</w:tc>
        <w:tc>
          <w:tcPr>
            <w:tcW w:w="4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</w:tcPr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1° cuatrimestre     1-MA.2</w:t>
            </w:r>
          </w:p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AULA    804   </w:t>
            </w:r>
          </w:p>
        </w:tc>
        <w:tc>
          <w:tcPr>
            <w:tcW w:w="3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vAlign w:val="center"/>
          </w:tcPr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2° cuatrimestre    1-MA.1</w:t>
            </w:r>
          </w:p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AULA 805</w:t>
            </w:r>
          </w:p>
        </w:tc>
      </w:tr>
      <w:tr w:rsidR="00195436" w:rsidTr="00692FA6">
        <w:trPr>
          <w:trHeight w:val="292"/>
        </w:trPr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195436" w:rsidTr="00692FA6">
        <w:trPr>
          <w:trHeight w:val="9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FUNDAMENTOS DE LA EDUCACIÓN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ind w:left="72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HISTORIA DE LA EDUCACIÓN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94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GENERAL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ESPECIAL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:rsidR="00195436" w:rsidRDefault="00195436" w:rsidP="00195436">
      <w:pPr>
        <w:jc w:val="center"/>
        <w:rPr>
          <w:rFonts w:ascii="Verdana" w:eastAsia="Verdana" w:hAnsi="Verdana" w:cs="Verdana"/>
          <w:b/>
          <w:sz w:val="36"/>
          <w:szCs w:val="36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Segundo Año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tbl>
      <w:tblPr>
        <w:tblW w:w="10155" w:type="dxa"/>
        <w:tblInd w:w="315" w:type="dxa"/>
        <w:tblLayout w:type="fixed"/>
        <w:tblLook w:val="0000" w:firstRow="0" w:lastRow="0" w:firstColumn="0" w:lastColumn="0" w:noHBand="0" w:noVBand="0"/>
      </w:tblPr>
      <w:tblGrid>
        <w:gridCol w:w="2190"/>
        <w:gridCol w:w="7965"/>
      </w:tblGrid>
      <w:tr w:rsidR="00195436" w:rsidTr="00692FA6">
        <w:trPr>
          <w:trHeight w:val="666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3° cuatrimestre    2-MA.2 </w:t>
            </w:r>
          </w:p>
          <w:p w:rsidR="00195436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195436" w:rsidRPr="00520FD9" w:rsidRDefault="00195436" w:rsidP="00692FA6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AULA         404</w:t>
            </w:r>
          </w:p>
        </w:tc>
      </w:tr>
      <w:tr w:rsidR="00195436" w:rsidTr="00692FA6">
        <w:trPr>
          <w:trHeight w:val="405"/>
        </w:trPr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7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SEMINARIO FILOSÓFICO TEOLÓGICO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93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17.45  a  19.15</w:t>
            </w:r>
          </w:p>
        </w:tc>
        <w:tc>
          <w:tcPr>
            <w:tcW w:w="7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94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SOCIOLOGÍA Y POLÍTICA EDUCATIVA</w:t>
            </w:r>
          </w:p>
          <w:p w:rsidR="00195436" w:rsidRPr="001D2795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6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PSICOPEDAGOGÍA</w:t>
            </w:r>
          </w:p>
          <w:p w:rsidR="00195436" w:rsidRDefault="00195436" w:rsidP="00692FA6">
            <w:pPr>
              <w:shd w:val="clear" w:color="auto" w:fill="FFFFFF"/>
              <w:jc w:val="center"/>
              <w:rPr>
                <w:rFonts w:ascii="Verdana" w:eastAsia="Verdana" w:hAnsi="Verdana" w:cs="Verdana"/>
                <w:color w:val="1F1F1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1F1F1F"/>
                <w:sz w:val="24"/>
                <w:szCs w:val="24"/>
              </w:rPr>
              <w:t xml:space="preserve"> 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75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Observación y Práctica de la Enseñanza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Convocatoria a cargo de cada tutor/a</w:t>
            </w:r>
          </w:p>
        </w:tc>
      </w:tr>
    </w:tbl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ind w:left="851" w:hanging="426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Fin del cuatrimestre:  21 de noviembre de 2026</w:t>
      </w:r>
    </w:p>
    <w:p w:rsidR="00195436" w:rsidRDefault="00195436" w:rsidP="00195436">
      <w:pPr>
        <w:ind w:left="851" w:hanging="426"/>
        <w:rPr>
          <w:rFonts w:ascii="Arial" w:eastAsia="Arial" w:hAnsi="Arial" w:cs="Arial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 xml:space="preserve">CICLO PEDAGÓGICO 2025        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2"/>
          <w:szCs w:val="32"/>
          <w:u w:val="single"/>
        </w:rPr>
      </w:pPr>
      <w:r>
        <w:rPr>
          <w:rFonts w:ascii="Verdana" w:eastAsia="Verdana" w:hAnsi="Verdana" w:cs="Verdana"/>
          <w:b/>
          <w:sz w:val="32"/>
          <w:szCs w:val="32"/>
        </w:rPr>
        <w:t>SEDE CENTRO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>JUEVES</w:t>
      </w:r>
    </w:p>
    <w:p w:rsidR="00195436" w:rsidRDefault="00195436" w:rsidP="00195436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Inicio de clases:06/08/2026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Primer Año       </w:t>
      </w:r>
    </w:p>
    <w:tbl>
      <w:tblPr>
        <w:tblpPr w:leftFromText="141" w:rightFromText="141" w:vertAnchor="text" w:tblpX="196" w:tblpY="272"/>
        <w:tblW w:w="10716" w:type="dxa"/>
        <w:tblLayout w:type="fixed"/>
        <w:tblLook w:val="0000" w:firstRow="0" w:lastRow="0" w:firstColumn="0" w:lastColumn="0" w:noHBand="0" w:noVBand="0"/>
      </w:tblPr>
      <w:tblGrid>
        <w:gridCol w:w="2052"/>
        <w:gridCol w:w="4319"/>
        <w:gridCol w:w="4345"/>
      </w:tblGrid>
      <w:tr w:rsidR="00195436" w:rsidTr="00692FA6">
        <w:trPr>
          <w:trHeight w:val="320"/>
        </w:trPr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</w:tc>
        <w:tc>
          <w:tcPr>
            <w:tcW w:w="4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</w:tcPr>
          <w:p w:rsidR="00195436" w:rsidRDefault="00195436" w:rsidP="00692FA6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1° cuatrimestre    1-JU.2 </w:t>
            </w:r>
          </w:p>
          <w:p w:rsidR="00195436" w:rsidRDefault="00195436" w:rsidP="00692FA6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195436" w:rsidRDefault="00195436" w:rsidP="00692FA6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AULA  804</w:t>
            </w:r>
          </w:p>
        </w:tc>
        <w:tc>
          <w:tcPr>
            <w:tcW w:w="4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vAlign w:val="center"/>
          </w:tcPr>
          <w:p w:rsidR="00195436" w:rsidRDefault="00195436" w:rsidP="00692FA6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2° cuatrimestre 1-JU.1 </w:t>
            </w:r>
          </w:p>
          <w:p w:rsidR="00195436" w:rsidRDefault="00195436" w:rsidP="00692FA6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195436" w:rsidRDefault="00195436" w:rsidP="00692FA6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AULA  805</w:t>
            </w:r>
          </w:p>
        </w:tc>
      </w:tr>
      <w:tr w:rsidR="00195436" w:rsidTr="00692FA6">
        <w:trPr>
          <w:trHeight w:val="320"/>
        </w:trPr>
        <w:tc>
          <w:tcPr>
            <w:tcW w:w="20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195436" w:rsidTr="00692FA6">
        <w:trPr>
          <w:trHeight w:val="136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FUNDAMENTOS DE LA EDUCACIÓN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0" w:name="_heading=h.szwzu3ojwphn" w:colFirst="0" w:colLast="0"/>
            <w:bookmarkEnd w:id="0"/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ind w:left="72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u w:val="single"/>
              </w:rPr>
              <w:t>HISTORIA DE LA EDUCACIÓN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108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GENERAL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ESPECIAL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</w:tbl>
    <w:p w:rsidR="00195436" w:rsidRDefault="00195436" w:rsidP="00195436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p w:rsidR="00195436" w:rsidRDefault="00195436" w:rsidP="00195436">
      <w:pPr>
        <w:spacing w:line="300" w:lineRule="auto"/>
        <w:ind w:left="426" w:hanging="426"/>
        <w:rPr>
          <w:rFonts w:ascii="Verdana" w:eastAsia="Verdana" w:hAnsi="Verdana" w:cs="Verdana"/>
          <w:b/>
          <w:sz w:val="24"/>
          <w:szCs w:val="24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Segundo Año 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sz w:val="32"/>
          <w:szCs w:val="32"/>
        </w:rPr>
      </w:pPr>
    </w:p>
    <w:tbl>
      <w:tblPr>
        <w:tblpPr w:leftFromText="180" w:rightFromText="180" w:topFromText="180" w:bottomFromText="180" w:vertAnchor="text" w:tblpX="92"/>
        <w:tblW w:w="10815" w:type="dxa"/>
        <w:tblLayout w:type="fixed"/>
        <w:tblLook w:val="0000" w:firstRow="0" w:lastRow="0" w:firstColumn="0" w:lastColumn="0" w:noHBand="0" w:noVBand="0"/>
      </w:tblPr>
      <w:tblGrid>
        <w:gridCol w:w="2265"/>
        <w:gridCol w:w="8550"/>
      </w:tblGrid>
      <w:tr w:rsidR="00195436" w:rsidTr="00692FA6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3° cuatrimestre 2-JU.2</w:t>
            </w:r>
          </w:p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AULA 404</w:t>
            </w:r>
          </w:p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195436" w:rsidTr="00692FA6">
        <w:trPr>
          <w:trHeight w:val="118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17.45 a  19.15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SEMINARIO FILOSÓFICO TEOLÓGICO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12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SOCIOLOGÍA Y POLÍTICA EDUCATIVA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85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PSICOPEDAGOGÍA</w:t>
            </w:r>
          </w:p>
          <w:p w:rsidR="00195436" w:rsidRDefault="00195436" w:rsidP="00692FA6">
            <w:pPr>
              <w:shd w:val="clear" w:color="auto" w:fill="FFFFFF"/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6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OBSERVACION Y PRACTICA DE LA ENSEÑANZA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sz w:val="24"/>
                <w:szCs w:val="24"/>
              </w:rPr>
              <w:t>Convocatoria a cargo de los tutores</w:t>
            </w:r>
          </w:p>
        </w:tc>
      </w:tr>
    </w:tbl>
    <w:p w:rsidR="00195436" w:rsidRDefault="00195436" w:rsidP="00195436">
      <w:pPr>
        <w:ind w:left="851" w:hanging="426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Fin del cuatrimestre:  21 de noviembre de 2026</w:t>
      </w:r>
    </w:p>
    <w:p w:rsidR="00195436" w:rsidRDefault="00195436" w:rsidP="00195436">
      <w:pPr>
        <w:ind w:left="851" w:hanging="426"/>
        <w:rPr>
          <w:rFonts w:ascii="Arial" w:eastAsia="Arial" w:hAnsi="Arial" w:cs="Arial"/>
          <w:b/>
          <w:sz w:val="28"/>
          <w:szCs w:val="28"/>
        </w:rPr>
      </w:pPr>
    </w:p>
    <w:p w:rsidR="00195436" w:rsidRDefault="00195436" w:rsidP="00195436">
      <w:pPr>
        <w:ind w:left="426"/>
        <w:rPr>
          <w:rFonts w:ascii="Verdana" w:eastAsia="Verdana" w:hAnsi="Verdana" w:cs="Verdana"/>
          <w:b/>
          <w:sz w:val="32"/>
          <w:szCs w:val="32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30"/>
          <w:szCs w:val="30"/>
        </w:rPr>
      </w:pPr>
      <w:r>
        <w:rPr>
          <w:rFonts w:ascii="Verdana" w:eastAsia="Verdana" w:hAnsi="Verdana" w:cs="Verdana"/>
          <w:b/>
          <w:bCs/>
          <w:sz w:val="30"/>
          <w:szCs w:val="30"/>
        </w:rPr>
        <w:t xml:space="preserve">CICLO PEDAGÓGICO 2026    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30"/>
          <w:szCs w:val="30"/>
        </w:rPr>
      </w:pPr>
      <w:r>
        <w:rPr>
          <w:rFonts w:ascii="Verdana" w:eastAsia="Verdana" w:hAnsi="Verdana" w:cs="Verdana"/>
          <w:b/>
          <w:bCs/>
          <w:sz w:val="30"/>
          <w:szCs w:val="30"/>
        </w:rPr>
        <w:t>SEDE CENTRO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30"/>
          <w:szCs w:val="30"/>
        </w:rPr>
      </w:pPr>
      <w:r>
        <w:rPr>
          <w:rFonts w:ascii="Verdana" w:eastAsia="Verdana" w:hAnsi="Verdana" w:cs="Verdana"/>
          <w:b/>
          <w:bCs/>
          <w:sz w:val="30"/>
          <w:szCs w:val="30"/>
        </w:rPr>
        <w:t xml:space="preserve"> SÁBADOS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36"/>
          <w:szCs w:val="36"/>
        </w:rPr>
      </w:pPr>
    </w:p>
    <w:p w:rsidR="00195436" w:rsidRPr="009E21C4" w:rsidRDefault="00195436" w:rsidP="00195436">
      <w:pPr>
        <w:jc w:val="center"/>
        <w:rPr>
          <w:rFonts w:ascii="Verdana" w:eastAsia="Verdana" w:hAnsi="Verdana" w:cs="Verdana"/>
          <w:sz w:val="24"/>
          <w:szCs w:val="24"/>
          <w:u w:val="single"/>
        </w:rPr>
      </w:pPr>
      <w:r w:rsidRPr="009E21C4">
        <w:rPr>
          <w:rFonts w:ascii="Verdana" w:eastAsia="Verdana" w:hAnsi="Verdana" w:cs="Verdana"/>
          <w:i/>
          <w:iCs/>
          <w:sz w:val="24"/>
          <w:szCs w:val="24"/>
          <w:u w:val="single"/>
        </w:rPr>
        <w:t xml:space="preserve">FACULTAD DE MEDICINA: </w:t>
      </w:r>
      <w:hyperlink r:id="rId5">
        <w:r w:rsidRPr="009E21C4">
          <w:rPr>
            <w:rFonts w:ascii="Verdana" w:eastAsia="Verdana" w:hAnsi="Verdana" w:cs="Verdana"/>
            <w:i/>
            <w:iCs/>
            <w:sz w:val="24"/>
            <w:szCs w:val="24"/>
            <w:u w:val="single"/>
          </w:rPr>
          <w:t>Av. Córdoba 1601</w:t>
        </w:r>
      </w:hyperlink>
    </w:p>
    <w:p w:rsidR="00195436" w:rsidRDefault="00195436" w:rsidP="00195436">
      <w:pPr>
        <w:shd w:val="clear" w:color="auto" w:fill="FFFFFF"/>
        <w:jc w:val="center"/>
        <w:rPr>
          <w:rFonts w:ascii="Verdana" w:eastAsia="Verdana" w:hAnsi="Verdana" w:cs="Verdana"/>
          <w:sz w:val="24"/>
          <w:szCs w:val="24"/>
        </w:rPr>
      </w:pPr>
      <w:bookmarkStart w:id="1" w:name="_heading=h.d406nnkdype2" w:colFirst="0" w:colLast="0"/>
      <w:bookmarkEnd w:id="1"/>
    </w:p>
    <w:p w:rsidR="00195436" w:rsidRDefault="00195436" w:rsidP="00195436">
      <w:pPr>
        <w:shd w:val="clear" w:color="auto" w:fill="FFFFFF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Inicio de clases: sábado 1ero agosto de 2026</w:t>
      </w:r>
    </w:p>
    <w:p w:rsidR="00195436" w:rsidRDefault="00195436" w:rsidP="00195436">
      <w:pPr>
        <w:shd w:val="clear" w:color="auto" w:fill="FFFFFF"/>
        <w:rPr>
          <w:rFonts w:ascii="Verdana" w:eastAsia="Verdana" w:hAnsi="Verdana" w:cs="Verdana"/>
          <w:b/>
          <w:bCs/>
          <w:sz w:val="32"/>
          <w:szCs w:val="32"/>
          <w:u w:val="single"/>
        </w:rPr>
      </w:pPr>
      <w:r>
        <w:rPr>
          <w:rFonts w:ascii="Verdana" w:eastAsia="Verdana" w:hAnsi="Verdana" w:cs="Verdana"/>
          <w:b/>
          <w:bCs/>
        </w:rPr>
        <w:t xml:space="preserve">                                       </w:t>
      </w:r>
    </w:p>
    <w:p w:rsidR="00195436" w:rsidRPr="00585AA5" w:rsidRDefault="00195436" w:rsidP="00195436">
      <w:pPr>
        <w:jc w:val="center"/>
        <w:rPr>
          <w:rFonts w:ascii="Verdana" w:eastAsia="Verdana" w:hAnsi="Verdana" w:cs="Verdana"/>
          <w:b/>
          <w:bCs/>
          <w:sz w:val="28"/>
          <w:szCs w:val="28"/>
          <w:u w:val="single"/>
        </w:rPr>
      </w:pPr>
      <w:r w:rsidRPr="00585AA5">
        <w:rPr>
          <w:rFonts w:ascii="Verdana" w:eastAsia="Verdana" w:hAnsi="Verdana" w:cs="Verdana"/>
          <w:b/>
          <w:bCs/>
          <w:sz w:val="28"/>
          <w:szCs w:val="28"/>
        </w:rPr>
        <w:t xml:space="preserve">Primer Año 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36"/>
          <w:szCs w:val="36"/>
        </w:rPr>
      </w:pPr>
    </w:p>
    <w:tbl>
      <w:tblPr>
        <w:tblpPr w:leftFromText="141" w:rightFromText="141" w:vertAnchor="text" w:tblpX="257"/>
        <w:tblW w:w="10725" w:type="dxa"/>
        <w:tblLayout w:type="fixed"/>
        <w:tblLook w:val="0000" w:firstRow="0" w:lastRow="0" w:firstColumn="0" w:lastColumn="0" w:noHBand="0" w:noVBand="0"/>
      </w:tblPr>
      <w:tblGrid>
        <w:gridCol w:w="2055"/>
        <w:gridCol w:w="4395"/>
        <w:gridCol w:w="4275"/>
      </w:tblGrid>
      <w:tr w:rsidR="00195436" w:rsidTr="00692FA6">
        <w:trPr>
          <w:trHeight w:val="340"/>
        </w:trPr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</w:tcPr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195436" w:rsidRPr="00A36B7A" w:rsidRDefault="00195436" w:rsidP="00692FA6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 xml:space="preserve">         1° cuatrimestre 501</w:t>
            </w:r>
          </w:p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vAlign w:val="center"/>
          </w:tcPr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195436" w:rsidRPr="00A36B7A" w:rsidRDefault="00195436" w:rsidP="00692FA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2° cuatrimestre 502</w:t>
            </w:r>
          </w:p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195436" w:rsidTr="00692FA6">
        <w:trPr>
          <w:trHeight w:val="389"/>
        </w:trPr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32"/>
                <w:szCs w:val="32"/>
              </w:rPr>
            </w:pPr>
          </w:p>
        </w:tc>
      </w:tr>
      <w:tr w:rsidR="00195436" w:rsidTr="00692FA6">
        <w:trPr>
          <w:trHeight w:val="10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9:00 a 10:30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FUNDAMENTOS DE LA EDUCACIÓN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ind w:left="72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ESPECIAL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97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10:45 a  12:15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GENERAL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HISTORIA DE LA EDUCACIÓN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</w:tbl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36"/>
          <w:szCs w:val="36"/>
        </w:rPr>
      </w:pPr>
    </w:p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p w:rsidR="00195436" w:rsidRPr="00585AA5" w:rsidRDefault="00195436" w:rsidP="00195436">
      <w:pPr>
        <w:jc w:val="center"/>
        <w:rPr>
          <w:rFonts w:ascii="Verdana" w:eastAsia="Verdana" w:hAnsi="Verdana" w:cs="Verdana"/>
          <w:b/>
          <w:bCs/>
          <w:sz w:val="28"/>
          <w:szCs w:val="28"/>
        </w:rPr>
      </w:pPr>
      <w:r w:rsidRPr="00585AA5">
        <w:rPr>
          <w:rFonts w:ascii="Verdana" w:eastAsia="Verdana" w:hAnsi="Verdana" w:cs="Verdana"/>
          <w:b/>
          <w:bCs/>
          <w:sz w:val="28"/>
          <w:szCs w:val="28"/>
        </w:rPr>
        <w:t>Segundo Año</w:t>
      </w:r>
    </w:p>
    <w:p w:rsidR="00195436" w:rsidRDefault="00195436" w:rsidP="00195436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W w:w="10680" w:type="dxa"/>
        <w:tblInd w:w="330" w:type="dxa"/>
        <w:tblLayout w:type="fixed"/>
        <w:tblLook w:val="0000" w:firstRow="0" w:lastRow="0" w:firstColumn="0" w:lastColumn="0" w:noHBand="0" w:noVBand="0"/>
      </w:tblPr>
      <w:tblGrid>
        <w:gridCol w:w="1935"/>
        <w:gridCol w:w="8745"/>
      </w:tblGrid>
      <w:tr w:rsidR="00195436" w:rsidTr="00692FA6"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95436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195436" w:rsidRPr="00A1546C" w:rsidRDefault="00195436" w:rsidP="00692FA6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 xml:space="preserve">3° cuatrimestre     504    </w:t>
            </w:r>
          </w:p>
          <w:p w:rsidR="00195436" w:rsidRDefault="00195436" w:rsidP="00692FA6">
            <w:pP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195436" w:rsidTr="00692FA6">
        <w:trPr>
          <w:trHeight w:val="129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195436" w:rsidRPr="00585AA5" w:rsidRDefault="00195436" w:rsidP="00692FA6">
            <w:pPr>
              <w:jc w:val="center"/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24"/>
                <w:szCs w:val="24"/>
              </w:rPr>
              <w:t>9:</w:t>
            </w:r>
            <w:r w:rsidRPr="00585AA5">
              <w:rPr>
                <w:rFonts w:ascii="Verdana" w:eastAsia="Verdana" w:hAnsi="Verdana" w:cs="Verdana"/>
                <w:bCs/>
                <w:sz w:val="24"/>
                <w:szCs w:val="24"/>
              </w:rPr>
              <w:t xml:space="preserve">00 </w:t>
            </w:r>
            <w:r>
              <w:rPr>
                <w:rFonts w:ascii="Verdana" w:eastAsia="Verdana" w:hAnsi="Verdana" w:cs="Verdana"/>
                <w:bCs/>
                <w:sz w:val="24"/>
                <w:szCs w:val="24"/>
              </w:rPr>
              <w:t>a 10:</w:t>
            </w:r>
            <w:r w:rsidRPr="00585AA5">
              <w:rPr>
                <w:rFonts w:ascii="Verdana" w:eastAsia="Verdana" w:hAnsi="Verdana" w:cs="Verdana"/>
                <w:bCs/>
                <w:sz w:val="24"/>
                <w:szCs w:val="24"/>
              </w:rPr>
              <w:t>30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SOCIOLOGÍA Y POLÍTICA EDUCATIVA</w:t>
            </w:r>
          </w:p>
          <w:p w:rsidR="00195436" w:rsidRDefault="00195436" w:rsidP="00692FA6">
            <w:pPr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</w:tc>
      </w:tr>
      <w:tr w:rsidR="00195436" w:rsidTr="00692FA6">
        <w:trPr>
          <w:trHeight w:val="90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195436" w:rsidRPr="00585AA5" w:rsidRDefault="00195436" w:rsidP="00692FA6">
            <w:pPr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24"/>
                <w:szCs w:val="24"/>
              </w:rPr>
              <w:t>10:</w:t>
            </w:r>
            <w:r w:rsidRPr="00585AA5">
              <w:rPr>
                <w:rFonts w:ascii="Verdana" w:eastAsia="Verdana" w:hAnsi="Verdana" w:cs="Verdana"/>
                <w:bCs/>
                <w:sz w:val="24"/>
                <w:szCs w:val="24"/>
              </w:rPr>
              <w:t xml:space="preserve">45 a </w:t>
            </w:r>
            <w:r>
              <w:rPr>
                <w:rFonts w:ascii="Verdana" w:eastAsia="Verdana" w:hAnsi="Verdana" w:cs="Verdana"/>
                <w:bCs/>
                <w:sz w:val="24"/>
                <w:szCs w:val="24"/>
              </w:rPr>
              <w:t>12:</w:t>
            </w:r>
            <w:r w:rsidRPr="00585AA5">
              <w:rPr>
                <w:rFonts w:ascii="Verdana" w:eastAsia="Verdana" w:hAnsi="Verdana" w:cs="Verdana"/>
                <w:bCs/>
                <w:sz w:val="24"/>
                <w:szCs w:val="24"/>
              </w:rPr>
              <w:t>15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PSICOPEDAGOGÍA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114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195436" w:rsidRPr="00585AA5" w:rsidRDefault="00195436" w:rsidP="00692FA6">
            <w:pPr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Cs/>
                <w:sz w:val="24"/>
                <w:szCs w:val="24"/>
              </w:rPr>
              <w:t>12:15 a 13:</w:t>
            </w:r>
            <w:r w:rsidRPr="00585AA5">
              <w:rPr>
                <w:rFonts w:ascii="Verdana" w:eastAsia="Verdana" w:hAnsi="Verdana" w:cs="Verdana"/>
                <w:bCs/>
                <w:sz w:val="24"/>
                <w:szCs w:val="24"/>
              </w:rPr>
              <w:t>30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SEMINARIO FILOSÓFICO TEOLÓGICO</w:t>
            </w:r>
          </w:p>
          <w:p w:rsidR="00195436" w:rsidRDefault="00195436" w:rsidP="00692FA6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195436" w:rsidTr="00692FA6">
        <w:trPr>
          <w:trHeight w:val="126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Pr="00585AA5" w:rsidRDefault="00195436" w:rsidP="00692FA6">
            <w:pPr>
              <w:jc w:val="center"/>
              <w:rPr>
                <w:rFonts w:ascii="Verdana" w:eastAsia="Verdana" w:hAnsi="Verdana" w:cs="Verdana"/>
                <w:bCs/>
                <w:sz w:val="24"/>
                <w:szCs w:val="24"/>
              </w:rPr>
            </w:pPr>
            <w:r w:rsidRPr="00585AA5">
              <w:rPr>
                <w:rFonts w:ascii="Verdana" w:eastAsia="Verdana" w:hAnsi="Verdana" w:cs="Verdana"/>
                <w:bCs/>
                <w:sz w:val="24"/>
                <w:szCs w:val="24"/>
              </w:rPr>
              <w:t>Materia Anual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5436" w:rsidRDefault="00195436" w:rsidP="00692FA6">
            <w:pPr>
              <w:spacing w:line="300" w:lineRule="auto"/>
              <w:ind w:left="426"/>
              <w:jc w:val="center"/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  <w:t xml:space="preserve">OBSERVACIÓN Y PRÁCTICA </w:t>
            </w:r>
          </w:p>
          <w:p w:rsidR="00195436" w:rsidRDefault="00195436" w:rsidP="00692FA6">
            <w:pPr>
              <w:spacing w:line="300" w:lineRule="auto"/>
              <w:ind w:left="426"/>
              <w:jc w:val="center"/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  <w:t>DE LA ENSEÑANZA</w:t>
            </w:r>
          </w:p>
          <w:p w:rsidR="00195436" w:rsidRDefault="00195436" w:rsidP="00692FA6">
            <w:pPr>
              <w:spacing w:line="300" w:lineRule="auto"/>
              <w:ind w:left="426"/>
              <w:jc w:val="center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  <w:r>
              <w:rPr>
                <w:rFonts w:ascii="Verdana" w:eastAsia="Verdana" w:hAnsi="Verdana" w:cs="Verdana"/>
                <w:i/>
                <w:iCs/>
                <w:color w:val="222222"/>
                <w:sz w:val="24"/>
                <w:szCs w:val="24"/>
              </w:rPr>
              <w:t>Convocatoria a cargo de tutor/a</w:t>
            </w:r>
            <w:r>
              <w:rPr>
                <w:rFonts w:ascii="Verdana" w:eastAsia="Verdana" w:hAnsi="Verdana" w:cs="Verdana"/>
                <w:color w:val="222222"/>
                <w:sz w:val="24"/>
                <w:szCs w:val="24"/>
              </w:rPr>
              <w:t xml:space="preserve"> </w:t>
            </w:r>
          </w:p>
        </w:tc>
      </w:tr>
    </w:tbl>
    <w:p w:rsidR="00195436" w:rsidRDefault="00195436" w:rsidP="00195436">
      <w:pPr>
        <w:spacing w:line="300" w:lineRule="auto"/>
        <w:jc w:val="center"/>
        <w:rPr>
          <w:rFonts w:ascii="Verdana" w:eastAsia="Verdana" w:hAnsi="Verdana" w:cs="Verdana"/>
          <w:b/>
          <w:bCs/>
          <w:color w:val="222222"/>
          <w:sz w:val="28"/>
          <w:szCs w:val="28"/>
        </w:rPr>
      </w:pPr>
    </w:p>
    <w:p w:rsidR="00195436" w:rsidRPr="00101CF8" w:rsidRDefault="00195436" w:rsidP="00195436">
      <w:pPr>
        <w:rPr>
          <w:rFonts w:ascii="Arial" w:eastAsia="Arial" w:hAnsi="Arial" w:cs="Arial"/>
          <w:b/>
          <w:bCs/>
          <w:sz w:val="28"/>
          <w:szCs w:val="28"/>
        </w:rPr>
      </w:pPr>
      <w:r w:rsidRPr="00101CF8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</w:p>
    <w:p w:rsidR="00195436" w:rsidRDefault="00195436" w:rsidP="00195436">
      <w:pPr>
        <w:ind w:left="851" w:hanging="426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Fin del cuatrimestre:  21 de noviembre de 2026</w:t>
      </w:r>
    </w:p>
    <w:p w:rsidR="00195436" w:rsidRDefault="00195436" w:rsidP="00195436">
      <w:pPr>
        <w:rPr>
          <w:rFonts w:ascii="Verdana" w:eastAsia="Verdana" w:hAnsi="Verdana" w:cs="Verdana"/>
          <w:b/>
          <w:sz w:val="28"/>
          <w:szCs w:val="28"/>
        </w:rPr>
      </w:pPr>
    </w:p>
    <w:p w:rsidR="007B5248" w:rsidRDefault="00195436">
      <w:bookmarkStart w:id="2" w:name="_GoBack"/>
      <w:bookmarkEnd w:id="2"/>
    </w:p>
    <w:sectPr w:rsidR="007B5248">
      <w:headerReference w:type="default" r:id="rId6"/>
      <w:pgSz w:w="12242" w:h="20163"/>
      <w:pgMar w:top="567" w:right="567" w:bottom="567" w:left="56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04" w:rsidRDefault="00195436">
    <w:pPr>
      <w:tabs>
        <w:tab w:val="center" w:pos="4252"/>
        <w:tab w:val="right" w:pos="8504"/>
      </w:tabs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08658B01" wp14:editId="3A924D13">
          <wp:extent cx="2709863" cy="752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9863" cy="75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B4809"/>
    <w:multiLevelType w:val="multilevel"/>
    <w:tmpl w:val="9626AC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36"/>
    <w:rsid w:val="00195436"/>
    <w:rsid w:val="00391425"/>
    <w:rsid w:val="006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5F55D-4DE4-4B3A-89CB-D333614D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5436"/>
    <w:pPr>
      <w:spacing w:after="0" w:line="240" w:lineRule="auto"/>
    </w:pPr>
    <w:rPr>
      <w:rFonts w:ascii="Times New Roman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oogle.com/maps/search/Av.+C%C3%B3rdoba+1601?entry=gmail&amp;source=g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2026-06-24T00:32:00Z</dcterms:created>
  <dcterms:modified xsi:type="dcterms:W3CDTF">2026-06-24T00:33:00Z</dcterms:modified>
</cp:coreProperties>
</file>