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1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0"/>
        <w:gridCol w:w="5565"/>
      </w:tblGrid>
      <w:tr w:rsidR="007F5C89" w14:paraId="6F5834A0" w14:textId="77777777" w:rsidTr="00B641E2">
        <w:trPr>
          <w:trHeight w:val="1696"/>
        </w:trPr>
        <w:tc>
          <w:tcPr>
            <w:tcW w:w="5670" w:type="dxa"/>
          </w:tcPr>
          <w:p w14:paraId="6F583493" w14:textId="6A631F15" w:rsidR="007F5C89" w:rsidRDefault="00EF5C1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anchor distT="0" distB="0" distL="114300" distR="114300" simplePos="0" relativeHeight="251658240" behindDoc="0" locked="0" layoutInCell="1" allowOverlap="1" wp14:anchorId="6774F2B4" wp14:editId="69BBA16B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-240030</wp:posOffset>
                  </wp:positionV>
                  <wp:extent cx="562610" cy="712470"/>
                  <wp:effectExtent l="0" t="0" r="8890" b="0"/>
                  <wp:wrapNone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7AC5725" w14:textId="630E60AE" w:rsidR="00EF5C1C" w:rsidRDefault="00EF5C1C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399FDF55" w14:textId="77777777" w:rsidR="00EF5C1C" w:rsidRDefault="00EF5C1C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6B79696" w14:textId="77777777" w:rsidR="00EF5C1C" w:rsidRDefault="00BC55CA" w:rsidP="00EF5C1C">
            <w:pPr>
              <w:tabs>
                <w:tab w:val="left" w:pos="888"/>
              </w:tabs>
              <w:ind w:left="-2" w:firstLineChars="274" w:firstLine="6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14:paraId="0302C747" w14:textId="0B46CB11" w:rsidR="00B641E2" w:rsidRPr="00EF5C1C" w:rsidRDefault="00EF5C1C" w:rsidP="00EF5C1C">
            <w:pPr>
              <w:tabs>
                <w:tab w:val="left" w:pos="888"/>
              </w:tabs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BC55CA">
              <w:rPr>
                <w:b/>
                <w:i/>
                <w:sz w:val="22"/>
                <w:szCs w:val="22"/>
              </w:rPr>
              <w:t xml:space="preserve">Facultad de Ciencias </w:t>
            </w:r>
            <w:r w:rsidR="00B641E2">
              <w:rPr>
                <w:b/>
                <w:i/>
                <w:sz w:val="22"/>
                <w:szCs w:val="22"/>
              </w:rPr>
              <w:t xml:space="preserve">Sociales, </w:t>
            </w:r>
            <w:r w:rsidR="00BC55CA">
              <w:rPr>
                <w:b/>
                <w:i/>
                <w:sz w:val="22"/>
                <w:szCs w:val="22"/>
              </w:rPr>
              <w:t xml:space="preserve">Educación </w:t>
            </w:r>
          </w:p>
          <w:p w14:paraId="6F583497" w14:textId="327EEBE8" w:rsidR="007F5C89" w:rsidRDefault="00BC55CA" w:rsidP="00B641E2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</w:t>
            </w:r>
            <w:r w:rsidR="00EF5C1C">
              <w:rPr>
                <w:b/>
                <w:i/>
                <w:sz w:val="22"/>
                <w:szCs w:val="22"/>
              </w:rPr>
              <w:t xml:space="preserve">     </w:t>
            </w:r>
            <w:r>
              <w:rPr>
                <w:b/>
                <w:i/>
                <w:sz w:val="22"/>
                <w:szCs w:val="22"/>
              </w:rPr>
              <w:t xml:space="preserve">      </w:t>
            </w:r>
            <w:r w:rsidR="00B641E2">
              <w:rPr>
                <w:b/>
                <w:i/>
                <w:sz w:val="22"/>
                <w:szCs w:val="22"/>
              </w:rPr>
              <w:t xml:space="preserve">         y </w:t>
            </w:r>
            <w:r>
              <w:rPr>
                <w:b/>
                <w:i/>
                <w:sz w:val="22"/>
                <w:szCs w:val="22"/>
              </w:rPr>
              <w:t xml:space="preserve">Comunicación </w:t>
            </w:r>
          </w:p>
        </w:tc>
        <w:tc>
          <w:tcPr>
            <w:tcW w:w="5565" w:type="dxa"/>
          </w:tcPr>
          <w:p w14:paraId="6F583498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9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A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B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C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71873F7E" w14:textId="77777777" w:rsidR="00EF5C1C" w:rsidRPr="000B11FD" w:rsidRDefault="00EF5C1C" w:rsidP="00EF5C1C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0B11FD">
              <w:rPr>
                <w:b/>
                <w:sz w:val="22"/>
                <w:szCs w:val="22"/>
              </w:rPr>
              <w:t>Licenciatura en Periodismo</w:t>
            </w:r>
          </w:p>
          <w:p w14:paraId="6F58349D" w14:textId="2675B5FF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0CD3BAC7" w14:textId="3F2FA6A2" w:rsidR="00B641E2" w:rsidRDefault="00B641E2">
            <w:pPr>
              <w:ind w:left="0" w:hanging="2"/>
              <w:rPr>
                <w:sz w:val="22"/>
                <w:szCs w:val="22"/>
              </w:rPr>
            </w:pPr>
          </w:p>
          <w:p w14:paraId="2218791C" w14:textId="77777777" w:rsidR="00B641E2" w:rsidRDefault="00B641E2">
            <w:pPr>
              <w:ind w:left="0" w:hanging="2"/>
              <w:rPr>
                <w:sz w:val="22"/>
                <w:szCs w:val="22"/>
              </w:rPr>
            </w:pPr>
          </w:p>
          <w:p w14:paraId="6F58349F" w14:textId="4F266290" w:rsidR="007F5C89" w:rsidRDefault="00B641E2" w:rsidP="00EF5C1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</w:tc>
      </w:tr>
    </w:tbl>
    <w:p w14:paraId="6F5834A1" w14:textId="26C911A5" w:rsidR="007F5C89" w:rsidRDefault="007F5C89">
      <w:pPr>
        <w:ind w:left="0" w:hanging="2"/>
        <w:rPr>
          <w:sz w:val="22"/>
          <w:szCs w:val="22"/>
        </w:rPr>
      </w:pPr>
    </w:p>
    <w:p w14:paraId="0AB6BFBC" w14:textId="64FCD264" w:rsidR="00EF5C1C" w:rsidRDefault="00EF5C1C">
      <w:pPr>
        <w:ind w:left="0" w:hanging="2"/>
        <w:rPr>
          <w:sz w:val="22"/>
          <w:szCs w:val="22"/>
        </w:rPr>
      </w:pPr>
    </w:p>
    <w:p w14:paraId="52202A0F" w14:textId="77777777" w:rsidR="00EF5C1C" w:rsidRDefault="00EF5C1C">
      <w:pPr>
        <w:ind w:left="0" w:hanging="2"/>
        <w:rPr>
          <w:sz w:val="22"/>
          <w:szCs w:val="22"/>
        </w:rPr>
      </w:pPr>
      <w:bookmarkStart w:id="0" w:name="_GoBack"/>
      <w:bookmarkEnd w:id="0"/>
    </w:p>
    <w:p w14:paraId="6F5834A2" w14:textId="525EABC0" w:rsidR="007F5C89" w:rsidRDefault="00BC55C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9C76EE">
        <w:rPr>
          <w:b/>
          <w:color w:val="000000"/>
          <w:sz w:val="22"/>
          <w:szCs w:val="22"/>
        </w:rPr>
        <w:t>6</w:t>
      </w:r>
    </w:p>
    <w:p w14:paraId="1A0378A0" w14:textId="77777777" w:rsidR="00B641E2" w:rsidRDefault="00B641E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14:paraId="6F5834A3" w14:textId="7FCC2FF8" w:rsidR="007F5C89" w:rsidRDefault="007F5C89" w:rsidP="00B641E2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7F5C89" w14:paraId="6F5834A6" w14:textId="77777777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4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6F5834A5" w14:textId="43013099" w:rsidR="007F5C89" w:rsidRDefault="000B11F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 A  LA INFORMACIÓN</w:t>
            </w:r>
          </w:p>
        </w:tc>
      </w:tr>
      <w:tr w:rsidR="007F5C89" w14:paraId="6F5834A9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14:paraId="6F5834A8" w14:textId="050EE222" w:rsidR="007F5C89" w:rsidRDefault="000B11F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CÁCERES, Rubén Martín</w:t>
            </w:r>
          </w:p>
        </w:tc>
      </w:tr>
      <w:tr w:rsidR="007F5C89" w14:paraId="6F5834AE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A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B" w14:textId="6701BD36" w:rsidR="007F5C89" w:rsidRDefault="000B11FD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C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AD" w14:textId="149784D8" w:rsidR="007F5C89" w:rsidRDefault="009C76E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7F5C89" w14:paraId="6F5834B3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F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0" w14:textId="3BCD7080" w:rsidR="007F5C89" w:rsidRDefault="000B11F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1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2" w14:textId="5361B857" w:rsidR="007F5C89" w:rsidRDefault="000B11F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7F5C89" w14:paraId="6F5834B6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4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5" w14:textId="1D2E7FC9" w:rsidR="007F5C89" w:rsidRDefault="000B11F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hs. A 11 hs.</w:t>
            </w:r>
          </w:p>
        </w:tc>
      </w:tr>
      <w:tr w:rsidR="007F5C89" w14:paraId="6F5834BD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8" w14:textId="0A8791AF" w:rsidR="007F5C89" w:rsidRDefault="000B11F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4M; 4PIL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9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A" w14:textId="0DEC8C1E" w:rsidR="007F5C89" w:rsidRDefault="000B11F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B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C" w14:textId="46C80E73" w:rsidR="007F5C89" w:rsidRDefault="000B11F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Centro/Pilar</w:t>
            </w:r>
          </w:p>
        </w:tc>
      </w:tr>
      <w:tr w:rsidR="007F5C89" w14:paraId="6F5834C0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E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F" w14:textId="7920CD25" w:rsidR="007F5C89" w:rsidRDefault="000B11F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  <w:tr w:rsidR="007F5C89" w14:paraId="6F5834C3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C1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C2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6F5834C4" w14:textId="77777777" w:rsidR="007F5C89" w:rsidRDefault="007F5C89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6F5834C5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7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6F5834C8" w14:textId="77777777" w:rsidR="007F5C89" w:rsidRDefault="00BC55CA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14:paraId="6F5834C9" w14:textId="77777777" w:rsidR="007F5C89" w:rsidRDefault="007F5C89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7F5C89" w14:paraId="6F5834CE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A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4CB" w14:textId="77777777" w:rsidR="007F5C89" w:rsidRDefault="007F5C89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C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6F5834CD" w14:textId="7A6AFBB9" w:rsidR="007F5C89" w:rsidRDefault="000B11FD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6F5834C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0" w14:textId="4D35CAF9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23B88242" w14:textId="14D3AE3D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17D0101C" w14:textId="0F01C1A8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516F04A0" w14:textId="4B5A86EA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6AF69818" w14:textId="26064E51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5AF73B36" w14:textId="77777777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6F5834D1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2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14:paraId="6F5834D3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4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7F5C89" w14:paraId="6F5834D8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5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6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7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7F5C89" w14:paraId="6F5834DC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9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A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B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7F5C89" w14:paraId="6F5834E0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D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E" w14:textId="7547EF00" w:rsidR="007F5C89" w:rsidRDefault="000B11FD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cargo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F" w14:textId="1564325F" w:rsidR="007F5C89" w:rsidRDefault="000B11FD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ruben.caceres@usal.edu.ar</w:t>
            </w:r>
          </w:p>
        </w:tc>
      </w:tr>
      <w:tr w:rsidR="007F5C89" w14:paraId="6F5834E4" w14:textId="77777777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1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2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3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F5834E5" w14:textId="77777777" w:rsidR="007F5C89" w:rsidRDefault="00BC55CA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6F5834E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7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8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7F5C89" w14:paraId="6F5834EC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9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6F5834EA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B" w14:textId="77777777" w:rsidR="007F5C89" w:rsidRDefault="007F5C89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5834ED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E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F0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14:paraId="6F5834F1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2" w14:textId="05F0F1C0" w:rsidR="007F5C89" w:rsidRDefault="000B11FD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Comunicación Social</w:t>
      </w:r>
    </w:p>
    <w:p w14:paraId="6F5834F3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4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14:paraId="6F5834F5" w14:textId="77777777" w:rsidR="007F5C89" w:rsidRDefault="00BC55CA">
      <w:pPr>
        <w:ind w:left="0" w:hanging="2"/>
        <w:jc w:val="both"/>
        <w:rPr>
          <w:b/>
          <w:i/>
          <w:sz w:val="22"/>
          <w:szCs w:val="22"/>
        </w:rPr>
      </w:pPr>
      <w:r>
        <w:rPr>
          <w:i/>
          <w:color w:val="4A452A"/>
          <w:sz w:val="20"/>
          <w:szCs w:val="20"/>
        </w:rPr>
        <w:t xml:space="preserve">(Breve síntesis del contenido de la materia y descripción del aporte de la asignatura con relación a la formación profesional. </w:t>
      </w:r>
      <w:r>
        <w:rPr>
          <w:i/>
          <w:color w:val="434343"/>
          <w:sz w:val="20"/>
          <w:szCs w:val="20"/>
        </w:rPr>
        <w:t>Señalar la relevancia de esta para el diseño curricular de la carrera en su conjunto, como así también la pertinencia de la propuesta en el ejercicio profesional actual.)</w:t>
      </w:r>
    </w:p>
    <w:p w14:paraId="6F5834F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F7" w14:textId="64B5FEF1" w:rsidR="007F5C89" w:rsidRDefault="000B11FD" w:rsidP="000B11FD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0B11FD">
        <w:rPr>
          <w:sz w:val="22"/>
          <w:szCs w:val="22"/>
        </w:rPr>
        <w:t>El Derecho a la Información, que forma parte de la Libertad de Expresión, es denominado “el Pilar</w:t>
      </w:r>
      <w:r>
        <w:rPr>
          <w:sz w:val="22"/>
          <w:szCs w:val="22"/>
        </w:rPr>
        <w:t xml:space="preserve"> </w:t>
      </w:r>
      <w:r w:rsidRPr="000B11FD">
        <w:rPr>
          <w:sz w:val="22"/>
          <w:szCs w:val="22"/>
        </w:rPr>
        <w:t>de la Democracia”, por lo que su ejercicio es fundamental para la socieda</w:t>
      </w:r>
      <w:r>
        <w:rPr>
          <w:sz w:val="22"/>
          <w:szCs w:val="22"/>
        </w:rPr>
        <w:t xml:space="preserve">d e implica Libertad tanto para </w:t>
      </w:r>
      <w:r w:rsidRPr="000B11FD">
        <w:rPr>
          <w:sz w:val="22"/>
          <w:szCs w:val="22"/>
        </w:rPr>
        <w:t>difundir como recibir cualquier clase de información, dentro de los marcos d</w:t>
      </w:r>
      <w:r>
        <w:rPr>
          <w:sz w:val="22"/>
          <w:szCs w:val="22"/>
        </w:rPr>
        <w:t xml:space="preserve">e la legislación nacional y los </w:t>
      </w:r>
      <w:r w:rsidRPr="000B11FD">
        <w:rPr>
          <w:sz w:val="22"/>
          <w:szCs w:val="22"/>
        </w:rPr>
        <w:t>Tratados de DD.HH. que la República Argentina ha firmado, por lo que el fu</w:t>
      </w:r>
      <w:r>
        <w:rPr>
          <w:sz w:val="22"/>
          <w:szCs w:val="22"/>
        </w:rPr>
        <w:t xml:space="preserve">turo profesional necesita saber </w:t>
      </w:r>
      <w:r w:rsidRPr="000B11FD">
        <w:rPr>
          <w:sz w:val="22"/>
          <w:szCs w:val="22"/>
        </w:rPr>
        <w:t>que cuenta con herramientas legales para ejercer su labor diaria y que de</w:t>
      </w:r>
      <w:r>
        <w:rPr>
          <w:sz w:val="22"/>
          <w:szCs w:val="22"/>
        </w:rPr>
        <w:t xml:space="preserve"> esa manera, conociendo la ley, </w:t>
      </w:r>
      <w:r w:rsidRPr="000B11FD">
        <w:rPr>
          <w:sz w:val="22"/>
          <w:szCs w:val="22"/>
        </w:rPr>
        <w:t>puede llevar adelante su importante rol como nexo e intérprete de la realidad.</w:t>
      </w:r>
    </w:p>
    <w:p w14:paraId="6F5834F8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14:paraId="6F5834FB" w14:textId="77777777" w:rsidR="007F5C89" w:rsidRDefault="00BC55CA">
      <w:pPr>
        <w:ind w:left="0" w:hanging="2"/>
        <w:jc w:val="both"/>
        <w:rPr>
          <w:i/>
          <w:color w:val="3C4043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(Definir los objetivos que se deben alcanzar en términos del alumno. </w:t>
      </w:r>
      <w:r>
        <w:rPr>
          <w:i/>
          <w:color w:val="434343"/>
          <w:sz w:val="20"/>
          <w:szCs w:val="20"/>
        </w:rPr>
        <w:t>En el caso de una asignatura que se dicte en ambas modalidades (presencial y a distancia), los objetivos deben ser los mismos. No obstante, puede agregarse algún objetivo específico en referencia a la formación mediada por TIC</w:t>
      </w:r>
      <w:r>
        <w:rPr>
          <w:i/>
          <w:color w:val="4A442A"/>
          <w:sz w:val="20"/>
          <w:szCs w:val="20"/>
        </w:rPr>
        <w:t>.).</w:t>
      </w:r>
      <w:r>
        <w:rPr>
          <w:b/>
          <w:i/>
          <w:color w:val="FF0000"/>
          <w:sz w:val="20"/>
          <w:szCs w:val="20"/>
        </w:rPr>
        <w:t xml:space="preserve"> </w:t>
      </w:r>
      <w:r>
        <w:rPr>
          <w:i/>
          <w:color w:val="3C4043"/>
          <w:sz w:val="20"/>
          <w:szCs w:val="20"/>
        </w:rPr>
        <w:t xml:space="preserve">Recordar que el enunciado de los objetivos debe indicar una única acción (verbo) para cada uno. Además los objetivos deben ser progresivos, coherentes  y reflejar las  expectativas de aprendizaje. </w:t>
      </w:r>
    </w:p>
    <w:p w14:paraId="6F5834FC" w14:textId="77777777" w:rsidR="007F5C89" w:rsidRDefault="007F5C89">
      <w:pPr>
        <w:ind w:left="0" w:hanging="2"/>
        <w:jc w:val="both"/>
        <w:rPr>
          <w:b/>
          <w:color w:val="FF0000"/>
          <w:sz w:val="20"/>
          <w:szCs w:val="20"/>
        </w:rPr>
      </w:pPr>
    </w:p>
    <w:p w14:paraId="28C7DBE9" w14:textId="77777777" w:rsidR="000B11FD" w:rsidRPr="000B11FD" w:rsidRDefault="000B11FD" w:rsidP="000B11FD">
      <w:pPr>
        <w:ind w:left="0" w:hanging="2"/>
        <w:jc w:val="both"/>
        <w:rPr>
          <w:sz w:val="22"/>
          <w:szCs w:val="22"/>
        </w:rPr>
      </w:pPr>
      <w:r w:rsidRPr="000B11FD">
        <w:rPr>
          <w:sz w:val="22"/>
          <w:szCs w:val="22"/>
        </w:rPr>
        <w:t>Se aspira a que al finalizar el recorrido del presente programa el alumno esté capacitado para:</w:t>
      </w:r>
    </w:p>
    <w:p w14:paraId="76BB5747" w14:textId="05CE7C0F" w:rsidR="000B11FD" w:rsidRPr="000B11FD" w:rsidRDefault="000B11FD" w:rsidP="000B11FD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0B11FD">
        <w:rPr>
          <w:sz w:val="22"/>
          <w:szCs w:val="22"/>
        </w:rPr>
        <w:t xml:space="preserve">Analizar, comprender y asimilar la importancia del Régimen Legal </w:t>
      </w:r>
      <w:r>
        <w:rPr>
          <w:sz w:val="22"/>
          <w:szCs w:val="22"/>
        </w:rPr>
        <w:t xml:space="preserve">Argentino, conozca sus derechos </w:t>
      </w:r>
      <w:r w:rsidRPr="000B11FD">
        <w:rPr>
          <w:sz w:val="22"/>
          <w:szCs w:val="22"/>
        </w:rPr>
        <w:t>y obligaciones como ciudadano, todo a fin de integrarlo permanentemente a su desempeño profesional.</w:t>
      </w:r>
    </w:p>
    <w:p w14:paraId="52D78322" w14:textId="4F03FD4A" w:rsidR="000B11FD" w:rsidRPr="000B11FD" w:rsidRDefault="000B11FD" w:rsidP="000B11FD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0B11FD">
        <w:rPr>
          <w:sz w:val="22"/>
          <w:szCs w:val="22"/>
        </w:rPr>
        <w:t>Respetar y hacer respetar el derecho a la Libertad de Expresión dent</w:t>
      </w:r>
      <w:r>
        <w:rPr>
          <w:sz w:val="22"/>
          <w:szCs w:val="22"/>
        </w:rPr>
        <w:t xml:space="preserve">ro del marco de la Constitución </w:t>
      </w:r>
      <w:r w:rsidRPr="000B11FD">
        <w:rPr>
          <w:sz w:val="22"/>
          <w:szCs w:val="22"/>
        </w:rPr>
        <w:t>Nacional, tanto en el uso de sus herramientas como en el ejercicio cotidiano de la profesión</w:t>
      </w:r>
    </w:p>
    <w:p w14:paraId="6F5834FD" w14:textId="67008EEC" w:rsidR="007F5C89" w:rsidRPr="000B11FD" w:rsidRDefault="000B11FD" w:rsidP="000B11FD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0B11FD">
        <w:rPr>
          <w:sz w:val="22"/>
          <w:szCs w:val="22"/>
        </w:rPr>
        <w:t xml:space="preserve">Entender que el ejercicio de la profesión implica responsabilidad </w:t>
      </w:r>
      <w:r>
        <w:rPr>
          <w:sz w:val="22"/>
          <w:szCs w:val="22"/>
        </w:rPr>
        <w:t xml:space="preserve">ante sí mismo y principalmente, </w:t>
      </w:r>
      <w:r w:rsidRPr="000B11FD">
        <w:rPr>
          <w:sz w:val="22"/>
          <w:szCs w:val="22"/>
        </w:rPr>
        <w:t>ante su audiencia, por los datos y opiniones que difunda</w:t>
      </w:r>
    </w:p>
    <w:p w14:paraId="6F5834FE" w14:textId="77777777" w:rsidR="007F5C89" w:rsidRPr="000B11FD" w:rsidRDefault="007F5C89" w:rsidP="000B11FD">
      <w:pPr>
        <w:ind w:left="0" w:hanging="2"/>
        <w:jc w:val="both"/>
        <w:rPr>
          <w:sz w:val="22"/>
          <w:szCs w:val="22"/>
        </w:rPr>
      </w:pPr>
    </w:p>
    <w:p w14:paraId="6F5834FF" w14:textId="77777777" w:rsidR="007F5C89" w:rsidRPr="000B11FD" w:rsidRDefault="007F5C89" w:rsidP="000B11FD">
      <w:pPr>
        <w:ind w:left="0" w:hanging="2"/>
        <w:jc w:val="both"/>
        <w:rPr>
          <w:sz w:val="22"/>
          <w:szCs w:val="22"/>
        </w:rPr>
      </w:pPr>
    </w:p>
    <w:p w14:paraId="6F583500" w14:textId="77777777" w:rsidR="007F5C89" w:rsidRDefault="00BC55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14:paraId="6F583501" w14:textId="77777777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(La información consignada debe coincidir con la información que brinda la Resolución Rectoral que aprueba el plan de estudios de la carrera). </w:t>
      </w:r>
    </w:p>
    <w:tbl>
      <w:tblPr>
        <w:tblStyle w:val="af1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7F5C89" w14:paraId="6F583506" w14:textId="77777777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2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3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4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5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7F5C89" w14:paraId="6F58350B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7" w14:textId="77777777" w:rsidR="007F5C89" w:rsidRDefault="00BC55C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8" w14:textId="1B77D811" w:rsidR="007F5C89" w:rsidRDefault="000B11FD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9" w14:textId="5FA8BFF8" w:rsidR="007F5C89" w:rsidRDefault="000B11FD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A" w14:textId="67D964FC" w:rsidR="007F5C89" w:rsidRDefault="000B11FD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7F5C89" w14:paraId="6F583511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C" w14:textId="77777777" w:rsidR="007F5C89" w:rsidRDefault="00BC55C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14:paraId="6F58350D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E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F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0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7F5C89" w14:paraId="6F583516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12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3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4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5" w14:textId="1A03F3DC" w:rsidR="007F5C89" w:rsidRDefault="000B11FD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</w:tbl>
    <w:p w14:paraId="6F58351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8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14:paraId="6F583524" w14:textId="77777777" w:rsidR="007F5C89" w:rsidRDefault="007F5C89">
      <w:pPr>
        <w:spacing w:line="240" w:lineRule="auto"/>
        <w:ind w:left="0" w:hanging="2"/>
        <w:rPr>
          <w:b/>
          <w:i/>
          <w:sz w:val="22"/>
          <w:szCs w:val="22"/>
        </w:rPr>
      </w:pPr>
    </w:p>
    <w:p w14:paraId="55C3D919" w14:textId="77777777" w:rsidR="000B11FD" w:rsidRPr="000B11FD" w:rsidRDefault="000B11FD" w:rsidP="000B11FD">
      <w:pPr>
        <w:spacing w:line="240" w:lineRule="auto"/>
        <w:ind w:left="0" w:hanging="2"/>
        <w:rPr>
          <w:b/>
          <w:sz w:val="22"/>
          <w:szCs w:val="22"/>
        </w:rPr>
      </w:pPr>
      <w:r w:rsidRPr="000B11FD">
        <w:rPr>
          <w:b/>
          <w:sz w:val="22"/>
          <w:szCs w:val="22"/>
        </w:rPr>
        <w:t>UNIDAD N° 1: DERECHO EN GENERAL</w:t>
      </w:r>
    </w:p>
    <w:p w14:paraId="556C854C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 w:rsidRPr="000B11FD">
        <w:rPr>
          <w:sz w:val="22"/>
          <w:szCs w:val="22"/>
        </w:rPr>
        <w:t>DERECHO: Concepto. Tipos de Ordenamientos Jurídicos. FUENTES del Derecho. PIRAMIDE JURIDICA.</w:t>
      </w:r>
    </w:p>
    <w:p w14:paraId="3F42A00F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 w:rsidRPr="000B11FD">
        <w:rPr>
          <w:sz w:val="22"/>
          <w:szCs w:val="22"/>
        </w:rPr>
        <w:t>PERSONA: Importancia para el Derecho. Comienzo y Fin.</w:t>
      </w:r>
    </w:p>
    <w:p w14:paraId="7A03250E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</w:p>
    <w:p w14:paraId="65B18078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 w:rsidRPr="000B11FD">
        <w:rPr>
          <w:sz w:val="22"/>
          <w:szCs w:val="22"/>
        </w:rPr>
        <w:t>Bibliografía obligatoria:</w:t>
      </w:r>
    </w:p>
    <w:p w14:paraId="7280934C" w14:textId="7DEBE989" w:rsidR="000B11FD" w:rsidRDefault="001002D2" w:rsidP="000B11FD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-.BORDA, G., (2017) </w:t>
      </w:r>
      <w:r w:rsidR="000B11FD" w:rsidRPr="000B11FD">
        <w:rPr>
          <w:sz w:val="22"/>
          <w:szCs w:val="22"/>
        </w:rPr>
        <w:t>Dere</w:t>
      </w:r>
      <w:r>
        <w:rPr>
          <w:sz w:val="22"/>
          <w:szCs w:val="22"/>
        </w:rPr>
        <w:t>cho Civil, Parte General</w:t>
      </w:r>
      <w:r w:rsidR="000B11FD" w:rsidRPr="000B11FD">
        <w:rPr>
          <w:sz w:val="22"/>
          <w:szCs w:val="22"/>
        </w:rPr>
        <w:t xml:space="preserve">, </w:t>
      </w:r>
      <w:r>
        <w:rPr>
          <w:sz w:val="22"/>
          <w:szCs w:val="22"/>
        </w:rPr>
        <w:t>La Ley</w:t>
      </w:r>
      <w:r w:rsidR="000B11FD">
        <w:rPr>
          <w:sz w:val="22"/>
          <w:szCs w:val="22"/>
        </w:rPr>
        <w:t xml:space="preserve"> (Selección </w:t>
      </w:r>
      <w:r w:rsidR="00AB7FF4">
        <w:rPr>
          <w:sz w:val="22"/>
          <w:szCs w:val="22"/>
        </w:rPr>
        <w:t xml:space="preserve"> de los </w:t>
      </w:r>
      <w:r>
        <w:rPr>
          <w:sz w:val="22"/>
          <w:szCs w:val="22"/>
        </w:rPr>
        <w:t>Cap I y  Cap II</w:t>
      </w:r>
      <w:r w:rsidR="000B11FD" w:rsidRPr="000B11FD">
        <w:rPr>
          <w:sz w:val="22"/>
          <w:szCs w:val="22"/>
        </w:rPr>
        <w:t>)</w:t>
      </w:r>
    </w:p>
    <w:p w14:paraId="5326FABD" w14:textId="59BA2A4C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-BUERES, </w:t>
      </w:r>
      <w:r w:rsidR="00AB7FF4">
        <w:rPr>
          <w:sz w:val="22"/>
          <w:szCs w:val="22"/>
        </w:rPr>
        <w:t>A (2015) Código Civil y Comercial de la Nación, analizado, comparado y concordado, Tomo 1, Hammurabi (página 69)</w:t>
      </w:r>
    </w:p>
    <w:p w14:paraId="499FB47C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 w:rsidRPr="000B11FD">
        <w:rPr>
          <w:sz w:val="22"/>
          <w:szCs w:val="22"/>
        </w:rPr>
        <w:t>-HERRERA, M., Caramelo, G., Picasso, S. (2015) Código Civil y Comercial de la Nación Comentado, - 1a</w:t>
      </w:r>
    </w:p>
    <w:p w14:paraId="0EDBC5DA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 w:rsidRPr="000B11FD">
        <w:rPr>
          <w:sz w:val="22"/>
          <w:szCs w:val="22"/>
        </w:rPr>
        <w:t>ed, V1, Infojus, (selección comentarios a los art 19, 21, 96, 97, 141 a 158, 163)</w:t>
      </w:r>
    </w:p>
    <w:p w14:paraId="2041F6A4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</w:p>
    <w:p w14:paraId="1D9FBF22" w14:textId="77777777" w:rsidR="000B11FD" w:rsidRPr="00AB7FF4" w:rsidRDefault="000B11FD" w:rsidP="00AB7FF4">
      <w:pPr>
        <w:spacing w:line="240" w:lineRule="auto"/>
        <w:ind w:left="0" w:hanging="2"/>
        <w:jc w:val="both"/>
        <w:rPr>
          <w:b/>
          <w:sz w:val="22"/>
          <w:szCs w:val="22"/>
        </w:rPr>
      </w:pPr>
      <w:r w:rsidRPr="00AB7FF4">
        <w:rPr>
          <w:b/>
          <w:sz w:val="22"/>
          <w:szCs w:val="22"/>
        </w:rPr>
        <w:t>UNIDAD N°2: LIBERTAD DE EXPRESION – Parte General</w:t>
      </w:r>
    </w:p>
    <w:p w14:paraId="0677758B" w14:textId="75F338D9" w:rsidR="000B11FD" w:rsidRPr="000B11FD" w:rsidRDefault="000B11FD" w:rsidP="00AB7FF4">
      <w:pPr>
        <w:spacing w:line="240" w:lineRule="auto"/>
        <w:ind w:left="0" w:hanging="2"/>
        <w:jc w:val="both"/>
        <w:rPr>
          <w:sz w:val="22"/>
          <w:szCs w:val="22"/>
        </w:rPr>
      </w:pPr>
      <w:r w:rsidRPr="000B11FD">
        <w:rPr>
          <w:sz w:val="22"/>
          <w:szCs w:val="22"/>
        </w:rPr>
        <w:t>Libertad de Pensamiento, de Expresión y de Prensa. Censura Previa. Constit</w:t>
      </w:r>
      <w:r w:rsidR="00AB7FF4">
        <w:rPr>
          <w:sz w:val="22"/>
          <w:szCs w:val="22"/>
        </w:rPr>
        <w:t xml:space="preserve">ución Nacional Arts 14, 32 y 75 </w:t>
      </w:r>
      <w:r w:rsidRPr="000B11FD">
        <w:rPr>
          <w:sz w:val="22"/>
          <w:szCs w:val="22"/>
        </w:rPr>
        <w:t>inc. 22.. Tratados Internacionales: PSJCR arts. 13 y 14. Interpretación</w:t>
      </w:r>
      <w:r w:rsidR="00AB7FF4">
        <w:rPr>
          <w:sz w:val="22"/>
          <w:szCs w:val="22"/>
        </w:rPr>
        <w:t xml:space="preserve"> armónica de la CN. Libertad de </w:t>
      </w:r>
      <w:r w:rsidRPr="000B11FD">
        <w:rPr>
          <w:sz w:val="22"/>
          <w:szCs w:val="22"/>
        </w:rPr>
        <w:t>Expresión como PILAR DE LA DEMOCRACIA. CSJN: Fallos “V</w:t>
      </w:r>
      <w:r w:rsidR="00AB7FF4">
        <w:rPr>
          <w:sz w:val="22"/>
          <w:szCs w:val="22"/>
        </w:rPr>
        <w:t xml:space="preserve">erbitsky”; “Servini de Cubría”. </w:t>
      </w:r>
      <w:r w:rsidRPr="000B11FD">
        <w:rPr>
          <w:sz w:val="22"/>
          <w:szCs w:val="22"/>
        </w:rPr>
        <w:t>LIBERTAD DE EXPRESIÓN E INTERNET: Decr 1279/97; Ley 26.032.</w:t>
      </w:r>
    </w:p>
    <w:p w14:paraId="2FE4FE69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</w:p>
    <w:p w14:paraId="0ED8D9F7" w14:textId="77777777" w:rsidR="00AB7FF4" w:rsidRDefault="000B11FD" w:rsidP="00AB7FF4">
      <w:pPr>
        <w:spacing w:line="240" w:lineRule="auto"/>
        <w:ind w:left="0" w:hanging="2"/>
        <w:jc w:val="both"/>
        <w:rPr>
          <w:sz w:val="22"/>
          <w:szCs w:val="22"/>
        </w:rPr>
      </w:pPr>
      <w:r w:rsidRPr="000B11FD">
        <w:rPr>
          <w:sz w:val="22"/>
          <w:szCs w:val="22"/>
        </w:rPr>
        <w:t xml:space="preserve">Bibliografía obligatoria: </w:t>
      </w:r>
    </w:p>
    <w:p w14:paraId="74DBC3DF" w14:textId="6B2A47FE" w:rsidR="000B11FD" w:rsidRPr="000B11FD" w:rsidRDefault="001002D2" w:rsidP="00AB7FF4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-.BADENI, G. (2011) Manual de </w:t>
      </w:r>
      <w:r w:rsidR="000B11FD" w:rsidRPr="000B11FD">
        <w:rPr>
          <w:sz w:val="22"/>
          <w:szCs w:val="22"/>
        </w:rPr>
        <w:t>Derec</w:t>
      </w:r>
      <w:r>
        <w:rPr>
          <w:sz w:val="22"/>
          <w:szCs w:val="22"/>
        </w:rPr>
        <w:t>ho Constitucional,</w:t>
      </w:r>
      <w:r w:rsidR="000B11FD" w:rsidRPr="000B11FD">
        <w:rPr>
          <w:sz w:val="22"/>
          <w:szCs w:val="22"/>
        </w:rPr>
        <w:t xml:space="preserve"> Edit La Ley (Selección C</w:t>
      </w:r>
      <w:r w:rsidR="00AB7FF4">
        <w:rPr>
          <w:sz w:val="22"/>
          <w:szCs w:val="22"/>
        </w:rPr>
        <w:t>ap VI</w:t>
      </w:r>
      <w:r>
        <w:rPr>
          <w:sz w:val="22"/>
          <w:szCs w:val="22"/>
        </w:rPr>
        <w:t>I</w:t>
      </w:r>
      <w:r w:rsidR="00AB7FF4">
        <w:rPr>
          <w:sz w:val="22"/>
          <w:szCs w:val="22"/>
        </w:rPr>
        <w:t xml:space="preserve">I </w:t>
      </w:r>
      <w:r w:rsidR="000B11FD" w:rsidRPr="000B11FD">
        <w:rPr>
          <w:sz w:val="22"/>
          <w:szCs w:val="22"/>
        </w:rPr>
        <w:t>“Liberta</w:t>
      </w:r>
      <w:r>
        <w:rPr>
          <w:sz w:val="22"/>
          <w:szCs w:val="22"/>
        </w:rPr>
        <w:t>d de Expresión”</w:t>
      </w:r>
      <w:r w:rsidR="000B11FD" w:rsidRPr="000B11FD">
        <w:rPr>
          <w:sz w:val="22"/>
          <w:szCs w:val="22"/>
        </w:rPr>
        <w:t>)</w:t>
      </w:r>
    </w:p>
    <w:p w14:paraId="701F3DE0" w14:textId="77777777" w:rsidR="00AB7FF4" w:rsidRPr="000B11FD" w:rsidRDefault="00AB7FF4" w:rsidP="00AB7FF4">
      <w:pPr>
        <w:spacing w:line="240" w:lineRule="auto"/>
        <w:ind w:left="0" w:hanging="2"/>
        <w:jc w:val="both"/>
        <w:rPr>
          <w:sz w:val="22"/>
          <w:szCs w:val="22"/>
        </w:rPr>
      </w:pPr>
      <w:r w:rsidRPr="000B11FD">
        <w:rPr>
          <w:sz w:val="22"/>
          <w:szCs w:val="22"/>
        </w:rPr>
        <w:t>-Constitución de la Nación Argentina</w:t>
      </w:r>
    </w:p>
    <w:p w14:paraId="2DF631F5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</w:p>
    <w:p w14:paraId="58E745DD" w14:textId="77777777" w:rsidR="000B11FD" w:rsidRPr="00AB7FF4" w:rsidRDefault="000B11FD" w:rsidP="000B11FD">
      <w:pPr>
        <w:spacing w:line="240" w:lineRule="auto"/>
        <w:ind w:left="0" w:hanging="2"/>
        <w:rPr>
          <w:b/>
          <w:sz w:val="22"/>
          <w:szCs w:val="22"/>
        </w:rPr>
      </w:pPr>
      <w:r w:rsidRPr="00AB7FF4">
        <w:rPr>
          <w:b/>
          <w:sz w:val="22"/>
          <w:szCs w:val="22"/>
        </w:rPr>
        <w:t>UNIDAD N°3: LIBERTAD DE EXPRESION – Parte Especial</w:t>
      </w:r>
    </w:p>
    <w:p w14:paraId="3574D3EA" w14:textId="00F37347" w:rsidR="000B11FD" w:rsidRPr="000B11FD" w:rsidRDefault="000B11FD" w:rsidP="00AB7FF4">
      <w:pPr>
        <w:spacing w:line="240" w:lineRule="auto"/>
        <w:ind w:left="0" w:hanging="2"/>
        <w:jc w:val="both"/>
        <w:rPr>
          <w:sz w:val="22"/>
          <w:szCs w:val="22"/>
        </w:rPr>
      </w:pPr>
      <w:r w:rsidRPr="000B11FD">
        <w:rPr>
          <w:sz w:val="22"/>
          <w:szCs w:val="22"/>
        </w:rPr>
        <w:t>Constitución de los Estados Unidos: I y XIV enmiendas y comparación con CN arts. 14 y 32. TEORIA DE</w:t>
      </w:r>
      <w:r w:rsidR="00AB7FF4">
        <w:rPr>
          <w:sz w:val="22"/>
          <w:szCs w:val="22"/>
        </w:rPr>
        <w:t xml:space="preserve"> </w:t>
      </w:r>
      <w:r w:rsidRPr="000B11FD">
        <w:rPr>
          <w:sz w:val="22"/>
          <w:szCs w:val="22"/>
        </w:rPr>
        <w:t>LA REAL MALICIA: Concepto. Bases. Caso US Supreme Court “NYT c/ Su</w:t>
      </w:r>
      <w:r w:rsidR="00AB7FF4">
        <w:rPr>
          <w:sz w:val="22"/>
          <w:szCs w:val="22"/>
        </w:rPr>
        <w:t xml:space="preserve">llivan” (1964). Evolución en el </w:t>
      </w:r>
      <w:r w:rsidRPr="000B11FD">
        <w:rPr>
          <w:sz w:val="22"/>
          <w:szCs w:val="22"/>
        </w:rPr>
        <w:t xml:space="preserve">Derecho norteamericano. Importancia. CSJN “Campillay c/ La </w:t>
      </w:r>
      <w:r w:rsidR="00AB7FF4">
        <w:rPr>
          <w:sz w:val="22"/>
          <w:szCs w:val="22"/>
        </w:rPr>
        <w:t xml:space="preserve">Razón”(1987): La creación de la </w:t>
      </w:r>
      <w:r w:rsidRPr="000B11FD">
        <w:rPr>
          <w:sz w:val="22"/>
          <w:szCs w:val="22"/>
        </w:rPr>
        <w:t>DOCTRINA CAMPILLAY; Adopción en Argentina de la Real Mali</w:t>
      </w:r>
      <w:r w:rsidR="00AB7FF4">
        <w:rPr>
          <w:sz w:val="22"/>
          <w:szCs w:val="22"/>
        </w:rPr>
        <w:t xml:space="preserve">cia: Casos “Costa”, “Vago c/ La </w:t>
      </w:r>
      <w:r w:rsidRPr="000B11FD">
        <w:rPr>
          <w:sz w:val="22"/>
          <w:szCs w:val="22"/>
        </w:rPr>
        <w:t>Urraca” y “Patito, José Angel c/ La Nación”.</w:t>
      </w:r>
    </w:p>
    <w:p w14:paraId="62B3C9F6" w14:textId="5E552C1A" w:rsidR="000B11FD" w:rsidRPr="000B11FD" w:rsidRDefault="000B11FD" w:rsidP="00AB7FF4">
      <w:pPr>
        <w:spacing w:line="240" w:lineRule="auto"/>
        <w:ind w:left="0" w:hanging="2"/>
        <w:jc w:val="both"/>
        <w:rPr>
          <w:sz w:val="22"/>
          <w:szCs w:val="22"/>
        </w:rPr>
      </w:pPr>
      <w:r w:rsidRPr="000B11FD">
        <w:rPr>
          <w:sz w:val="22"/>
          <w:szCs w:val="22"/>
        </w:rPr>
        <w:t>DERECHO DE RESPUESTA o REPLICA: Pacto de San José de Costa R</w:t>
      </w:r>
      <w:r w:rsidR="00AB7FF4">
        <w:rPr>
          <w:sz w:val="22"/>
          <w:szCs w:val="22"/>
        </w:rPr>
        <w:t xml:space="preserve">ica. CSJN: Fallo “Ekmekdjian c/ </w:t>
      </w:r>
      <w:r w:rsidRPr="000B11FD">
        <w:rPr>
          <w:sz w:val="22"/>
          <w:szCs w:val="22"/>
        </w:rPr>
        <w:t>Sofovich”(1992). Interpretación de la US Supreme Court: Caso “Tornillo c/</w:t>
      </w:r>
      <w:r w:rsidR="00AB7FF4">
        <w:rPr>
          <w:sz w:val="22"/>
          <w:szCs w:val="22"/>
        </w:rPr>
        <w:t xml:space="preserve"> Miami Herald” (1974). Relación </w:t>
      </w:r>
      <w:r w:rsidRPr="000B11FD">
        <w:rPr>
          <w:sz w:val="22"/>
          <w:szCs w:val="22"/>
        </w:rPr>
        <w:t>con la libertad de expresión.</w:t>
      </w:r>
    </w:p>
    <w:p w14:paraId="2657CF04" w14:textId="77777777" w:rsidR="000B11FD" w:rsidRPr="000B11FD" w:rsidRDefault="000B11FD" w:rsidP="00AB7FF4">
      <w:pPr>
        <w:spacing w:line="240" w:lineRule="auto"/>
        <w:ind w:left="0" w:hanging="2"/>
        <w:jc w:val="both"/>
        <w:rPr>
          <w:sz w:val="22"/>
          <w:szCs w:val="22"/>
        </w:rPr>
      </w:pPr>
    </w:p>
    <w:p w14:paraId="11AD8E78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 w:rsidRPr="000B11FD">
        <w:rPr>
          <w:sz w:val="22"/>
          <w:szCs w:val="22"/>
        </w:rPr>
        <w:t>Bibliografía obligatoria</w:t>
      </w:r>
    </w:p>
    <w:p w14:paraId="53817296" w14:textId="62D3CD4F" w:rsidR="000B11FD" w:rsidRPr="000B11FD" w:rsidRDefault="001002D2" w:rsidP="001002D2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-. BADENI, G. (2011) Manual </w:t>
      </w:r>
      <w:r w:rsidR="000B11FD" w:rsidRPr="000B11FD">
        <w:rPr>
          <w:sz w:val="22"/>
          <w:szCs w:val="22"/>
        </w:rPr>
        <w:t>de Derec</w:t>
      </w:r>
      <w:r>
        <w:rPr>
          <w:sz w:val="22"/>
          <w:szCs w:val="22"/>
        </w:rPr>
        <w:t>ho Constitucional,</w:t>
      </w:r>
      <w:r w:rsidR="000B11FD" w:rsidRPr="000B11FD">
        <w:rPr>
          <w:sz w:val="22"/>
          <w:szCs w:val="22"/>
        </w:rPr>
        <w:t xml:space="preserve"> Edit La Ley (Selección Cap VI</w:t>
      </w:r>
      <w:r>
        <w:rPr>
          <w:sz w:val="22"/>
          <w:szCs w:val="22"/>
        </w:rPr>
        <w:t>I</w:t>
      </w:r>
      <w:r w:rsidR="000B11FD" w:rsidRPr="000B11FD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0B11FD" w:rsidRPr="000B11FD">
        <w:rPr>
          <w:sz w:val="22"/>
          <w:szCs w:val="22"/>
        </w:rPr>
        <w:t>Libert</w:t>
      </w:r>
      <w:r w:rsidR="00AB7FF4">
        <w:rPr>
          <w:sz w:val="22"/>
          <w:szCs w:val="22"/>
        </w:rPr>
        <w:t>ad de Expresión”</w:t>
      </w:r>
      <w:r w:rsidR="000B11FD" w:rsidRPr="000B11FD">
        <w:rPr>
          <w:sz w:val="22"/>
          <w:szCs w:val="22"/>
        </w:rPr>
        <w:t>)</w:t>
      </w:r>
    </w:p>
    <w:p w14:paraId="2815B7BD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</w:p>
    <w:p w14:paraId="64369FEE" w14:textId="77777777" w:rsidR="000B11FD" w:rsidRPr="00AB7FF4" w:rsidRDefault="000B11FD" w:rsidP="000B11FD">
      <w:pPr>
        <w:spacing w:line="240" w:lineRule="auto"/>
        <w:ind w:left="0" w:hanging="2"/>
        <w:rPr>
          <w:b/>
          <w:sz w:val="22"/>
          <w:szCs w:val="22"/>
        </w:rPr>
      </w:pPr>
      <w:r w:rsidRPr="00AB7FF4">
        <w:rPr>
          <w:b/>
          <w:sz w:val="22"/>
          <w:szCs w:val="22"/>
        </w:rPr>
        <w:t>UNIDAD N° 4 – RESPONSABILIDAD</w:t>
      </w:r>
    </w:p>
    <w:p w14:paraId="3F7EDC9F" w14:textId="3AD2F95D" w:rsidR="000B11FD" w:rsidRPr="000B11FD" w:rsidRDefault="000B11FD" w:rsidP="00AB7FF4">
      <w:pPr>
        <w:spacing w:line="240" w:lineRule="auto"/>
        <w:ind w:left="0" w:hanging="2"/>
        <w:jc w:val="both"/>
        <w:rPr>
          <w:sz w:val="22"/>
          <w:szCs w:val="22"/>
        </w:rPr>
      </w:pPr>
      <w:r w:rsidRPr="000B11FD">
        <w:rPr>
          <w:sz w:val="22"/>
          <w:szCs w:val="22"/>
        </w:rPr>
        <w:t>RESPONSABILIDAD: ¿Qué se busca al hacer un juicio? Responsabilidad Civil y Responsabilidad Penal:</w:t>
      </w:r>
      <w:r w:rsidR="00AB7FF4">
        <w:rPr>
          <w:sz w:val="22"/>
          <w:szCs w:val="22"/>
        </w:rPr>
        <w:t xml:space="preserve"> </w:t>
      </w:r>
      <w:r w:rsidRPr="000B11FD">
        <w:rPr>
          <w:sz w:val="22"/>
          <w:szCs w:val="22"/>
        </w:rPr>
        <w:t>Comparación. Elementos: Acción; Antijuridicidad; Factor de Imputació</w:t>
      </w:r>
      <w:r w:rsidR="00AB7FF4">
        <w:rPr>
          <w:sz w:val="22"/>
          <w:szCs w:val="22"/>
        </w:rPr>
        <w:t xml:space="preserve">n; Daño; Relación de causalidad </w:t>
      </w:r>
      <w:r w:rsidRPr="000B11FD">
        <w:rPr>
          <w:sz w:val="22"/>
          <w:szCs w:val="22"/>
        </w:rPr>
        <w:t>(RC) y Acción típica, antijurídica y culpable (RP)</w:t>
      </w:r>
    </w:p>
    <w:p w14:paraId="00E295EF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</w:p>
    <w:p w14:paraId="0F9EA0F5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 w:rsidRPr="000B11FD">
        <w:rPr>
          <w:sz w:val="22"/>
          <w:szCs w:val="22"/>
        </w:rPr>
        <w:t>Bibliografía obligatoria:</w:t>
      </w:r>
    </w:p>
    <w:p w14:paraId="3250AE88" w14:textId="77777777" w:rsidR="000B11FD" w:rsidRP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 w:rsidRPr="000B11FD">
        <w:rPr>
          <w:sz w:val="22"/>
          <w:szCs w:val="22"/>
        </w:rPr>
        <w:t>-HERRERA, M., Caramelo, G., Picasso, S. (2015) Código Civil y Comercial de la Nación Comentado, - 1a</w:t>
      </w:r>
    </w:p>
    <w:p w14:paraId="24AF105F" w14:textId="5C44604F" w:rsidR="000B11FD" w:rsidRDefault="000B11FD" w:rsidP="000B11FD">
      <w:pPr>
        <w:spacing w:line="240" w:lineRule="auto"/>
        <w:ind w:left="0" w:hanging="2"/>
        <w:rPr>
          <w:sz w:val="22"/>
          <w:szCs w:val="22"/>
        </w:rPr>
      </w:pPr>
      <w:r w:rsidRPr="000B11FD">
        <w:rPr>
          <w:sz w:val="22"/>
          <w:szCs w:val="22"/>
        </w:rPr>
        <w:t>ed, V4, Infojus (selección comentarios al Cap sobre Responsabilidad Civil arts. 1717 a 1740)</w:t>
      </w:r>
    </w:p>
    <w:p w14:paraId="1840ADD4" w14:textId="47A5BED5" w:rsidR="000B162B" w:rsidRDefault="000B162B" w:rsidP="000B11FD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-PEÑA Gonzales, O y ALMANZA Altamirano, F (2010), Teoría del Delito, APECC (selección de capítulos)</w:t>
      </w:r>
    </w:p>
    <w:p w14:paraId="3C96D915" w14:textId="12BB9093" w:rsidR="000B162B" w:rsidRDefault="000B162B" w:rsidP="000B162B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-ZAFFARONI, E.; Alagia y Slokar (2007) Manual de Derecho Penal, Parte General, Ediar (selección de capítulos de la teoría del delito)</w:t>
      </w:r>
    </w:p>
    <w:p w14:paraId="3E734762" w14:textId="77777777" w:rsidR="00F06224" w:rsidRDefault="00F06224" w:rsidP="000B162B">
      <w:pPr>
        <w:spacing w:line="240" w:lineRule="auto"/>
        <w:ind w:left="0" w:hanging="2"/>
        <w:jc w:val="both"/>
        <w:rPr>
          <w:sz w:val="22"/>
          <w:szCs w:val="22"/>
        </w:rPr>
      </w:pPr>
    </w:p>
    <w:p w14:paraId="678653C4" w14:textId="2BCE32FB" w:rsidR="00F06224" w:rsidRDefault="00F06224" w:rsidP="000B162B">
      <w:pPr>
        <w:spacing w:line="240" w:lineRule="auto"/>
        <w:ind w:left="0" w:hanging="2"/>
        <w:jc w:val="both"/>
        <w:rPr>
          <w:b/>
          <w:sz w:val="22"/>
          <w:szCs w:val="22"/>
        </w:rPr>
      </w:pPr>
      <w:r w:rsidRPr="00F06224">
        <w:rPr>
          <w:b/>
          <w:sz w:val="22"/>
          <w:szCs w:val="22"/>
        </w:rPr>
        <w:t>UNIDAD N° 5: POSIBLES CONFLICTOS EN EL DESEMPEÑO PROFESIONAL</w:t>
      </w:r>
    </w:p>
    <w:p w14:paraId="20868800" w14:textId="77777777" w:rsidR="00F06224" w:rsidRDefault="00F06224" w:rsidP="000B162B">
      <w:pP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7B0605C7" w14:textId="7783F735" w:rsidR="00F06224" w:rsidRPr="00F06224" w:rsidRDefault="00F06224" w:rsidP="00F06224">
      <w:pPr>
        <w:spacing w:line="240" w:lineRule="auto"/>
        <w:ind w:left="0" w:hanging="2"/>
        <w:jc w:val="both"/>
        <w:rPr>
          <w:sz w:val="22"/>
          <w:szCs w:val="22"/>
        </w:rPr>
      </w:pPr>
      <w:r w:rsidRPr="00F06224">
        <w:rPr>
          <w:sz w:val="22"/>
          <w:szCs w:val="22"/>
        </w:rPr>
        <w:t>Colisión entre la Libertad de Expresión y el Derecho a la Intimid</w:t>
      </w:r>
      <w:r>
        <w:rPr>
          <w:sz w:val="22"/>
          <w:szCs w:val="22"/>
        </w:rPr>
        <w:t xml:space="preserve">ad. Derecho Civil: DERECHO A LA </w:t>
      </w:r>
      <w:r w:rsidRPr="00F06224">
        <w:rPr>
          <w:sz w:val="22"/>
          <w:szCs w:val="22"/>
        </w:rPr>
        <w:t>DIGNIDAD HUMANA: Concepto. Art. 19 CN. CCCN: Arts. 51, 52, 177</w:t>
      </w:r>
      <w:r>
        <w:rPr>
          <w:sz w:val="22"/>
          <w:szCs w:val="22"/>
        </w:rPr>
        <w:t xml:space="preserve">0. CSJN: “Ponzetti de Balbín c/ </w:t>
      </w:r>
      <w:r w:rsidRPr="00F06224">
        <w:rPr>
          <w:sz w:val="22"/>
          <w:szCs w:val="22"/>
        </w:rPr>
        <w:t>Editorial Atlántida”</w:t>
      </w:r>
    </w:p>
    <w:p w14:paraId="31189064" w14:textId="77777777" w:rsidR="00F06224" w:rsidRPr="00F06224" w:rsidRDefault="00F06224" w:rsidP="00F06224">
      <w:pPr>
        <w:spacing w:line="240" w:lineRule="auto"/>
        <w:ind w:left="0" w:hanging="2"/>
        <w:jc w:val="both"/>
        <w:rPr>
          <w:sz w:val="22"/>
          <w:szCs w:val="22"/>
        </w:rPr>
      </w:pPr>
      <w:r w:rsidRPr="00F06224">
        <w:rPr>
          <w:sz w:val="22"/>
          <w:szCs w:val="22"/>
        </w:rPr>
        <w:t>Colisión entre la Libertad de Expresión y el honor. Derecho Penal: Delitos contra el Honor: CALUMNIAS E</w:t>
      </w:r>
    </w:p>
    <w:p w14:paraId="780CC15F" w14:textId="072A42DE" w:rsidR="00F06224" w:rsidRPr="00F06224" w:rsidRDefault="00F06224" w:rsidP="00F06224">
      <w:pPr>
        <w:spacing w:line="240" w:lineRule="auto"/>
        <w:ind w:left="0" w:hanging="2"/>
        <w:jc w:val="both"/>
        <w:rPr>
          <w:sz w:val="22"/>
          <w:szCs w:val="22"/>
        </w:rPr>
      </w:pPr>
      <w:r w:rsidRPr="00F06224">
        <w:rPr>
          <w:sz w:val="22"/>
          <w:szCs w:val="22"/>
        </w:rPr>
        <w:t>INJURIAS: Reforma Ley 26.551. Violación de Secretos: Ley 26.38</w:t>
      </w:r>
      <w:r>
        <w:rPr>
          <w:sz w:val="22"/>
          <w:szCs w:val="22"/>
        </w:rPr>
        <w:t xml:space="preserve">8. Importancia de las Causas de </w:t>
      </w:r>
      <w:r w:rsidRPr="00F06224">
        <w:rPr>
          <w:sz w:val="22"/>
          <w:szCs w:val="22"/>
        </w:rPr>
        <w:t>justificación para la defensa del periodista. DERECHO A LA IMAGEN. Arts 51, 52 y 53 del Código Civil y</w:t>
      </w:r>
      <w:r>
        <w:rPr>
          <w:sz w:val="22"/>
          <w:szCs w:val="22"/>
        </w:rPr>
        <w:t xml:space="preserve"> </w:t>
      </w:r>
      <w:r w:rsidRPr="00F06224">
        <w:rPr>
          <w:sz w:val="22"/>
          <w:szCs w:val="22"/>
        </w:rPr>
        <w:t>Comercial de la Nación. Propiedad Intelectual Ley 11.723: Concepto. Características</w:t>
      </w:r>
    </w:p>
    <w:p w14:paraId="1C635B4A" w14:textId="77777777" w:rsidR="00F06224" w:rsidRPr="00F06224" w:rsidRDefault="00F06224" w:rsidP="00F06224">
      <w:pPr>
        <w:spacing w:line="240" w:lineRule="auto"/>
        <w:ind w:left="0" w:hanging="2"/>
        <w:jc w:val="both"/>
        <w:rPr>
          <w:sz w:val="22"/>
          <w:szCs w:val="22"/>
        </w:rPr>
      </w:pPr>
    </w:p>
    <w:p w14:paraId="2AB1F070" w14:textId="77777777" w:rsidR="00F06224" w:rsidRDefault="00F06224" w:rsidP="00F06224">
      <w:pPr>
        <w:spacing w:line="240" w:lineRule="auto"/>
        <w:ind w:left="0" w:hanging="2"/>
        <w:jc w:val="both"/>
        <w:rPr>
          <w:sz w:val="22"/>
          <w:szCs w:val="22"/>
        </w:rPr>
      </w:pPr>
      <w:r w:rsidRPr="00F06224">
        <w:rPr>
          <w:sz w:val="22"/>
          <w:szCs w:val="22"/>
        </w:rPr>
        <w:t>Bibliografía obligatoria:</w:t>
      </w:r>
    </w:p>
    <w:p w14:paraId="77EF4BF3" w14:textId="60888046" w:rsidR="00F06224" w:rsidRDefault="001002D2" w:rsidP="0004387A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-.BADENI, G. (2011) Manual</w:t>
      </w:r>
      <w:r w:rsidR="00F06224" w:rsidRPr="00F06224">
        <w:rPr>
          <w:sz w:val="22"/>
          <w:szCs w:val="22"/>
        </w:rPr>
        <w:t xml:space="preserve"> de Derec</w:t>
      </w:r>
      <w:r>
        <w:rPr>
          <w:sz w:val="22"/>
          <w:szCs w:val="22"/>
        </w:rPr>
        <w:t xml:space="preserve">ho Constitucional, </w:t>
      </w:r>
      <w:r w:rsidR="0004387A">
        <w:rPr>
          <w:sz w:val="22"/>
          <w:szCs w:val="22"/>
        </w:rPr>
        <w:t xml:space="preserve">Edit La Ley (Selección </w:t>
      </w:r>
      <w:r w:rsidR="00F06224" w:rsidRPr="00F06224">
        <w:rPr>
          <w:sz w:val="22"/>
          <w:szCs w:val="22"/>
        </w:rPr>
        <w:t>Cap V</w:t>
      </w:r>
      <w:r>
        <w:rPr>
          <w:sz w:val="22"/>
          <w:szCs w:val="22"/>
        </w:rPr>
        <w:t>I</w:t>
      </w:r>
      <w:r w:rsidR="00F06224" w:rsidRPr="00F06224">
        <w:rPr>
          <w:sz w:val="22"/>
          <w:szCs w:val="22"/>
        </w:rPr>
        <w:t>I “Las l</w:t>
      </w:r>
      <w:r>
        <w:rPr>
          <w:sz w:val="22"/>
          <w:szCs w:val="22"/>
        </w:rPr>
        <w:t>ibertades civiles”</w:t>
      </w:r>
      <w:r w:rsidR="00F06224" w:rsidRPr="00F06224">
        <w:rPr>
          <w:sz w:val="22"/>
          <w:szCs w:val="22"/>
        </w:rPr>
        <w:t>)</w:t>
      </w:r>
    </w:p>
    <w:p w14:paraId="13D0220C" w14:textId="7238EAD3" w:rsidR="009C76EE" w:rsidRPr="00F06224" w:rsidRDefault="009C76EE" w:rsidP="0004387A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-.BAROCELLI, S. (</w:t>
      </w:r>
      <w:r w:rsidR="00F300D8">
        <w:rPr>
          <w:sz w:val="22"/>
          <w:szCs w:val="22"/>
        </w:rPr>
        <w:t xml:space="preserve">3 de febrero de </w:t>
      </w:r>
      <w:r>
        <w:rPr>
          <w:sz w:val="22"/>
          <w:szCs w:val="22"/>
        </w:rPr>
        <w:t>2026) El derecho a la imagen, La Ley Diario</w:t>
      </w:r>
    </w:p>
    <w:p w14:paraId="4D4C886F" w14:textId="5C641BCA" w:rsidR="00F06224" w:rsidRDefault="00F865E4" w:rsidP="0004387A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-BUOMPADRE, J. (2021</w:t>
      </w:r>
      <w:r w:rsidR="00F06224" w:rsidRPr="00F06224">
        <w:rPr>
          <w:sz w:val="22"/>
          <w:szCs w:val="22"/>
        </w:rPr>
        <w:t>) Derecho Penal-Parte Especial, Con-texto libros</w:t>
      </w:r>
      <w:r w:rsidR="0004387A">
        <w:rPr>
          <w:sz w:val="22"/>
          <w:szCs w:val="22"/>
        </w:rPr>
        <w:t xml:space="preserve">, (Título II, Delitos contra el </w:t>
      </w:r>
      <w:r>
        <w:rPr>
          <w:sz w:val="22"/>
          <w:szCs w:val="22"/>
        </w:rPr>
        <w:t>honor</w:t>
      </w:r>
      <w:r w:rsidR="00F06224" w:rsidRPr="00F06224">
        <w:rPr>
          <w:sz w:val="22"/>
          <w:szCs w:val="22"/>
        </w:rPr>
        <w:t>)</w:t>
      </w:r>
    </w:p>
    <w:p w14:paraId="45935F9C" w14:textId="5FAB7E44" w:rsidR="0004387A" w:rsidRPr="00F06224" w:rsidRDefault="0004387A" w:rsidP="00F06224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-CACERES, R. (2024) Libertad de expresión y democracia: el interés público como justificativo de la labor informativa de la prensa, </w:t>
      </w:r>
      <w:r w:rsidRPr="0004387A">
        <w:rPr>
          <w:sz w:val="22"/>
          <w:szCs w:val="22"/>
        </w:rPr>
        <w:t>Revista de Derecho Civil - Número 15 - Noviembre 2024</w:t>
      </w:r>
      <w:r>
        <w:rPr>
          <w:sz w:val="22"/>
          <w:szCs w:val="22"/>
        </w:rPr>
        <w:t xml:space="preserve">, IJ editores -Universidad del Salvador </w:t>
      </w:r>
    </w:p>
    <w:p w14:paraId="7CFDE474" w14:textId="77777777" w:rsidR="00F06224" w:rsidRPr="00F06224" w:rsidRDefault="00F06224" w:rsidP="0004387A">
      <w:pPr>
        <w:spacing w:line="240" w:lineRule="auto"/>
        <w:ind w:leftChars="0" w:left="0" w:firstLineChars="0" w:firstLine="0"/>
        <w:jc w:val="both"/>
        <w:rPr>
          <w:sz w:val="22"/>
          <w:szCs w:val="22"/>
        </w:rPr>
      </w:pPr>
      <w:r w:rsidRPr="00F06224">
        <w:rPr>
          <w:sz w:val="22"/>
          <w:szCs w:val="22"/>
        </w:rPr>
        <w:t>- HERRERA, M., Caramelo, G., Picasso, S. (2015) Código Civil y Comercial de la Nación Comentado, - 1a</w:t>
      </w:r>
    </w:p>
    <w:p w14:paraId="33323E5D" w14:textId="77777777" w:rsidR="00F06224" w:rsidRPr="00F06224" w:rsidRDefault="00F06224" w:rsidP="00F06224">
      <w:pPr>
        <w:spacing w:line="240" w:lineRule="auto"/>
        <w:ind w:left="0" w:hanging="2"/>
        <w:jc w:val="both"/>
        <w:rPr>
          <w:sz w:val="22"/>
          <w:szCs w:val="22"/>
        </w:rPr>
      </w:pPr>
      <w:r w:rsidRPr="00F06224">
        <w:rPr>
          <w:sz w:val="22"/>
          <w:szCs w:val="22"/>
        </w:rPr>
        <w:t>ed,, Infojus (selección v1 comentario a los arts. 51, 52 y 53; selección v4 comentario al art. 1770)</w:t>
      </w:r>
    </w:p>
    <w:p w14:paraId="298F31F4" w14:textId="77777777" w:rsidR="00F06224" w:rsidRPr="00F06224" w:rsidRDefault="00F06224" w:rsidP="00F06224">
      <w:pPr>
        <w:spacing w:line="240" w:lineRule="auto"/>
        <w:ind w:left="0" w:hanging="2"/>
        <w:jc w:val="both"/>
        <w:rPr>
          <w:sz w:val="22"/>
          <w:szCs w:val="22"/>
        </w:rPr>
      </w:pPr>
    </w:p>
    <w:p w14:paraId="757C3202" w14:textId="77777777" w:rsidR="00F06224" w:rsidRPr="0004387A" w:rsidRDefault="00F06224" w:rsidP="00F06224">
      <w:pPr>
        <w:spacing w:line="240" w:lineRule="auto"/>
        <w:ind w:left="0" w:hanging="2"/>
        <w:jc w:val="both"/>
        <w:rPr>
          <w:b/>
          <w:sz w:val="22"/>
          <w:szCs w:val="22"/>
        </w:rPr>
      </w:pPr>
      <w:r w:rsidRPr="0004387A">
        <w:rPr>
          <w:b/>
          <w:sz w:val="22"/>
          <w:szCs w:val="22"/>
        </w:rPr>
        <w:t>UNIDAD N°6: EL PERIODISMO Y SU EJERCICIO</w:t>
      </w:r>
    </w:p>
    <w:p w14:paraId="389764CC" w14:textId="77777777" w:rsidR="00F06224" w:rsidRPr="00F06224" w:rsidRDefault="00F06224" w:rsidP="00F06224">
      <w:pPr>
        <w:spacing w:line="240" w:lineRule="auto"/>
        <w:ind w:left="0" w:hanging="2"/>
        <w:jc w:val="both"/>
        <w:rPr>
          <w:sz w:val="22"/>
          <w:szCs w:val="22"/>
        </w:rPr>
      </w:pPr>
      <w:r w:rsidRPr="00F06224">
        <w:rPr>
          <w:sz w:val="22"/>
          <w:szCs w:val="22"/>
        </w:rPr>
        <w:t>Estatuto del Periodista Profesional: Ley 12.908. Fuentes de información y Secreto Profesional: CN Art. 43;</w:t>
      </w:r>
    </w:p>
    <w:p w14:paraId="3A936A12" w14:textId="5948F2CE" w:rsidR="00F06224" w:rsidRPr="00F06224" w:rsidRDefault="00F06224" w:rsidP="0004387A">
      <w:pPr>
        <w:spacing w:line="240" w:lineRule="auto"/>
        <w:ind w:left="0" w:hanging="2"/>
        <w:jc w:val="both"/>
        <w:rPr>
          <w:sz w:val="22"/>
          <w:szCs w:val="22"/>
        </w:rPr>
      </w:pPr>
      <w:r w:rsidRPr="00F06224">
        <w:rPr>
          <w:sz w:val="22"/>
          <w:szCs w:val="22"/>
        </w:rPr>
        <w:t>Hábea</w:t>
      </w:r>
      <w:r w:rsidR="0004387A">
        <w:rPr>
          <w:sz w:val="22"/>
          <w:szCs w:val="22"/>
        </w:rPr>
        <w:t>s Data (Ley 25.326).</w:t>
      </w:r>
    </w:p>
    <w:p w14:paraId="44591712" w14:textId="77777777" w:rsidR="00F06224" w:rsidRPr="00F06224" w:rsidRDefault="00F06224" w:rsidP="00F06224">
      <w:pPr>
        <w:spacing w:line="240" w:lineRule="auto"/>
        <w:ind w:left="0" w:hanging="2"/>
        <w:jc w:val="both"/>
        <w:rPr>
          <w:sz w:val="22"/>
          <w:szCs w:val="22"/>
        </w:rPr>
      </w:pPr>
    </w:p>
    <w:p w14:paraId="28D6E1E9" w14:textId="77777777" w:rsidR="00F06224" w:rsidRPr="00F06224" w:rsidRDefault="00F06224" w:rsidP="00F06224">
      <w:pPr>
        <w:spacing w:line="240" w:lineRule="auto"/>
        <w:ind w:left="0" w:hanging="2"/>
        <w:jc w:val="both"/>
        <w:rPr>
          <w:sz w:val="22"/>
          <w:szCs w:val="22"/>
        </w:rPr>
      </w:pPr>
      <w:r w:rsidRPr="00F06224">
        <w:rPr>
          <w:sz w:val="22"/>
          <w:szCs w:val="22"/>
        </w:rPr>
        <w:t>Bibliografía obligatoria:</w:t>
      </w:r>
    </w:p>
    <w:p w14:paraId="23ADA305" w14:textId="5C133C4C" w:rsidR="00F06224" w:rsidRPr="00F06224" w:rsidRDefault="001002D2" w:rsidP="0004387A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F06224" w:rsidRPr="00F06224">
        <w:rPr>
          <w:sz w:val="22"/>
          <w:szCs w:val="22"/>
        </w:rPr>
        <w:t>BADEN</w:t>
      </w:r>
      <w:r>
        <w:rPr>
          <w:sz w:val="22"/>
          <w:szCs w:val="22"/>
        </w:rPr>
        <w:t>I, G. (2011) Manual</w:t>
      </w:r>
      <w:r w:rsidR="00F06224" w:rsidRPr="00F06224">
        <w:rPr>
          <w:sz w:val="22"/>
          <w:szCs w:val="22"/>
        </w:rPr>
        <w:t xml:space="preserve"> de Derec</w:t>
      </w:r>
      <w:r>
        <w:rPr>
          <w:sz w:val="22"/>
          <w:szCs w:val="22"/>
        </w:rPr>
        <w:t xml:space="preserve">ho Constitucional, </w:t>
      </w:r>
      <w:r w:rsidR="0004387A">
        <w:rPr>
          <w:sz w:val="22"/>
          <w:szCs w:val="22"/>
        </w:rPr>
        <w:t>Edit La Ley (Selección Cap VI</w:t>
      </w:r>
      <w:r>
        <w:rPr>
          <w:sz w:val="22"/>
          <w:szCs w:val="22"/>
        </w:rPr>
        <w:t>I</w:t>
      </w:r>
      <w:r w:rsidR="0004387A">
        <w:rPr>
          <w:sz w:val="22"/>
          <w:szCs w:val="22"/>
        </w:rPr>
        <w:t xml:space="preserve">I </w:t>
      </w:r>
      <w:r w:rsidR="00F06224" w:rsidRPr="00F06224">
        <w:rPr>
          <w:sz w:val="22"/>
          <w:szCs w:val="22"/>
        </w:rPr>
        <w:t>“Libertad</w:t>
      </w:r>
      <w:r>
        <w:rPr>
          <w:sz w:val="22"/>
          <w:szCs w:val="22"/>
        </w:rPr>
        <w:t xml:space="preserve"> de expresión”</w:t>
      </w:r>
      <w:r w:rsidR="00F06224" w:rsidRPr="00F06224">
        <w:rPr>
          <w:sz w:val="22"/>
          <w:szCs w:val="22"/>
        </w:rPr>
        <w:t>)</w:t>
      </w:r>
    </w:p>
    <w:p w14:paraId="641C200B" w14:textId="3E3D4DA9" w:rsidR="00F06224" w:rsidRPr="00F06224" w:rsidRDefault="00F06224" w:rsidP="0004387A">
      <w:pPr>
        <w:spacing w:line="240" w:lineRule="auto"/>
        <w:ind w:leftChars="0" w:left="0" w:firstLineChars="0" w:firstLine="0"/>
        <w:jc w:val="both"/>
        <w:rPr>
          <w:sz w:val="22"/>
          <w:szCs w:val="22"/>
        </w:rPr>
      </w:pPr>
      <w:r w:rsidRPr="00F06224">
        <w:rPr>
          <w:sz w:val="22"/>
          <w:szCs w:val="22"/>
        </w:rPr>
        <w:t>-DE LUCA, J., El secreto de las fuentes per</w:t>
      </w:r>
      <w:r w:rsidR="0004387A">
        <w:rPr>
          <w:sz w:val="22"/>
          <w:szCs w:val="22"/>
        </w:rPr>
        <w:t xml:space="preserve">iodísticas en el proceso penal, </w:t>
      </w:r>
      <w:r w:rsidRPr="00F06224">
        <w:rPr>
          <w:sz w:val="22"/>
          <w:szCs w:val="22"/>
        </w:rPr>
        <w:t>https://www.terragnijurista.com.ar/doctrina/sec_fuentes.htm</w:t>
      </w:r>
    </w:p>
    <w:p w14:paraId="2606411B" w14:textId="77777777" w:rsidR="00F06224" w:rsidRPr="00F06224" w:rsidRDefault="00F06224" w:rsidP="000B162B">
      <w:pP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6F583525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26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14:paraId="6F583527" w14:textId="77777777" w:rsidR="007F5C89" w:rsidRDefault="00BC55CA">
      <w:pPr>
        <w:ind w:left="0" w:hanging="2"/>
        <w:jc w:val="both"/>
        <w:rPr>
          <w:i/>
          <w:color w:val="FF0000"/>
          <w:sz w:val="20"/>
          <w:szCs w:val="20"/>
        </w:rPr>
      </w:pPr>
      <w:r>
        <w:rPr>
          <w:i/>
          <w:color w:val="4A442A"/>
          <w:sz w:val="20"/>
          <w:szCs w:val="20"/>
        </w:rPr>
        <w:t>Descripción de la metodología de enseñanza (conjunto de decisiones didácticas que implica la selección de estrategias y técnicas para favorecer el aprendizaje, por ejemplo: basada en la resolución de problemas, basada en resolución de casos, metodología activa, metodología colaborativa o basada en propuestas teóricas declarativas, etc) y del formato de la propuesta de enseñanza (seminario, taller, etc.)Si la materia es combinada, aclarar de qué manera se articulan las dos opciones: presencial y a distancia.</w:t>
      </w:r>
    </w:p>
    <w:p w14:paraId="6F583528" w14:textId="77777777" w:rsidR="007F5C89" w:rsidRDefault="007F5C89">
      <w:pPr>
        <w:ind w:left="0" w:hanging="2"/>
        <w:jc w:val="both"/>
        <w:rPr>
          <w:i/>
          <w:color w:val="FF0000"/>
          <w:sz w:val="20"/>
          <w:szCs w:val="20"/>
        </w:rPr>
      </w:pPr>
    </w:p>
    <w:p w14:paraId="6F583529" w14:textId="77777777" w:rsidR="007F5C89" w:rsidRDefault="007F5C89">
      <w:pPr>
        <w:ind w:left="0" w:hanging="2"/>
        <w:jc w:val="both"/>
        <w:rPr>
          <w:i/>
          <w:color w:val="4A442A"/>
        </w:rPr>
      </w:pPr>
    </w:p>
    <w:p w14:paraId="6F583531" w14:textId="77777777" w:rsidR="007F5C89" w:rsidRDefault="007F5C89">
      <w:pPr>
        <w:ind w:left="0" w:hanging="2"/>
        <w:jc w:val="both"/>
        <w:rPr>
          <w:i/>
          <w:sz w:val="20"/>
          <w:szCs w:val="20"/>
        </w:rPr>
      </w:pPr>
    </w:p>
    <w:p w14:paraId="057A543D" w14:textId="387A06E6" w:rsidR="001E73CE" w:rsidRPr="001E73CE" w:rsidRDefault="001E73CE" w:rsidP="001E73CE">
      <w:pPr>
        <w:ind w:left="0" w:hanging="2"/>
        <w:jc w:val="both"/>
        <w:rPr>
          <w:sz w:val="22"/>
          <w:szCs w:val="22"/>
        </w:rPr>
      </w:pPr>
      <w:r w:rsidRPr="001E73CE">
        <w:rPr>
          <w:sz w:val="22"/>
          <w:szCs w:val="22"/>
        </w:rPr>
        <w:t>Se adoptará para el curso una metodología de Seminario, lo</w:t>
      </w:r>
      <w:r>
        <w:rPr>
          <w:sz w:val="22"/>
          <w:szCs w:val="22"/>
        </w:rPr>
        <w:t xml:space="preserve"> que supondrá la combinación de </w:t>
      </w:r>
      <w:r w:rsidRPr="001E73CE">
        <w:rPr>
          <w:sz w:val="22"/>
          <w:szCs w:val="22"/>
        </w:rPr>
        <w:t>desarrollos teóricos con actividades prácticas de análisis conceptual y estudi</w:t>
      </w:r>
      <w:r>
        <w:rPr>
          <w:sz w:val="22"/>
          <w:szCs w:val="22"/>
        </w:rPr>
        <w:t xml:space="preserve">os de casos, temas o problemas, </w:t>
      </w:r>
      <w:r w:rsidRPr="001E73CE">
        <w:rPr>
          <w:sz w:val="22"/>
          <w:szCs w:val="22"/>
        </w:rPr>
        <w:t>a los efectos de presentar los desarrollos generales de los distintos temas.</w:t>
      </w:r>
    </w:p>
    <w:p w14:paraId="76708C04" w14:textId="58FF52BC" w:rsidR="001E73CE" w:rsidRPr="001E73CE" w:rsidRDefault="001E73CE" w:rsidP="001E73CE">
      <w:pPr>
        <w:ind w:left="0" w:hanging="2"/>
        <w:jc w:val="both"/>
        <w:rPr>
          <w:sz w:val="22"/>
          <w:szCs w:val="22"/>
        </w:rPr>
      </w:pPr>
      <w:r w:rsidRPr="001E73CE">
        <w:rPr>
          <w:sz w:val="22"/>
          <w:szCs w:val="22"/>
        </w:rPr>
        <w:t>Se combinará el dictado de encuentros presenciales, con actividades a desarro</w:t>
      </w:r>
      <w:r>
        <w:rPr>
          <w:sz w:val="22"/>
          <w:szCs w:val="22"/>
        </w:rPr>
        <w:t xml:space="preserve">llarse mediante el aula virtual </w:t>
      </w:r>
      <w:r w:rsidRPr="001E73CE">
        <w:rPr>
          <w:sz w:val="22"/>
          <w:szCs w:val="22"/>
        </w:rPr>
        <w:t>donde se desplegarán distintos recursos educativos.</w:t>
      </w:r>
    </w:p>
    <w:p w14:paraId="56B87654" w14:textId="77777777" w:rsidR="001E73CE" w:rsidRPr="001E73CE" w:rsidRDefault="001E73CE" w:rsidP="001E73CE">
      <w:pPr>
        <w:ind w:left="0" w:hanging="2"/>
        <w:jc w:val="both"/>
        <w:rPr>
          <w:sz w:val="22"/>
          <w:szCs w:val="22"/>
        </w:rPr>
      </w:pPr>
    </w:p>
    <w:p w14:paraId="1AD999DC" w14:textId="0DF63F14" w:rsidR="001E73CE" w:rsidRPr="001E73CE" w:rsidRDefault="001E73CE" w:rsidP="001E73CE">
      <w:pPr>
        <w:ind w:left="0" w:hanging="2"/>
        <w:jc w:val="both"/>
        <w:rPr>
          <w:sz w:val="22"/>
          <w:szCs w:val="22"/>
        </w:rPr>
      </w:pPr>
      <w:r w:rsidRPr="001E73CE">
        <w:rPr>
          <w:sz w:val="22"/>
          <w:szCs w:val="22"/>
        </w:rPr>
        <w:t xml:space="preserve">         Los estudiantes encontrarán en el aula virtual el material bibliográfico digital para su le</w:t>
      </w:r>
      <w:r>
        <w:rPr>
          <w:sz w:val="22"/>
          <w:szCs w:val="22"/>
        </w:rPr>
        <w:t xml:space="preserve">ctura y </w:t>
      </w:r>
      <w:r w:rsidRPr="001E73CE">
        <w:rPr>
          <w:sz w:val="22"/>
          <w:szCs w:val="22"/>
        </w:rPr>
        <w:t xml:space="preserve">análisis. Dichos materiales deberán ser leídos y vistos por los estudiantes con </w:t>
      </w:r>
      <w:r>
        <w:rPr>
          <w:sz w:val="22"/>
          <w:szCs w:val="22"/>
        </w:rPr>
        <w:t xml:space="preserve">anterioridad a cada encuentro a </w:t>
      </w:r>
      <w:r w:rsidRPr="001E73CE">
        <w:rPr>
          <w:sz w:val="22"/>
          <w:szCs w:val="22"/>
        </w:rPr>
        <w:t>fin de poder aprovechar la participación en la misma.</w:t>
      </w:r>
    </w:p>
    <w:p w14:paraId="502F6F3B" w14:textId="3F2F25ED" w:rsidR="001E73CE" w:rsidRPr="001E73CE" w:rsidRDefault="001E73CE" w:rsidP="001E73CE">
      <w:pPr>
        <w:ind w:left="0" w:hanging="2"/>
        <w:jc w:val="both"/>
        <w:rPr>
          <w:sz w:val="22"/>
          <w:szCs w:val="22"/>
        </w:rPr>
      </w:pPr>
      <w:r w:rsidRPr="001E73CE">
        <w:rPr>
          <w:sz w:val="22"/>
          <w:szCs w:val="22"/>
        </w:rPr>
        <w:t>Los encuentros sincrónicos serán presenciales. En estos encuentros, en línea c</w:t>
      </w:r>
      <w:r>
        <w:rPr>
          <w:sz w:val="22"/>
          <w:szCs w:val="22"/>
        </w:rPr>
        <w:t xml:space="preserve">on el formato del seminario, el </w:t>
      </w:r>
      <w:r w:rsidRPr="001E73CE">
        <w:rPr>
          <w:sz w:val="22"/>
          <w:szCs w:val="22"/>
        </w:rPr>
        <w:t>docente favorece los espacios de profundización teórica para abordar la bib</w:t>
      </w:r>
      <w:r>
        <w:rPr>
          <w:sz w:val="22"/>
          <w:szCs w:val="22"/>
        </w:rPr>
        <w:t xml:space="preserve">liografía. El docente propondrá </w:t>
      </w:r>
      <w:r w:rsidRPr="001E73CE">
        <w:rPr>
          <w:sz w:val="22"/>
          <w:szCs w:val="22"/>
        </w:rPr>
        <w:t>actividades de articulación y aplicación teórico-práctica que favorezcan</w:t>
      </w:r>
      <w:r>
        <w:rPr>
          <w:sz w:val="22"/>
          <w:szCs w:val="22"/>
        </w:rPr>
        <w:t xml:space="preserve"> la participación activa de los </w:t>
      </w:r>
      <w:r w:rsidRPr="001E73CE">
        <w:rPr>
          <w:sz w:val="22"/>
          <w:szCs w:val="22"/>
        </w:rPr>
        <w:t>estudiantes</w:t>
      </w:r>
    </w:p>
    <w:p w14:paraId="6F58353A" w14:textId="0AF17880" w:rsidR="007F5C89" w:rsidRDefault="001E73CE" w:rsidP="001E73CE">
      <w:pPr>
        <w:ind w:left="0" w:hanging="2"/>
        <w:jc w:val="both"/>
        <w:rPr>
          <w:sz w:val="22"/>
          <w:szCs w:val="22"/>
        </w:rPr>
      </w:pPr>
      <w:r w:rsidRPr="001E73CE">
        <w:rPr>
          <w:sz w:val="22"/>
          <w:szCs w:val="22"/>
        </w:rPr>
        <w:t>Con posterioridad a la presentación de cada encuentro sincrónico, se planteará</w:t>
      </w:r>
      <w:r>
        <w:rPr>
          <w:sz w:val="22"/>
          <w:szCs w:val="22"/>
        </w:rPr>
        <w:t xml:space="preserve">n una serie de actividades, que </w:t>
      </w:r>
      <w:r w:rsidRPr="001E73CE">
        <w:rPr>
          <w:sz w:val="22"/>
          <w:szCs w:val="22"/>
        </w:rPr>
        <w:t>intentarán disparar la reflexión sobre los contenidos abordados a lo largo del programa</w:t>
      </w:r>
    </w:p>
    <w:p w14:paraId="6F58353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3C" w14:textId="77777777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</w:rPr>
        <w:t xml:space="preserve">PLAN DE ACTIVIDADES/SECUENCIA DE ACTIVIDADES </w:t>
      </w:r>
    </w:p>
    <w:p w14:paraId="6F58353D" w14:textId="77777777" w:rsidR="007F5C89" w:rsidRDefault="00BC55CA">
      <w:pPr>
        <w:pBdr>
          <w:between w:val="nil"/>
        </w:pBdr>
        <w:spacing w:line="240" w:lineRule="auto"/>
        <w:ind w:left="0" w:hanging="2"/>
        <w:jc w:val="both"/>
        <w:rPr>
          <w:i/>
          <w:color w:val="434343"/>
          <w:sz w:val="20"/>
          <w:szCs w:val="20"/>
        </w:rPr>
      </w:pPr>
      <w:r>
        <w:rPr>
          <w:i/>
          <w:color w:val="434343"/>
          <w:sz w:val="20"/>
          <w:szCs w:val="20"/>
        </w:rPr>
        <w:t xml:space="preserve">Es un relato narrativo de las acciones que se desarrollan en el curso/cada módulo. </w:t>
      </w:r>
    </w:p>
    <w:p w14:paraId="6F58353E" w14:textId="77777777" w:rsidR="007F5C89" w:rsidRDefault="00BC55CA">
      <w:pPr>
        <w:pBdr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Orden y secuencia de los módulos y actividades, las estrategias y recursos que se utilizarán en la materia. Incluir, si corresponde, el detalle de las previsiones en el uso de tecnologías de información y comunicación que garanticen la cobertura de las actividades. </w:t>
      </w:r>
    </w:p>
    <w:p w14:paraId="6F58353F" w14:textId="77777777" w:rsidR="007F5C89" w:rsidRDefault="00BC55CA">
      <w:pPr>
        <w:pBdr>
          <w:between w:val="nil"/>
        </w:pBdr>
        <w:spacing w:line="240" w:lineRule="auto"/>
        <w:ind w:left="0" w:hanging="2"/>
        <w:jc w:val="both"/>
        <w:rPr>
          <w:i/>
          <w:color w:val="434343"/>
          <w:sz w:val="20"/>
          <w:szCs w:val="20"/>
        </w:rPr>
      </w:pPr>
      <w:r>
        <w:rPr>
          <w:i/>
          <w:color w:val="434343"/>
          <w:sz w:val="20"/>
          <w:szCs w:val="20"/>
        </w:rPr>
        <w:t xml:space="preserve">Se puede partir de las actividades sincrónicas y asincrónicas: tipo de actividad, obligaciones previas del alumno (por ejemplo, leer bibliografía, ver la videoclase) y propósito del docente, enunciado de la consigna, la forma de presentar la actividad en el entorno virtual y con qué herramientas, forma de devolución del docente, forma de participación del alumno y tipo de interacciones. </w:t>
      </w:r>
    </w:p>
    <w:p w14:paraId="6F583540" w14:textId="77777777" w:rsidR="007F5C89" w:rsidRDefault="00BC55CA">
      <w:pPr>
        <w:pBdr>
          <w:between w:val="nil"/>
        </w:pBdr>
        <w:spacing w:line="240" w:lineRule="auto"/>
        <w:ind w:left="0" w:hanging="2"/>
        <w:jc w:val="both"/>
        <w:rPr>
          <w:i/>
          <w:color w:val="434343"/>
          <w:sz w:val="20"/>
          <w:szCs w:val="20"/>
        </w:rPr>
      </w:pPr>
      <w:r>
        <w:rPr>
          <w:i/>
          <w:color w:val="434343"/>
          <w:sz w:val="20"/>
          <w:szCs w:val="20"/>
        </w:rPr>
        <w:t>También puede ser una enumeración de acciones cronológicas , que incluya el cronograma de actividades semanales (por ejemplo, un cuadro de resumen que consigne: Semana, Actividad prevista (incluir: contenidos básicos, consigna de aprendizaje y recurso tecnológico), Tipo de actividad (obligatoria, sugerida, grupal, individual, etc. Interacción prevista (docente-alumno,docente-alumnos, alumnos entre sí).</w:t>
      </w:r>
    </w:p>
    <w:p w14:paraId="6F583541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42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43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3C058A1D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Unidad 1 Derecho en General (semanas 1 y 2)</w:t>
      </w:r>
    </w:p>
    <w:p w14:paraId="3B904C0F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Contenido: el derecho; fuentes; pirámide jurídica y persona.</w:t>
      </w:r>
    </w:p>
    <w:p w14:paraId="29C2A6E7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Actividad: Intercambio de opiniones sincrónico; Consigna: ¿Qué se entiende por Derecho hoy en la Argentina?</w:t>
      </w:r>
    </w:p>
    <w:p w14:paraId="2B89C263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Modalidad: actividad grupal ; Sugerido - Sin Evaluación.</w:t>
      </w:r>
    </w:p>
    <w:p w14:paraId="5EF31AF7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Objetivos: Fomentar el pensamiento crítico y adecuar su léxico al de un comunicador</w:t>
      </w:r>
    </w:p>
    <w:p w14:paraId="2F5E6F1E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Recursos: material bibliográfico en aula virtual y explicación presencial</w:t>
      </w:r>
    </w:p>
    <w:p w14:paraId="54D98F44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Interacción: docente- alumno</w:t>
      </w:r>
    </w:p>
    <w:p w14:paraId="3959F47A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</w:p>
    <w:p w14:paraId="4B04BED1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Unidad 2 Libertad de expresión (semanas 3 a 4)</w:t>
      </w:r>
    </w:p>
    <w:p w14:paraId="1019313E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Contenido: Libertad de expresión en general</w:t>
      </w:r>
    </w:p>
    <w:p w14:paraId="3182DEC8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Objetivos: Explicitar con teoría y ejemplos</w:t>
      </w:r>
    </w:p>
    <w:p w14:paraId="04A96E89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Recursos: material bibliográfico en aula virtual y explicación presencial</w:t>
      </w:r>
    </w:p>
    <w:p w14:paraId="73022302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Interacción: docente-alumno</w:t>
      </w:r>
    </w:p>
    <w:p w14:paraId="3405E822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</w:p>
    <w:p w14:paraId="61A7231C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Unidad 3 Libertad de expresión parte especial (semanas 5 a 8)</w:t>
      </w:r>
    </w:p>
    <w:p w14:paraId="63FAE34E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Contenido: casos de aplicación específica de la libertad de expresión</w:t>
      </w:r>
    </w:p>
    <w:p w14:paraId="2AEF0406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Actividad: Trabajo Práctico; Consigna: Comparar doctrinas de la Real Malicia y Campillay.</w:t>
      </w:r>
    </w:p>
    <w:p w14:paraId="2E7A281B" w14:textId="77777777" w:rsidR="001E73CE" w:rsidRPr="001E73CE" w:rsidRDefault="001E73CE" w:rsidP="003F6194">
      <w:pPr>
        <w:ind w:left="0" w:hanging="2"/>
        <w:rPr>
          <w:sz w:val="20"/>
          <w:szCs w:val="20"/>
        </w:rPr>
      </w:pPr>
      <w:r w:rsidRPr="001E73CE">
        <w:rPr>
          <w:sz w:val="20"/>
          <w:szCs w:val="20"/>
        </w:rPr>
        <w:t>Objetivos: Que los alumnos adquieran lentamente el pensamiento jurídico y puedan aplicarlo a la vida profesional</w:t>
      </w:r>
    </w:p>
    <w:p w14:paraId="46ED5775" w14:textId="7E4FD84C" w:rsidR="001E73CE" w:rsidRPr="001E73CE" w:rsidRDefault="001E73CE" w:rsidP="003F6194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Modalidad y herramienta: asincrónico, entrega de trabajo escri</w:t>
      </w:r>
      <w:r w:rsidR="003F6194">
        <w:rPr>
          <w:sz w:val="20"/>
          <w:szCs w:val="20"/>
        </w:rPr>
        <w:t xml:space="preserve">to a través del aula virtual Evaluación individual </w:t>
      </w:r>
      <w:r w:rsidRPr="001E73CE">
        <w:rPr>
          <w:sz w:val="20"/>
          <w:szCs w:val="20"/>
        </w:rPr>
        <w:t>obligatorio de tipo conceptual; Criterios de evaluación: Evidencia de lectura y comprensión del material bibliográfico</w:t>
      </w:r>
      <w:r w:rsidR="003F6194">
        <w:rPr>
          <w:sz w:val="20"/>
          <w:szCs w:val="20"/>
        </w:rPr>
        <w:t xml:space="preserve"> </w:t>
      </w:r>
      <w:r w:rsidRPr="001E73CE">
        <w:rPr>
          <w:sz w:val="20"/>
          <w:szCs w:val="20"/>
        </w:rPr>
        <w:t>abordado. Identificación y diferenciación de conceptos relevantes de la materia.</w:t>
      </w:r>
    </w:p>
    <w:p w14:paraId="1A410630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Recursos: material bibliográfico en aula virtual y explicación presencial</w:t>
      </w:r>
    </w:p>
    <w:p w14:paraId="4B971B61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Interacción: docente- alumno</w:t>
      </w:r>
    </w:p>
    <w:p w14:paraId="7F023E10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</w:p>
    <w:p w14:paraId="1413E640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Unidad 4 Responsabilidad (semanas 9 a 10)</w:t>
      </w:r>
    </w:p>
    <w:p w14:paraId="5A74D13B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Contenido: Responsabilidad – ramas civil y penal</w:t>
      </w:r>
    </w:p>
    <w:p w14:paraId="4E8BB62D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Objetivos: Explicitar con teoría y ejemplos</w:t>
      </w:r>
    </w:p>
    <w:p w14:paraId="60D8ABD8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Recursos: material bibliográfico en aula virtual y explicación presencial</w:t>
      </w:r>
    </w:p>
    <w:p w14:paraId="734572F4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Interacción: docente- alumno</w:t>
      </w:r>
    </w:p>
    <w:p w14:paraId="4A57F3A6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</w:p>
    <w:p w14:paraId="2B2B0EA2" w14:textId="2F8EAAD6" w:rsidR="001E73CE" w:rsidRPr="001E73CE" w:rsidRDefault="003F6194" w:rsidP="001E73CE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Unidad 5</w:t>
      </w:r>
      <w:r w:rsidR="001E73CE" w:rsidRPr="001E73CE">
        <w:rPr>
          <w:sz w:val="20"/>
          <w:szCs w:val="20"/>
        </w:rPr>
        <w:t xml:space="preserve"> Desempeño Profesional (semanas 11 y 12)</w:t>
      </w:r>
    </w:p>
    <w:p w14:paraId="2DDD22D6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Contenido: derecho a la intimidad; derecho al honor y a la imagen</w:t>
      </w:r>
    </w:p>
    <w:p w14:paraId="178E383F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Objetivos: Explicitar con teoría y ejemplos</w:t>
      </w:r>
    </w:p>
    <w:p w14:paraId="46108DD2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Recursos: material bibliográfico en aula virtual y explicación presencial</w:t>
      </w:r>
    </w:p>
    <w:p w14:paraId="041D8F54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Interacción: docente- alumno</w:t>
      </w:r>
    </w:p>
    <w:p w14:paraId="7D103B6A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</w:p>
    <w:p w14:paraId="72C450A9" w14:textId="33620B1B" w:rsidR="001E73CE" w:rsidRPr="001E73CE" w:rsidRDefault="003F6194" w:rsidP="001E73CE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Unidad 6</w:t>
      </w:r>
      <w:r w:rsidR="001E73CE" w:rsidRPr="001E73CE">
        <w:rPr>
          <w:sz w:val="20"/>
          <w:szCs w:val="20"/>
        </w:rPr>
        <w:t xml:space="preserve"> Periodismo y su ejercicio (semanas 14)</w:t>
      </w:r>
    </w:p>
    <w:p w14:paraId="705746AC" w14:textId="315789F1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C</w:t>
      </w:r>
      <w:r w:rsidR="003F6194">
        <w:rPr>
          <w:sz w:val="20"/>
          <w:szCs w:val="20"/>
        </w:rPr>
        <w:t>ontenido: secreto profesional – relación con la libertad de expresión e intimidad</w:t>
      </w:r>
    </w:p>
    <w:p w14:paraId="5F3F283F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Objetivos: Explicitar con teoría y ejemplos</w:t>
      </w:r>
    </w:p>
    <w:p w14:paraId="14F7EB28" w14:textId="77777777" w:rsidR="001E73CE" w:rsidRPr="001E73CE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Recursos: material bibliográfico en aula virtual y explicación presencial</w:t>
      </w:r>
    </w:p>
    <w:p w14:paraId="6F58354F" w14:textId="06051116" w:rsidR="007F5C89" w:rsidRDefault="001E73CE" w:rsidP="001E73CE">
      <w:pPr>
        <w:ind w:left="0" w:hanging="2"/>
        <w:jc w:val="both"/>
        <w:rPr>
          <w:sz w:val="20"/>
          <w:szCs w:val="20"/>
        </w:rPr>
      </w:pPr>
      <w:r w:rsidRPr="001E73CE">
        <w:rPr>
          <w:sz w:val="20"/>
          <w:szCs w:val="20"/>
        </w:rPr>
        <w:t>Interacción: docente- alumno</w:t>
      </w:r>
    </w:p>
    <w:p w14:paraId="6F583550" w14:textId="77777777" w:rsidR="007F5C89" w:rsidRDefault="007F5C89">
      <w:pPr>
        <w:ind w:left="0" w:hanging="2"/>
        <w:jc w:val="both"/>
        <w:rPr>
          <w:sz w:val="20"/>
          <w:szCs w:val="20"/>
        </w:rPr>
      </w:pPr>
    </w:p>
    <w:p w14:paraId="6F5835AA" w14:textId="0653A6BD" w:rsidR="007F5C89" w:rsidRDefault="007F5C89">
      <w:pPr>
        <w:ind w:left="0" w:hanging="2"/>
        <w:jc w:val="both"/>
        <w:rPr>
          <w:sz w:val="22"/>
          <w:szCs w:val="22"/>
        </w:rPr>
      </w:pPr>
    </w:p>
    <w:p w14:paraId="6F5835A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AC" w14:textId="77777777" w:rsidR="007F5C89" w:rsidRDefault="00BC55C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14:paraId="6F5835AD" w14:textId="77777777" w:rsidR="007F5C89" w:rsidRDefault="00BC55CA">
      <w:pPr>
        <w:pBdr>
          <w:between w:val="nil"/>
        </w:pBdr>
        <w:spacing w:line="240" w:lineRule="auto"/>
        <w:ind w:left="0" w:hanging="2"/>
        <w:jc w:val="both"/>
        <w:rPr>
          <w:i/>
          <w:color w:val="434343"/>
          <w:sz w:val="20"/>
          <w:szCs w:val="20"/>
        </w:rPr>
      </w:pPr>
      <w:r>
        <w:rPr>
          <w:i/>
          <w:color w:val="434343"/>
          <w:sz w:val="20"/>
          <w:szCs w:val="20"/>
        </w:rPr>
        <w:t>(Por unidad temática, describir en detalle las actividades de formación práctica que deben completar los alumnos: Trabajos prácticos, intervenciones en foros, talleres. Explicitar el recurso, los objetivos, la modalidad, la/s herramienta/s en caso de corresponder y el tipo y criterios de evaluación. Aclarar, también, si es de carácter obligatorio o sugerido.)</w:t>
      </w:r>
    </w:p>
    <w:p w14:paraId="6F5835AE" w14:textId="77777777" w:rsidR="007F5C89" w:rsidRDefault="007F5C89">
      <w:pPr>
        <w:pBdr>
          <w:between w:val="nil"/>
        </w:pBdr>
        <w:spacing w:line="240" w:lineRule="auto"/>
        <w:ind w:left="0" w:hanging="2"/>
        <w:jc w:val="both"/>
        <w:rPr>
          <w:i/>
          <w:color w:val="434343"/>
          <w:sz w:val="20"/>
          <w:szCs w:val="20"/>
        </w:rPr>
      </w:pPr>
    </w:p>
    <w:p w14:paraId="6F5835AF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45A0B886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Unidad 1 Derecho en General</w:t>
      </w:r>
    </w:p>
    <w:p w14:paraId="41D3D4E8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Actividad: Intercambio de opiniones sincrónico</w:t>
      </w:r>
    </w:p>
    <w:p w14:paraId="769B9528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Consigna: ¿Qué se entiende por Derecho hoy en la Argentina?</w:t>
      </w:r>
    </w:p>
    <w:p w14:paraId="49B6074F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Objetivos: Fomentar el pensamiento crítico y adecuar su léxico al de un comunicador</w:t>
      </w:r>
    </w:p>
    <w:p w14:paraId="67432B34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Modalidad y Herramienta Virtual: actividad grupal presencial</w:t>
      </w:r>
    </w:p>
    <w:p w14:paraId="16DD4B00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Sugerido - Sin Evaluación.</w:t>
      </w:r>
    </w:p>
    <w:p w14:paraId="42930210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</w:p>
    <w:p w14:paraId="1CC2E918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Unidad 2 y 3 Libertad de Expresión</w:t>
      </w:r>
    </w:p>
    <w:p w14:paraId="7C7509EB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Actividad: Trabajo Práctico</w:t>
      </w:r>
    </w:p>
    <w:p w14:paraId="310A7229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Consigna: Elegir un fallo de los vistos en clase y relacionarlo con las normas estudiadas.</w:t>
      </w:r>
    </w:p>
    <w:p w14:paraId="057A647E" w14:textId="56FC00BF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 xml:space="preserve">Objetivos: Que los alumnos se relaciones y empiecen a conocer el lenguaje </w:t>
      </w:r>
      <w:r>
        <w:rPr>
          <w:color w:val="4A442A"/>
          <w:sz w:val="20"/>
          <w:szCs w:val="20"/>
        </w:rPr>
        <w:t xml:space="preserve">jurídico e interpretar un fallo </w:t>
      </w:r>
      <w:r w:rsidRPr="003F6194">
        <w:rPr>
          <w:color w:val="4A442A"/>
          <w:sz w:val="20"/>
          <w:szCs w:val="20"/>
        </w:rPr>
        <w:t>judicial para poder así luego transmitirlo a su audiencia</w:t>
      </w:r>
    </w:p>
    <w:p w14:paraId="436DF670" w14:textId="4EBB8E7E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Modalidad y herramienta virtual: asincrónico; entrega de trabajo escri</w:t>
      </w:r>
      <w:r>
        <w:rPr>
          <w:color w:val="4A442A"/>
          <w:sz w:val="20"/>
          <w:szCs w:val="20"/>
        </w:rPr>
        <w:t>to a través del aula virtual</w:t>
      </w:r>
    </w:p>
    <w:p w14:paraId="6C93F728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Evaluación individual de tipo conceptual</w:t>
      </w:r>
    </w:p>
    <w:p w14:paraId="037DBCE2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Criterios de evaluación: Evidencia de lectura y comprensión del material bibliográfico abordado.</w:t>
      </w:r>
    </w:p>
    <w:p w14:paraId="3C7F6CC3" w14:textId="015B5490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Identificación y diferenciación de conceptos relevantes de la materia. Frecue</w:t>
      </w:r>
      <w:r>
        <w:rPr>
          <w:color w:val="4A442A"/>
          <w:sz w:val="20"/>
          <w:szCs w:val="20"/>
        </w:rPr>
        <w:t xml:space="preserve">ncia de participación y calidad </w:t>
      </w:r>
      <w:r w:rsidRPr="003F6194">
        <w:rPr>
          <w:color w:val="4A442A"/>
          <w:sz w:val="20"/>
          <w:szCs w:val="20"/>
        </w:rPr>
        <w:t>de los aportes. Participación en tiempo y forma según plazos fijados en el cronograma.</w:t>
      </w:r>
    </w:p>
    <w:p w14:paraId="7F7C4EAD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</w:p>
    <w:p w14:paraId="5EE33AE2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Unidad 4 Responsabilidad</w:t>
      </w:r>
    </w:p>
    <w:p w14:paraId="4E56C9A4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Actividad: Trabajo Práctico</w:t>
      </w:r>
    </w:p>
    <w:p w14:paraId="728274BD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Consigna: Ejemplificando las responsabilidades</w:t>
      </w:r>
    </w:p>
    <w:p w14:paraId="5C153492" w14:textId="306402F6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 xml:space="preserve">Objetivos: Lograr que los alumnos apliquen situaciones de la vida cotidiana </w:t>
      </w:r>
      <w:r>
        <w:rPr>
          <w:color w:val="4A442A"/>
          <w:sz w:val="20"/>
          <w:szCs w:val="20"/>
        </w:rPr>
        <w:t xml:space="preserve">a los distintos elementos de la </w:t>
      </w:r>
      <w:r w:rsidRPr="003F6194">
        <w:rPr>
          <w:color w:val="4A442A"/>
          <w:sz w:val="20"/>
          <w:szCs w:val="20"/>
        </w:rPr>
        <w:t>responsabilidad</w:t>
      </w:r>
    </w:p>
    <w:p w14:paraId="348EA5D9" w14:textId="2967062C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Modalidad y herramienta virtual: asincrónico; entrega de trabajo escri</w:t>
      </w:r>
      <w:r>
        <w:rPr>
          <w:color w:val="4A442A"/>
          <w:sz w:val="20"/>
          <w:szCs w:val="20"/>
        </w:rPr>
        <w:t>to a través del aula virtual</w:t>
      </w:r>
    </w:p>
    <w:p w14:paraId="5F7D4362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Evaluación individual de tipo conceptual</w:t>
      </w:r>
    </w:p>
    <w:p w14:paraId="638EE05D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Criterios de evaluación: Evidencia de lectura y comprensión del material bibliográfico abordado.</w:t>
      </w:r>
    </w:p>
    <w:p w14:paraId="37BEC8B5" w14:textId="3E66EED2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Identificación y diferenciación de conceptos relevantes de la materia. Frecue</w:t>
      </w:r>
      <w:r>
        <w:rPr>
          <w:color w:val="4A442A"/>
          <w:sz w:val="20"/>
          <w:szCs w:val="20"/>
        </w:rPr>
        <w:t xml:space="preserve">ncia de participación y calidad </w:t>
      </w:r>
      <w:r w:rsidRPr="003F6194">
        <w:rPr>
          <w:color w:val="4A442A"/>
          <w:sz w:val="20"/>
          <w:szCs w:val="20"/>
        </w:rPr>
        <w:t>de los aportes. Participación en tiempo y forma según plazos fijados en el cronograma.</w:t>
      </w:r>
    </w:p>
    <w:p w14:paraId="2D26959B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</w:p>
    <w:p w14:paraId="3C462A95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Unidad 5 y 6 Desempeño Profesional</w:t>
      </w:r>
    </w:p>
    <w:p w14:paraId="6ADC76B6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Actividad: Trabajo Práctico</w:t>
      </w:r>
    </w:p>
    <w:p w14:paraId="26C30321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Consigna: Cómo armonizar derechos</w:t>
      </w:r>
    </w:p>
    <w:p w14:paraId="36315DB2" w14:textId="1B999A4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Objetivos: Lograr que los alumnos puedan “pensar” como jueces sin olvidarse de ser periodistas y logren</w:t>
      </w:r>
      <w:r>
        <w:rPr>
          <w:color w:val="4A442A"/>
          <w:sz w:val="20"/>
          <w:szCs w:val="20"/>
        </w:rPr>
        <w:t xml:space="preserve"> </w:t>
      </w:r>
      <w:r w:rsidRPr="003F6194">
        <w:rPr>
          <w:color w:val="4A442A"/>
          <w:sz w:val="20"/>
          <w:szCs w:val="20"/>
        </w:rPr>
        <w:t>“justificar” una sentencia judicial</w:t>
      </w:r>
    </w:p>
    <w:p w14:paraId="1EE43761" w14:textId="2085FE04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Modalidad y herramienta virtual: asincrónico; entrega de trabajo escri</w:t>
      </w:r>
      <w:r>
        <w:rPr>
          <w:color w:val="4A442A"/>
          <w:sz w:val="20"/>
          <w:szCs w:val="20"/>
        </w:rPr>
        <w:t>to a través del aula virtual</w:t>
      </w:r>
    </w:p>
    <w:p w14:paraId="342D432E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Evaluación individual de tipo conceptual</w:t>
      </w:r>
    </w:p>
    <w:p w14:paraId="4777055E" w14:textId="77777777" w:rsidR="003F6194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Criterios de evaluación: Evidencia de lectura y comprensión del material bibliográfico abordado.</w:t>
      </w:r>
    </w:p>
    <w:p w14:paraId="6F5835C5" w14:textId="15807F20" w:rsidR="007F5C89" w:rsidRPr="003F6194" w:rsidRDefault="003F6194" w:rsidP="003F6194">
      <w:pPr>
        <w:ind w:left="0" w:hanging="2"/>
        <w:jc w:val="both"/>
        <w:rPr>
          <w:color w:val="4A442A"/>
          <w:sz w:val="20"/>
          <w:szCs w:val="20"/>
        </w:rPr>
      </w:pPr>
      <w:r w:rsidRPr="003F6194">
        <w:rPr>
          <w:color w:val="4A442A"/>
          <w:sz w:val="20"/>
          <w:szCs w:val="20"/>
        </w:rPr>
        <w:t>Identificación y diferenciación de conceptos relevantes de la materia. Frecue</w:t>
      </w:r>
      <w:r>
        <w:rPr>
          <w:color w:val="4A442A"/>
          <w:sz w:val="20"/>
          <w:szCs w:val="20"/>
        </w:rPr>
        <w:t xml:space="preserve">ncia de participación y calidad </w:t>
      </w:r>
      <w:r w:rsidRPr="003F6194">
        <w:rPr>
          <w:color w:val="4A442A"/>
          <w:sz w:val="20"/>
          <w:szCs w:val="20"/>
        </w:rPr>
        <w:t>de los aportes. Participación en tiempo y forma según plazos fijados en el cronograma.</w:t>
      </w:r>
    </w:p>
    <w:p w14:paraId="6F5835C6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C7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C8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C9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  <w:r>
        <w:rPr>
          <w:sz w:val="22"/>
          <w:szCs w:val="22"/>
        </w:rPr>
        <w:t>(si corresponde)</w:t>
      </w:r>
    </w:p>
    <w:p w14:paraId="6F5835CA" w14:textId="77777777" w:rsidR="007F5C89" w:rsidRDefault="00BC55CA">
      <w:pPr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En todos los casos se deberán detallar los lugares donde se realizan, el modo de ejecución, los tipos y cantidades mínimas de actividades, prestaciones y/o productos a ser cumplidos, los convenios que garantizan el acceso a esos ámbitos y las modalidades de evaluación y supervisión) Además, en el caso de tratarse de una propuesta a distancia con prácticas profesionales en modalidad presencial, describir también e</w:t>
      </w:r>
      <w:r>
        <w:rPr>
          <w:i/>
          <w:color w:val="3C4043"/>
          <w:sz w:val="20"/>
          <w:szCs w:val="20"/>
          <w:highlight w:val="white"/>
        </w:rPr>
        <w:t xml:space="preserve">l procedimiento </w:t>
      </w:r>
      <w:r>
        <w:rPr>
          <w:i/>
          <w:color w:val="4A442A"/>
          <w:sz w:val="20"/>
          <w:szCs w:val="20"/>
        </w:rPr>
        <w:t xml:space="preserve">previsto para el acceso a esos espacios por parte de los alumnos. Y para las prácticas profesionales a distancia explicitar, además, la validez disciplinar y la normativa para asegurar la legitimidad de las prácticas. </w:t>
      </w:r>
    </w:p>
    <w:p w14:paraId="6F5835C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C" w14:textId="7D99A911" w:rsidR="007F5C89" w:rsidRDefault="003F6194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No corresponde</w:t>
      </w:r>
    </w:p>
    <w:p w14:paraId="6F5835C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E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14:paraId="6F5835CF" w14:textId="77777777" w:rsidR="007F5C89" w:rsidRDefault="00BC55CA">
      <w:pPr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sz w:val="20"/>
          <w:szCs w:val="20"/>
        </w:rPr>
        <w:t xml:space="preserve">En </w:t>
      </w:r>
      <w:r>
        <w:rPr>
          <w:i/>
          <w:color w:val="4A442A"/>
          <w:sz w:val="20"/>
          <w:szCs w:val="20"/>
        </w:rPr>
        <w:t>la modalidad a distancia o en la modalidad presencial con actividades en entorno virtual asincrónicas, se debe explicitar el modelo de seguimiento de los alumnos en relación a su participación en las actividades del campus, foros, actividades de tutoría, etc. También qué tecnologías se van a utilizar para el seguimiento del alumno (ej: reportes de la plataforma)</w:t>
      </w:r>
    </w:p>
    <w:p w14:paraId="6F5835D0" w14:textId="77777777" w:rsidR="007F5C89" w:rsidRDefault="007F5C89">
      <w:pPr>
        <w:ind w:left="0" w:hanging="2"/>
        <w:jc w:val="both"/>
        <w:rPr>
          <w:i/>
          <w:sz w:val="20"/>
          <w:szCs w:val="20"/>
        </w:rPr>
      </w:pPr>
    </w:p>
    <w:p w14:paraId="5BA9A60C" w14:textId="77777777" w:rsidR="003F6194" w:rsidRPr="003F6194" w:rsidRDefault="003F6194" w:rsidP="003F6194">
      <w:pPr>
        <w:ind w:left="0" w:hanging="2"/>
        <w:jc w:val="both"/>
        <w:rPr>
          <w:rFonts w:eastAsia="Arial"/>
          <w:sz w:val="22"/>
          <w:szCs w:val="22"/>
        </w:rPr>
      </w:pPr>
      <w:r w:rsidRPr="003F6194">
        <w:rPr>
          <w:rFonts w:eastAsia="Arial"/>
          <w:sz w:val="22"/>
          <w:szCs w:val="22"/>
        </w:rPr>
        <w:t>El seguimiento es responsabilidad del docente a cargo.</w:t>
      </w:r>
    </w:p>
    <w:p w14:paraId="6BFA1891" w14:textId="1BAC0705" w:rsidR="003F6194" w:rsidRPr="003F6194" w:rsidRDefault="003F6194" w:rsidP="003F6194">
      <w:pPr>
        <w:ind w:left="0" w:hanging="2"/>
        <w:jc w:val="both"/>
        <w:rPr>
          <w:rFonts w:eastAsia="Arial"/>
          <w:sz w:val="22"/>
          <w:szCs w:val="22"/>
        </w:rPr>
      </w:pPr>
      <w:r w:rsidRPr="003F6194">
        <w:rPr>
          <w:rFonts w:eastAsia="Arial"/>
          <w:sz w:val="22"/>
          <w:szCs w:val="22"/>
        </w:rPr>
        <w:t>Se utilizarán distintas instancias que le permiten realizar un efectivo seguimiento de los aprendizajes por parte de los alumnos, ir guiando y conduciendo tal proceso durante todo el curso, para que puedan alcanzar los objetivos propuestos en el tiempo previsto.</w:t>
      </w:r>
    </w:p>
    <w:p w14:paraId="6F9FC8F3" w14:textId="64BED898" w:rsidR="003F6194" w:rsidRPr="003F6194" w:rsidRDefault="003F6194" w:rsidP="003F6194">
      <w:pPr>
        <w:ind w:left="0" w:hanging="2"/>
        <w:jc w:val="both"/>
        <w:rPr>
          <w:rFonts w:eastAsia="Arial"/>
          <w:sz w:val="22"/>
          <w:szCs w:val="22"/>
        </w:rPr>
      </w:pPr>
      <w:r w:rsidRPr="003F6194">
        <w:rPr>
          <w:rFonts w:eastAsia="Arial"/>
          <w:sz w:val="22"/>
          <w:szCs w:val="22"/>
        </w:rPr>
        <w:t>- Asistencia, interacción y participación durante los encuentros presenciales.</w:t>
      </w:r>
    </w:p>
    <w:p w14:paraId="607EBA4C" w14:textId="061AA227" w:rsidR="003F6194" w:rsidRPr="003F6194" w:rsidRDefault="003F6194" w:rsidP="003F6194">
      <w:pPr>
        <w:ind w:left="0" w:hanging="2"/>
        <w:jc w:val="both"/>
        <w:rPr>
          <w:rFonts w:eastAsia="Arial"/>
          <w:sz w:val="22"/>
          <w:szCs w:val="22"/>
        </w:rPr>
      </w:pPr>
      <w:r w:rsidRPr="003F6194">
        <w:rPr>
          <w:rFonts w:eastAsia="Arial"/>
          <w:sz w:val="22"/>
          <w:szCs w:val="22"/>
        </w:rPr>
        <w:t>- Acciones e intervenciones de los alumnos en las actividades asincrónicas de profundización, articulación e integración de contenidos que se desarrollarán durante el cursado, a fin de vincular conceptos, estrategias e instrumentos con los contenidos teóricos abordados.</w:t>
      </w:r>
    </w:p>
    <w:p w14:paraId="276FC20F" w14:textId="05FE45FC" w:rsidR="003F6194" w:rsidRPr="003F6194" w:rsidRDefault="003F6194" w:rsidP="003F6194">
      <w:pPr>
        <w:ind w:left="0" w:hanging="2"/>
        <w:jc w:val="both"/>
        <w:rPr>
          <w:rFonts w:eastAsia="Arial"/>
          <w:sz w:val="22"/>
          <w:szCs w:val="22"/>
        </w:rPr>
      </w:pPr>
      <w:r w:rsidRPr="003F6194">
        <w:rPr>
          <w:rFonts w:eastAsia="Arial"/>
          <w:sz w:val="22"/>
          <w:szCs w:val="22"/>
        </w:rPr>
        <w:t>- Intervenciones y consultas de los alumnos</w:t>
      </w:r>
    </w:p>
    <w:p w14:paraId="6F5835D9" w14:textId="63B8F34E" w:rsidR="007F5C89" w:rsidRPr="003F6194" w:rsidRDefault="003F6194" w:rsidP="003F6194">
      <w:pPr>
        <w:ind w:left="0" w:hanging="2"/>
        <w:jc w:val="both"/>
        <w:rPr>
          <w:rFonts w:eastAsia="Arial"/>
          <w:sz w:val="22"/>
          <w:szCs w:val="22"/>
        </w:rPr>
      </w:pPr>
      <w:r w:rsidRPr="003F6194">
        <w:rPr>
          <w:rFonts w:eastAsia="Arial"/>
          <w:sz w:val="22"/>
          <w:szCs w:val="22"/>
        </w:rPr>
        <w:t>- Tutorías individuales y grupales dirigidas a la realización de Trabajos específicos</w:t>
      </w:r>
    </w:p>
    <w:p w14:paraId="6F5835DA" w14:textId="77777777" w:rsidR="007F5C89" w:rsidRDefault="007F5C89">
      <w:pPr>
        <w:ind w:left="0" w:hanging="2"/>
        <w:jc w:val="both"/>
        <w:rPr>
          <w:sz w:val="20"/>
          <w:szCs w:val="20"/>
        </w:rPr>
      </w:pPr>
    </w:p>
    <w:p w14:paraId="6F5835DB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DC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DD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12. MODALIDAD DE EVALUACIÓN:</w:t>
      </w:r>
    </w:p>
    <w:p w14:paraId="6F5835DE" w14:textId="77777777" w:rsidR="007F5C89" w:rsidRDefault="00BC55CA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La evaluación de la materia tiene que ser consecuente con la metodología de enseñanza y con los contenidos que el alumno debe adquirir. Explicitar modalidad, tipo y criterios de evaluación (formativa - sumativa), y los requisitos de aprobación y promoción. Incluir rúbrica si corresponde. Para las propuestas en modalidad a distancia, si la materia requiere evaluación presencial o por videoconferencia, indicar claramente en qué consiste, qué peso tiene en la formación de la carrera y qué medios tecnológicos se utilizan y los procedimientos/recursos para identificación de los alumnos.</w:t>
      </w:r>
    </w:p>
    <w:p w14:paraId="6F5835DF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26E11D89" w14:textId="77777777" w:rsidR="003F6194" w:rsidRPr="003F6194" w:rsidRDefault="003F6194" w:rsidP="003F6194">
      <w:pPr>
        <w:ind w:left="0" w:hanging="2"/>
        <w:jc w:val="both"/>
        <w:rPr>
          <w:sz w:val="22"/>
          <w:szCs w:val="22"/>
        </w:rPr>
      </w:pPr>
      <w:r w:rsidRPr="003F6194">
        <w:rPr>
          <w:sz w:val="22"/>
          <w:szCs w:val="22"/>
        </w:rPr>
        <w:t>La evaluación será formativa a lo largo de la cursada.</w:t>
      </w:r>
    </w:p>
    <w:p w14:paraId="59CD7CBD" w14:textId="414278F3" w:rsidR="003F6194" w:rsidRPr="003F6194" w:rsidRDefault="003F6194" w:rsidP="003F6194">
      <w:pPr>
        <w:ind w:left="0" w:hanging="2"/>
        <w:jc w:val="both"/>
        <w:rPr>
          <w:sz w:val="22"/>
          <w:szCs w:val="22"/>
        </w:rPr>
      </w:pPr>
      <w:r w:rsidRPr="003F6194">
        <w:rPr>
          <w:sz w:val="22"/>
          <w:szCs w:val="22"/>
        </w:rPr>
        <w:t xml:space="preserve">         El docente supervisará y garantizará el seguimiento de los </w:t>
      </w:r>
      <w:r>
        <w:rPr>
          <w:sz w:val="22"/>
          <w:szCs w:val="22"/>
        </w:rPr>
        <w:t xml:space="preserve">aprendizajes de los alumnos por </w:t>
      </w:r>
      <w:r w:rsidRPr="003F6194">
        <w:rPr>
          <w:sz w:val="22"/>
          <w:szCs w:val="22"/>
        </w:rPr>
        <w:t>medio de la corrección y retroalimentación de las actividades sinc</w:t>
      </w:r>
      <w:r>
        <w:rPr>
          <w:sz w:val="22"/>
          <w:szCs w:val="22"/>
        </w:rPr>
        <w:t xml:space="preserve">rónicas presenciales y mediante </w:t>
      </w:r>
      <w:r w:rsidRPr="003F6194">
        <w:rPr>
          <w:sz w:val="22"/>
          <w:szCs w:val="22"/>
        </w:rPr>
        <w:t>entrega de trabajos prácticos domiciliarios, tanto individuales y gru</w:t>
      </w:r>
      <w:r>
        <w:rPr>
          <w:sz w:val="22"/>
          <w:szCs w:val="22"/>
        </w:rPr>
        <w:t xml:space="preserve">pales, y los reportes brindados </w:t>
      </w:r>
      <w:r w:rsidRPr="003F6194">
        <w:rPr>
          <w:sz w:val="22"/>
          <w:szCs w:val="22"/>
        </w:rPr>
        <w:t>por la plataforma</w:t>
      </w:r>
      <w:r>
        <w:rPr>
          <w:sz w:val="22"/>
          <w:szCs w:val="22"/>
        </w:rPr>
        <w:t xml:space="preserve"> virtual</w:t>
      </w:r>
      <w:r w:rsidRPr="003F6194">
        <w:rPr>
          <w:sz w:val="22"/>
          <w:szCs w:val="22"/>
        </w:rPr>
        <w:t>.</w:t>
      </w:r>
    </w:p>
    <w:p w14:paraId="3B373D98" w14:textId="77777777" w:rsidR="003F6194" w:rsidRPr="003F6194" w:rsidRDefault="003F6194" w:rsidP="003F6194">
      <w:pPr>
        <w:ind w:left="0" w:hanging="2"/>
        <w:jc w:val="both"/>
        <w:rPr>
          <w:sz w:val="22"/>
          <w:szCs w:val="22"/>
        </w:rPr>
      </w:pPr>
    </w:p>
    <w:p w14:paraId="142AA3E4" w14:textId="762081A3" w:rsidR="003F6194" w:rsidRPr="003F6194" w:rsidRDefault="003F6194" w:rsidP="003F6194">
      <w:pPr>
        <w:ind w:left="0" w:hanging="2"/>
        <w:jc w:val="both"/>
        <w:rPr>
          <w:sz w:val="22"/>
          <w:szCs w:val="22"/>
        </w:rPr>
      </w:pPr>
      <w:r w:rsidRPr="003F6194">
        <w:rPr>
          <w:sz w:val="22"/>
          <w:szCs w:val="22"/>
        </w:rPr>
        <w:t xml:space="preserve">         La regularidad en la asignatura se logra con la participación en las act</w:t>
      </w:r>
      <w:r>
        <w:rPr>
          <w:sz w:val="22"/>
          <w:szCs w:val="22"/>
        </w:rPr>
        <w:t xml:space="preserve">ividades sincrónicas y </w:t>
      </w:r>
      <w:r w:rsidRPr="003F6194">
        <w:rPr>
          <w:sz w:val="22"/>
          <w:szCs w:val="22"/>
        </w:rPr>
        <w:t>asincrónicas propuestas, el cumplimentando los trabajos y activida</w:t>
      </w:r>
      <w:r>
        <w:rPr>
          <w:sz w:val="22"/>
          <w:szCs w:val="22"/>
        </w:rPr>
        <w:t xml:space="preserve">des pautados en los respectivos </w:t>
      </w:r>
      <w:r w:rsidRPr="003F6194">
        <w:rPr>
          <w:sz w:val="22"/>
          <w:szCs w:val="22"/>
        </w:rPr>
        <w:t>materiales educativos, así como las instancias de evaluación parcial previstas durante el cursado.</w:t>
      </w:r>
    </w:p>
    <w:p w14:paraId="42DE244A" w14:textId="77777777" w:rsidR="003F6194" w:rsidRPr="003F6194" w:rsidRDefault="003F6194" w:rsidP="003F6194">
      <w:pPr>
        <w:ind w:left="0" w:hanging="2"/>
        <w:jc w:val="both"/>
        <w:rPr>
          <w:sz w:val="22"/>
          <w:szCs w:val="22"/>
        </w:rPr>
      </w:pPr>
    </w:p>
    <w:p w14:paraId="5E22973F" w14:textId="7FEC0D62" w:rsidR="003F6194" w:rsidRPr="003F6194" w:rsidRDefault="003F6194" w:rsidP="003F6194">
      <w:pPr>
        <w:ind w:left="0" w:hanging="2"/>
        <w:jc w:val="both"/>
        <w:rPr>
          <w:sz w:val="22"/>
          <w:szCs w:val="22"/>
        </w:rPr>
      </w:pPr>
      <w:r w:rsidRPr="003F6194">
        <w:rPr>
          <w:sz w:val="22"/>
          <w:szCs w:val="22"/>
        </w:rPr>
        <w:t xml:space="preserve">         Además de la evaluación formativa, a los fines de la aprobación de la asignatura, se prevé la</w:t>
      </w:r>
      <w:r>
        <w:rPr>
          <w:sz w:val="22"/>
          <w:szCs w:val="22"/>
        </w:rPr>
        <w:t xml:space="preserve"> </w:t>
      </w:r>
      <w:r w:rsidRPr="003F6194">
        <w:rPr>
          <w:sz w:val="22"/>
          <w:szCs w:val="22"/>
        </w:rPr>
        <w:t>realización de u</w:t>
      </w:r>
      <w:r>
        <w:rPr>
          <w:sz w:val="22"/>
          <w:szCs w:val="22"/>
        </w:rPr>
        <w:t>na instancia de evaluación parcial (sumativa) de manera escrita</w:t>
      </w:r>
    </w:p>
    <w:p w14:paraId="70113EAD" w14:textId="77777777" w:rsidR="003F6194" w:rsidRPr="003F6194" w:rsidRDefault="003F6194" w:rsidP="003F6194">
      <w:pPr>
        <w:ind w:left="0" w:hanging="2"/>
        <w:jc w:val="both"/>
        <w:rPr>
          <w:sz w:val="22"/>
          <w:szCs w:val="22"/>
        </w:rPr>
      </w:pPr>
    </w:p>
    <w:p w14:paraId="609E572D" w14:textId="1DCA5D0B" w:rsidR="003F6194" w:rsidRPr="003F6194" w:rsidRDefault="003F6194" w:rsidP="003F6194">
      <w:pPr>
        <w:ind w:left="0" w:hanging="2"/>
        <w:jc w:val="both"/>
        <w:rPr>
          <w:sz w:val="22"/>
          <w:szCs w:val="22"/>
        </w:rPr>
      </w:pPr>
      <w:r w:rsidRPr="003F6194">
        <w:rPr>
          <w:sz w:val="22"/>
          <w:szCs w:val="22"/>
        </w:rPr>
        <w:t xml:space="preserve">         Se aprobará la materia si el mínimo de calificación es 4 (cuatro) o más puntos</w:t>
      </w:r>
      <w:r>
        <w:rPr>
          <w:sz w:val="22"/>
          <w:szCs w:val="22"/>
        </w:rPr>
        <w:t xml:space="preserve"> en la instancia evaluativa</w:t>
      </w:r>
      <w:r w:rsidRPr="003F6194">
        <w:rPr>
          <w:sz w:val="22"/>
          <w:szCs w:val="22"/>
        </w:rPr>
        <w:t>.</w:t>
      </w:r>
    </w:p>
    <w:p w14:paraId="6F5835E6" w14:textId="4B22453D" w:rsidR="007F5C89" w:rsidRDefault="003F6194" w:rsidP="003F6194">
      <w:pPr>
        <w:ind w:left="0" w:hanging="2"/>
        <w:jc w:val="both"/>
        <w:rPr>
          <w:sz w:val="22"/>
          <w:szCs w:val="22"/>
        </w:rPr>
      </w:pPr>
      <w:r w:rsidRPr="003F6194">
        <w:rPr>
          <w:sz w:val="22"/>
          <w:szCs w:val="22"/>
        </w:rPr>
        <w:t>La Cátedra adscribe al sistema de promoción de a</w:t>
      </w:r>
      <w:r>
        <w:rPr>
          <w:sz w:val="22"/>
          <w:szCs w:val="22"/>
        </w:rPr>
        <w:t>signaturas sin evaluación final, por lo que si el alumno obtuviere 7 (siete) puntos o más,</w:t>
      </w:r>
      <w:r w:rsidR="000D3D41">
        <w:rPr>
          <w:sz w:val="22"/>
          <w:szCs w:val="22"/>
        </w:rPr>
        <w:t xml:space="preserve"> en cada evaluación, </w:t>
      </w:r>
      <w:r>
        <w:rPr>
          <w:sz w:val="22"/>
          <w:szCs w:val="22"/>
        </w:rPr>
        <w:t xml:space="preserve"> promocionará </w:t>
      </w:r>
      <w:r w:rsidR="000D3D41">
        <w:rPr>
          <w:sz w:val="22"/>
          <w:szCs w:val="22"/>
        </w:rPr>
        <w:t>la materia.</w:t>
      </w:r>
    </w:p>
    <w:p w14:paraId="6F5835E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8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13. BIBLIOGRAFÍA COMPLEMENTARIA:</w:t>
      </w:r>
    </w:p>
    <w:p w14:paraId="6F5835E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A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C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DOCENTES:</w:t>
      </w:r>
    </w:p>
    <w:p w14:paraId="6F5835E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E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F0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7F5C89">
      <w:footerReference w:type="even" r:id="rId9"/>
      <w:footerReference w:type="default" r:id="rId10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2448D" w14:textId="77777777" w:rsidR="00B566B3" w:rsidRDefault="00B566B3">
      <w:pPr>
        <w:spacing w:line="240" w:lineRule="auto"/>
        <w:ind w:left="0" w:hanging="2"/>
      </w:pPr>
      <w:r>
        <w:separator/>
      </w:r>
    </w:p>
  </w:endnote>
  <w:endnote w:type="continuationSeparator" w:id="0">
    <w:p w14:paraId="2C79E87D" w14:textId="77777777" w:rsidR="00B566B3" w:rsidRDefault="00B566B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7" w14:textId="77777777" w:rsidR="007F5C89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5835F8" w14:textId="77777777" w:rsidR="007F5C89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9" w14:textId="48BE2189" w:rsidR="007F5C89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F5C1C">
      <w:rPr>
        <w:noProof/>
        <w:color w:val="000000"/>
      </w:rPr>
      <w:t>1</w:t>
    </w:r>
    <w:r>
      <w:rPr>
        <w:color w:val="000000"/>
      </w:rPr>
      <w:fldChar w:fldCharType="end"/>
    </w:r>
  </w:p>
  <w:p w14:paraId="6F5835FA" w14:textId="77777777" w:rsidR="007F5C89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C3AC6" w14:textId="77777777" w:rsidR="00B566B3" w:rsidRDefault="00B566B3">
      <w:pPr>
        <w:spacing w:line="240" w:lineRule="auto"/>
        <w:ind w:left="0" w:hanging="2"/>
      </w:pPr>
      <w:r>
        <w:separator/>
      </w:r>
    </w:p>
  </w:footnote>
  <w:footnote w:type="continuationSeparator" w:id="0">
    <w:p w14:paraId="39FFC035" w14:textId="77777777" w:rsidR="00B566B3" w:rsidRDefault="00B566B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3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89"/>
    <w:rsid w:val="0004387A"/>
    <w:rsid w:val="000B11FD"/>
    <w:rsid w:val="000B162B"/>
    <w:rsid w:val="000D3D41"/>
    <w:rsid w:val="001002D2"/>
    <w:rsid w:val="00130945"/>
    <w:rsid w:val="001E73CE"/>
    <w:rsid w:val="00202755"/>
    <w:rsid w:val="00252958"/>
    <w:rsid w:val="003F6194"/>
    <w:rsid w:val="007F5C89"/>
    <w:rsid w:val="009B1F1C"/>
    <w:rsid w:val="009C76EE"/>
    <w:rsid w:val="00AB7FF4"/>
    <w:rsid w:val="00B566B3"/>
    <w:rsid w:val="00B641E2"/>
    <w:rsid w:val="00B920D5"/>
    <w:rsid w:val="00BA5955"/>
    <w:rsid w:val="00BC55CA"/>
    <w:rsid w:val="00EF5C1C"/>
    <w:rsid w:val="00F06224"/>
    <w:rsid w:val="00F300D8"/>
    <w:rsid w:val="00F516C2"/>
    <w:rsid w:val="00F8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3491"/>
  <w15:docId w15:val="{51DB2AAA-FA7C-44F3-95FE-F3764BF5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3082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Lucio Aya Tenorio - Cs. Sociales</cp:lastModifiedBy>
  <cp:revision>2</cp:revision>
  <cp:lastPrinted>2025-03-25T01:43:00Z</cp:lastPrinted>
  <dcterms:created xsi:type="dcterms:W3CDTF">2026-04-01T22:57:00Z</dcterms:created>
  <dcterms:modified xsi:type="dcterms:W3CDTF">2026-04-01T22:57:00Z</dcterms:modified>
</cp:coreProperties>
</file>