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3F9DC" w14:textId="77777777" w:rsidR="00C4550A" w:rsidRPr="002B3D35" w:rsidRDefault="00C4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4E52950" w14:textId="77777777" w:rsidR="00C4550A" w:rsidRPr="002B3D35" w:rsidRDefault="00C4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796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81"/>
        <w:gridCol w:w="3981"/>
      </w:tblGrid>
      <w:tr w:rsidR="00B21E1C" w:rsidRPr="002B3D35" w14:paraId="74685046" w14:textId="46869C76" w:rsidTr="00B21E1C">
        <w:trPr>
          <w:trHeight w:val="1696"/>
          <w:jc w:val="center"/>
        </w:trPr>
        <w:tc>
          <w:tcPr>
            <w:tcW w:w="3981" w:type="dxa"/>
          </w:tcPr>
          <w:p w14:paraId="266ECB57" w14:textId="77777777" w:rsidR="00B21E1C" w:rsidRPr="002B3D35" w:rsidRDefault="00B21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noProof/>
                <w:sz w:val="22"/>
                <w:szCs w:val="22"/>
                <w:lang w:val="es-AR" w:eastAsia="es-AR"/>
              </w:rPr>
              <w:drawing>
                <wp:inline distT="0" distB="0" distL="0" distR="0" wp14:anchorId="59203DCF" wp14:editId="44F019B9">
                  <wp:extent cx="559435" cy="71564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715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7B83F4" w14:textId="77777777" w:rsidR="00B21E1C" w:rsidRPr="002B3D35" w:rsidRDefault="00B21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81D5B9" w14:textId="77777777" w:rsidR="00B21E1C" w:rsidRPr="002B3D35" w:rsidRDefault="00B21E1C" w:rsidP="00B21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UNIVERSIDAD DEL SALVADOR</w:t>
            </w:r>
          </w:p>
          <w:p w14:paraId="73F0E8E1" w14:textId="77777777" w:rsidR="00B21E1C" w:rsidRPr="002B3D35" w:rsidRDefault="00B21E1C" w:rsidP="00B21E1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73B0C4B" w14:textId="2236209F" w:rsidR="00B21E1C" w:rsidRPr="00521834" w:rsidRDefault="00B21E1C" w:rsidP="00B21E1C">
            <w:pPr>
              <w:ind w:hanging="2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21834">
              <w:rPr>
                <w:rFonts w:ascii="Arial" w:hAnsi="Arial" w:cs="Arial"/>
                <w:bCs/>
                <w:i/>
                <w:sz w:val="22"/>
                <w:szCs w:val="22"/>
              </w:rPr>
              <w:t>Facultad de Ciencias Sociales,</w:t>
            </w:r>
          </w:p>
          <w:p w14:paraId="23079192" w14:textId="118E2704" w:rsidR="00B21E1C" w:rsidRPr="002B3D35" w:rsidRDefault="00B21E1C" w:rsidP="00B21E1C">
            <w:pPr>
              <w:ind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834">
              <w:rPr>
                <w:rFonts w:ascii="Arial" w:hAnsi="Arial" w:cs="Arial"/>
                <w:bCs/>
                <w:i/>
                <w:sz w:val="22"/>
                <w:szCs w:val="22"/>
              </w:rPr>
              <w:t>Educación y Comunicación</w:t>
            </w:r>
          </w:p>
        </w:tc>
        <w:tc>
          <w:tcPr>
            <w:tcW w:w="3981" w:type="dxa"/>
          </w:tcPr>
          <w:p w14:paraId="164A06F9" w14:textId="77777777" w:rsidR="00B21E1C" w:rsidRDefault="00B21E1C"/>
          <w:p w14:paraId="09EFE8C6" w14:textId="77777777" w:rsidR="00B21E1C" w:rsidRDefault="00B21E1C"/>
          <w:tbl>
            <w:tblPr>
              <w:tblStyle w:val="a0"/>
              <w:tblW w:w="3405" w:type="dxa"/>
              <w:jc w:val="right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405"/>
            </w:tblGrid>
            <w:tr w:rsidR="00B21E1C" w:rsidRPr="00521834" w14:paraId="292ABC79" w14:textId="77777777" w:rsidTr="00B21E1C">
              <w:trPr>
                <w:trHeight w:val="1696"/>
                <w:jc w:val="right"/>
              </w:trPr>
              <w:tc>
                <w:tcPr>
                  <w:tcW w:w="3405" w:type="dxa"/>
                  <w:vAlign w:val="center"/>
                </w:tcPr>
                <w:p w14:paraId="499037D0" w14:textId="77777777" w:rsidR="00B21E1C" w:rsidRPr="00521834" w:rsidRDefault="00B21E1C" w:rsidP="00B21E1C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5DF4A67" w14:textId="77777777" w:rsidR="00B21E1C" w:rsidRPr="00521834" w:rsidRDefault="00B21E1C" w:rsidP="00B21E1C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D0F82D9" w14:textId="5ABEFB3C" w:rsidR="00DC03D7" w:rsidRDefault="00DC03D7" w:rsidP="00DC03D7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517E3DDE" w14:textId="77777777" w:rsidR="00DC03D7" w:rsidRDefault="00DC03D7" w:rsidP="00B21E1C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6B12B87" w14:textId="77777777" w:rsidR="00DC03D7" w:rsidRDefault="00DC03D7" w:rsidP="00B21E1C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8D11BB1" w14:textId="77777777" w:rsidR="00DC03D7" w:rsidRDefault="00DC03D7" w:rsidP="00DC03D7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22"/>
                    </w:rPr>
                  </w:pPr>
                  <w:r w:rsidRPr="00DC03D7">
                    <w:rPr>
                      <w:rFonts w:ascii="Arial" w:hAnsi="Arial" w:cs="Arial"/>
                      <w:bCs/>
                      <w:sz w:val="18"/>
                      <w:szCs w:val="22"/>
                    </w:rPr>
                    <w:t>L</w:t>
                  </w:r>
                  <w:r w:rsidR="00B21E1C" w:rsidRPr="00DC03D7">
                    <w:rPr>
                      <w:rFonts w:ascii="Arial" w:hAnsi="Arial" w:cs="Arial"/>
                      <w:bCs/>
                      <w:sz w:val="18"/>
                      <w:szCs w:val="22"/>
                    </w:rPr>
                    <w:t>icenciatura en</w:t>
                  </w:r>
                  <w:r w:rsidRPr="00DC03D7">
                    <w:rPr>
                      <w:rFonts w:ascii="Arial" w:hAnsi="Arial" w:cs="Arial"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8"/>
                      <w:szCs w:val="22"/>
                    </w:rPr>
                    <w:t>Periodismo</w:t>
                  </w:r>
                </w:p>
                <w:p w14:paraId="00A6F931" w14:textId="4E2D5247" w:rsidR="00B21E1C" w:rsidRPr="00DC03D7" w:rsidRDefault="00DC03D7" w:rsidP="00DC03D7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22"/>
                    </w:rPr>
                    <w:t xml:space="preserve">Licenciatura en </w:t>
                  </w:r>
                  <w:r w:rsidR="00B21E1C" w:rsidRPr="00DC03D7">
                    <w:rPr>
                      <w:rFonts w:ascii="Arial" w:hAnsi="Arial" w:cs="Arial"/>
                      <w:bCs/>
                      <w:sz w:val="18"/>
                      <w:szCs w:val="22"/>
                    </w:rPr>
                    <w:t>Publicidad</w:t>
                  </w:r>
                </w:p>
                <w:p w14:paraId="20B272B7" w14:textId="6D9CBAEE" w:rsidR="00B21E1C" w:rsidRPr="00DC03D7" w:rsidRDefault="00DC03D7" w:rsidP="00B21E1C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22"/>
                    </w:rPr>
                    <w:t>Licenciatura en Relaciones Públicas</w:t>
                  </w:r>
                </w:p>
                <w:p w14:paraId="78E7ACDF" w14:textId="0F71587D" w:rsidR="00B21E1C" w:rsidRPr="00521834" w:rsidRDefault="00DC03D7" w:rsidP="00B21E1C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22"/>
                    </w:rPr>
                    <w:t>Lic.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Cs/>
                      <w:sz w:val="18"/>
                      <w:szCs w:val="22"/>
                    </w:rPr>
                    <w:t xml:space="preserve"> en Ciencias de la Comunicación</w:t>
                  </w:r>
                </w:p>
                <w:p w14:paraId="6ADFDCE9" w14:textId="77777777" w:rsidR="00B21E1C" w:rsidRPr="00521834" w:rsidRDefault="00B21E1C" w:rsidP="00B21E1C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52D39A7" w14:textId="77777777" w:rsidR="00B21E1C" w:rsidRPr="002B3D35" w:rsidRDefault="00B21E1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60DC7D25" w14:textId="77777777" w:rsidR="00C4550A" w:rsidRPr="002B3D35" w:rsidRDefault="00C4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513229A" w14:textId="2DB329E0" w:rsidR="00C4550A" w:rsidRDefault="00C4550A">
      <w:pPr>
        <w:rPr>
          <w:rFonts w:ascii="Arial" w:hAnsi="Arial" w:cs="Arial"/>
          <w:sz w:val="22"/>
          <w:szCs w:val="22"/>
        </w:rPr>
      </w:pPr>
    </w:p>
    <w:p w14:paraId="4D5A50E3" w14:textId="670C0661" w:rsidR="00DC03D7" w:rsidRDefault="00DC03D7">
      <w:pPr>
        <w:rPr>
          <w:rFonts w:ascii="Arial" w:hAnsi="Arial" w:cs="Arial"/>
          <w:sz w:val="22"/>
          <w:szCs w:val="22"/>
        </w:rPr>
      </w:pPr>
    </w:p>
    <w:p w14:paraId="535D9AAB" w14:textId="45951A55" w:rsidR="00DC03D7" w:rsidRDefault="00DC03D7">
      <w:pPr>
        <w:rPr>
          <w:rFonts w:ascii="Arial" w:hAnsi="Arial" w:cs="Arial"/>
          <w:sz w:val="22"/>
          <w:szCs w:val="22"/>
        </w:rPr>
      </w:pPr>
    </w:p>
    <w:p w14:paraId="0420080C" w14:textId="77777777" w:rsidR="00DC03D7" w:rsidRPr="002B3D35" w:rsidRDefault="00DC03D7">
      <w:pPr>
        <w:rPr>
          <w:rFonts w:ascii="Arial" w:hAnsi="Arial" w:cs="Arial"/>
          <w:sz w:val="22"/>
          <w:szCs w:val="22"/>
        </w:rPr>
      </w:pPr>
    </w:p>
    <w:p w14:paraId="1A232A31" w14:textId="77777777" w:rsidR="00C4550A" w:rsidRPr="002B3D35" w:rsidRDefault="00700400">
      <w:pPr>
        <w:pStyle w:val="Ttulo1"/>
        <w:rPr>
          <w:rFonts w:ascii="Arial" w:hAnsi="Arial" w:cs="Arial"/>
          <w:sz w:val="22"/>
          <w:szCs w:val="22"/>
          <w:u w:val="none"/>
        </w:rPr>
      </w:pPr>
      <w:r w:rsidRPr="002B3D35">
        <w:rPr>
          <w:rFonts w:ascii="Arial" w:hAnsi="Arial" w:cs="Arial"/>
          <w:sz w:val="22"/>
          <w:szCs w:val="22"/>
          <w:u w:val="none"/>
        </w:rPr>
        <w:t>PROGRAMA</w:t>
      </w:r>
    </w:p>
    <w:p w14:paraId="52164EC6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a1"/>
        <w:tblW w:w="99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37"/>
        <w:gridCol w:w="205"/>
        <w:gridCol w:w="207"/>
        <w:gridCol w:w="537"/>
        <w:gridCol w:w="358"/>
        <w:gridCol w:w="227"/>
        <w:gridCol w:w="767"/>
        <w:gridCol w:w="521"/>
        <w:gridCol w:w="1401"/>
        <w:gridCol w:w="1364"/>
        <w:gridCol w:w="1384"/>
        <w:gridCol w:w="900"/>
      </w:tblGrid>
      <w:tr w:rsidR="00C4550A" w:rsidRPr="002B3D35" w14:paraId="24777A0B" w14:textId="77777777" w:rsidTr="000F11AE">
        <w:trPr>
          <w:trHeight w:val="454"/>
        </w:trPr>
        <w:tc>
          <w:tcPr>
            <w:tcW w:w="3375" w:type="dxa"/>
            <w:gridSpan w:val="6"/>
            <w:shd w:val="clear" w:color="auto" w:fill="92D050"/>
            <w:vAlign w:val="center"/>
          </w:tcPr>
          <w:p w14:paraId="3CD8EBE1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ACTIVIDAD CURRICULAR:</w:t>
            </w:r>
          </w:p>
        </w:tc>
        <w:tc>
          <w:tcPr>
            <w:tcW w:w="6564" w:type="dxa"/>
            <w:gridSpan w:val="7"/>
            <w:vAlign w:val="center"/>
          </w:tcPr>
          <w:p w14:paraId="68DDEA6E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ESTADÍSTICA</w:t>
            </w:r>
          </w:p>
        </w:tc>
      </w:tr>
      <w:tr w:rsidR="00C4550A" w:rsidRPr="002B3D35" w14:paraId="264C4745" w14:textId="77777777" w:rsidTr="00C1737D">
        <w:trPr>
          <w:trHeight w:val="454"/>
        </w:trPr>
        <w:tc>
          <w:tcPr>
            <w:tcW w:w="2068" w:type="dxa"/>
            <w:gridSpan w:val="2"/>
            <w:shd w:val="clear" w:color="auto" w:fill="92D050"/>
            <w:vAlign w:val="center"/>
          </w:tcPr>
          <w:p w14:paraId="1691CA0C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 xml:space="preserve">CÁTEDRA:  </w:t>
            </w:r>
          </w:p>
        </w:tc>
        <w:tc>
          <w:tcPr>
            <w:tcW w:w="7871" w:type="dxa"/>
            <w:gridSpan w:val="11"/>
            <w:vAlign w:val="center"/>
          </w:tcPr>
          <w:p w14:paraId="7200DDDC" w14:textId="0A285B91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 xml:space="preserve">Prof. Lic. Raquel Soto </w:t>
            </w:r>
          </w:p>
        </w:tc>
      </w:tr>
      <w:tr w:rsidR="00C4550A" w:rsidRPr="002B3D35" w14:paraId="3C6488E1" w14:textId="77777777" w:rsidTr="008B032A">
        <w:trPr>
          <w:trHeight w:val="454"/>
        </w:trPr>
        <w:tc>
          <w:tcPr>
            <w:tcW w:w="2480" w:type="dxa"/>
            <w:gridSpan w:val="4"/>
            <w:shd w:val="clear" w:color="auto" w:fill="92D050"/>
            <w:vAlign w:val="center"/>
          </w:tcPr>
          <w:p w14:paraId="5756EFC4" w14:textId="07419ACE" w:rsidR="00C4550A" w:rsidRPr="002B3D35" w:rsidRDefault="000F11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00400" w:rsidRPr="002B3D35">
              <w:rPr>
                <w:rFonts w:ascii="Arial" w:hAnsi="Arial" w:cs="Arial"/>
                <w:b/>
                <w:sz w:val="22"/>
                <w:szCs w:val="22"/>
              </w:rPr>
              <w:t xml:space="preserve"> DE HS/SEM.:</w:t>
            </w:r>
          </w:p>
        </w:tc>
        <w:tc>
          <w:tcPr>
            <w:tcW w:w="1122" w:type="dxa"/>
            <w:gridSpan w:val="3"/>
            <w:vAlign w:val="center"/>
          </w:tcPr>
          <w:p w14:paraId="3D3919E8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88" w:type="dxa"/>
            <w:gridSpan w:val="2"/>
            <w:shd w:val="clear" w:color="auto" w:fill="92D050"/>
            <w:vAlign w:val="center"/>
          </w:tcPr>
          <w:p w14:paraId="52A39BBE" w14:textId="0F02F4DE" w:rsidR="00C4550A" w:rsidRPr="002B3D35" w:rsidRDefault="00355B2D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TOTAL, HS</w:t>
            </w:r>
          </w:p>
        </w:tc>
        <w:tc>
          <w:tcPr>
            <w:tcW w:w="1401" w:type="dxa"/>
            <w:vAlign w:val="center"/>
          </w:tcPr>
          <w:p w14:paraId="699AA648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748" w:type="dxa"/>
            <w:gridSpan w:val="2"/>
            <w:shd w:val="clear" w:color="auto" w:fill="92D050"/>
            <w:vAlign w:val="center"/>
          </w:tcPr>
          <w:p w14:paraId="6CEA0553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  <w:shd w:val="clear" w:color="auto" w:fill="92D050"/>
              </w:rPr>
              <w:t>TOTAL DE CRÉDITOS</w:t>
            </w:r>
            <w:r w:rsidRPr="002B3D3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900" w:type="dxa"/>
            <w:vAlign w:val="center"/>
          </w:tcPr>
          <w:p w14:paraId="68DB33F1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4550A" w:rsidRPr="002B3D35" w14:paraId="399CBE5E" w14:textId="77777777" w:rsidTr="008B032A">
        <w:trPr>
          <w:trHeight w:val="454"/>
        </w:trPr>
        <w:tc>
          <w:tcPr>
            <w:tcW w:w="931" w:type="dxa"/>
            <w:shd w:val="clear" w:color="auto" w:fill="92D050"/>
            <w:vAlign w:val="center"/>
          </w:tcPr>
          <w:p w14:paraId="77E401E4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SEDE:</w:t>
            </w:r>
          </w:p>
        </w:tc>
        <w:tc>
          <w:tcPr>
            <w:tcW w:w="2086" w:type="dxa"/>
            <w:gridSpan w:val="4"/>
            <w:vAlign w:val="center"/>
          </w:tcPr>
          <w:p w14:paraId="01298616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Centro/Pilar</w:t>
            </w:r>
          </w:p>
        </w:tc>
        <w:tc>
          <w:tcPr>
            <w:tcW w:w="1352" w:type="dxa"/>
            <w:gridSpan w:val="3"/>
            <w:shd w:val="clear" w:color="auto" w:fill="92D050"/>
            <w:vAlign w:val="center"/>
          </w:tcPr>
          <w:p w14:paraId="3109B004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CURSO:</w:t>
            </w:r>
          </w:p>
        </w:tc>
        <w:tc>
          <w:tcPr>
            <w:tcW w:w="1922" w:type="dxa"/>
            <w:gridSpan w:val="2"/>
            <w:vAlign w:val="center"/>
          </w:tcPr>
          <w:p w14:paraId="5BB261DE" w14:textId="437E94A1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2M1-2M2-2M3-1P1-1P2</w:t>
            </w:r>
          </w:p>
        </w:tc>
        <w:tc>
          <w:tcPr>
            <w:tcW w:w="1364" w:type="dxa"/>
            <w:shd w:val="clear" w:color="auto" w:fill="92D050"/>
            <w:vAlign w:val="center"/>
          </w:tcPr>
          <w:p w14:paraId="656173E0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TU</w:t>
            </w:r>
            <w:r w:rsidRPr="002B3D35">
              <w:rPr>
                <w:rFonts w:ascii="Arial" w:hAnsi="Arial" w:cs="Arial"/>
                <w:b/>
                <w:sz w:val="22"/>
                <w:szCs w:val="22"/>
                <w:shd w:val="clear" w:color="auto" w:fill="92D050"/>
              </w:rPr>
              <w:t>RNO</w:t>
            </w:r>
            <w:r w:rsidRPr="002B3D35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2284" w:type="dxa"/>
            <w:gridSpan w:val="2"/>
            <w:vAlign w:val="center"/>
          </w:tcPr>
          <w:p w14:paraId="66A74206" w14:textId="41E27773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 xml:space="preserve">Mañana </w:t>
            </w:r>
          </w:p>
        </w:tc>
      </w:tr>
      <w:tr w:rsidR="00C4550A" w:rsidRPr="002B3D35" w14:paraId="34F9F176" w14:textId="77777777" w:rsidTr="008B032A">
        <w:trPr>
          <w:trHeight w:val="454"/>
        </w:trPr>
        <w:tc>
          <w:tcPr>
            <w:tcW w:w="2273" w:type="dxa"/>
            <w:gridSpan w:val="3"/>
            <w:shd w:val="clear" w:color="auto" w:fill="92D050"/>
            <w:vAlign w:val="center"/>
          </w:tcPr>
          <w:p w14:paraId="4D3FDBFD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AÑO ACADÉMICO:</w:t>
            </w:r>
          </w:p>
        </w:tc>
        <w:tc>
          <w:tcPr>
            <w:tcW w:w="7666" w:type="dxa"/>
            <w:gridSpan w:val="10"/>
            <w:vAlign w:val="center"/>
          </w:tcPr>
          <w:p w14:paraId="25E74976" w14:textId="50ABCC4C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202</w:t>
            </w:r>
            <w:r w:rsidR="004E1688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4550A" w:rsidRPr="002B3D35" w14:paraId="2691CBB2" w14:textId="77777777" w:rsidTr="008B032A">
        <w:trPr>
          <w:trHeight w:val="454"/>
        </w:trPr>
        <w:tc>
          <w:tcPr>
            <w:tcW w:w="931" w:type="dxa"/>
            <w:shd w:val="clear" w:color="auto" w:fill="92D050"/>
            <w:vAlign w:val="center"/>
          </w:tcPr>
          <w:p w14:paraId="73B0FB2E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URL:</w:t>
            </w:r>
          </w:p>
        </w:tc>
        <w:tc>
          <w:tcPr>
            <w:tcW w:w="9008" w:type="dxa"/>
            <w:gridSpan w:val="12"/>
            <w:vAlign w:val="center"/>
          </w:tcPr>
          <w:p w14:paraId="67A10034" w14:textId="77777777" w:rsidR="00C4550A" w:rsidRPr="002B3D35" w:rsidRDefault="00C455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40285B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325909D8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a2"/>
        <w:tblW w:w="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446"/>
        <w:gridCol w:w="2860"/>
        <w:gridCol w:w="542"/>
      </w:tblGrid>
      <w:tr w:rsidR="00C4550A" w:rsidRPr="002B3D35" w14:paraId="3E0FA5C3" w14:textId="77777777" w:rsidTr="008B032A">
        <w:trPr>
          <w:trHeight w:val="454"/>
          <w:jc w:val="center"/>
        </w:trPr>
        <w:tc>
          <w:tcPr>
            <w:tcW w:w="938" w:type="dxa"/>
            <w:shd w:val="clear" w:color="auto" w:fill="92D050"/>
            <w:vAlign w:val="center"/>
          </w:tcPr>
          <w:p w14:paraId="1CDB74B2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Básico</w:t>
            </w:r>
          </w:p>
        </w:tc>
        <w:tc>
          <w:tcPr>
            <w:tcW w:w="446" w:type="dxa"/>
            <w:vAlign w:val="center"/>
          </w:tcPr>
          <w:p w14:paraId="2A18803F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860" w:type="dxa"/>
            <w:shd w:val="clear" w:color="auto" w:fill="92D050"/>
            <w:vAlign w:val="center"/>
          </w:tcPr>
          <w:p w14:paraId="08FCB17B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vAlign w:val="center"/>
          </w:tcPr>
          <w:p w14:paraId="61315ED3" w14:textId="77777777" w:rsidR="00C4550A" w:rsidRPr="002B3D35" w:rsidRDefault="00C455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56ECE6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16CB2333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CICLO:</w:t>
      </w:r>
    </w:p>
    <w:p w14:paraId="0A1227E2" w14:textId="77777777" w:rsidR="00C4550A" w:rsidRPr="002B3D35" w:rsidRDefault="00C4550A">
      <w:pPr>
        <w:jc w:val="both"/>
        <w:rPr>
          <w:rFonts w:ascii="Arial" w:hAnsi="Arial" w:cs="Arial"/>
          <w:i/>
          <w:sz w:val="22"/>
          <w:szCs w:val="22"/>
        </w:rPr>
      </w:pPr>
    </w:p>
    <w:p w14:paraId="7590C019" w14:textId="77777777" w:rsidR="00C4550A" w:rsidRPr="002B3D35" w:rsidRDefault="00700400">
      <w:pPr>
        <w:jc w:val="both"/>
        <w:rPr>
          <w:rFonts w:ascii="Arial" w:hAnsi="Arial" w:cs="Arial"/>
          <w:i/>
          <w:sz w:val="22"/>
          <w:szCs w:val="22"/>
        </w:rPr>
      </w:pPr>
      <w:r w:rsidRPr="002B3D35">
        <w:rPr>
          <w:rFonts w:ascii="Arial" w:hAnsi="Arial" w:cs="Arial"/>
          <w:i/>
          <w:sz w:val="22"/>
          <w:szCs w:val="22"/>
        </w:rPr>
        <w:t>(Marque con una cruz el ciclo correspondiente)</w:t>
      </w:r>
    </w:p>
    <w:p w14:paraId="4D26655C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550B5203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COMPOSICIÓN DE LA CÁTEDRA:</w:t>
      </w:r>
    </w:p>
    <w:p w14:paraId="2E5623E5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a3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731"/>
        <w:gridCol w:w="1009"/>
        <w:gridCol w:w="1009"/>
        <w:gridCol w:w="1009"/>
      </w:tblGrid>
      <w:tr w:rsidR="00C4550A" w:rsidRPr="002B3D35" w14:paraId="63888035" w14:textId="77777777" w:rsidTr="008B032A">
        <w:trPr>
          <w:trHeight w:val="397"/>
        </w:trPr>
        <w:tc>
          <w:tcPr>
            <w:tcW w:w="3097" w:type="dxa"/>
            <w:shd w:val="clear" w:color="auto" w:fill="92D050"/>
            <w:vAlign w:val="center"/>
          </w:tcPr>
          <w:p w14:paraId="39ABC3C3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3731" w:type="dxa"/>
            <w:shd w:val="clear" w:color="auto" w:fill="92D050"/>
            <w:vAlign w:val="center"/>
          </w:tcPr>
          <w:p w14:paraId="0D81D2D4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009" w:type="dxa"/>
            <w:shd w:val="clear" w:color="auto" w:fill="92D050"/>
            <w:vAlign w:val="center"/>
          </w:tcPr>
          <w:p w14:paraId="4881D154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1009" w:type="dxa"/>
            <w:shd w:val="clear" w:color="auto" w:fill="92D050"/>
            <w:vAlign w:val="center"/>
          </w:tcPr>
          <w:p w14:paraId="374853D7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</w:tc>
        <w:tc>
          <w:tcPr>
            <w:tcW w:w="1009" w:type="dxa"/>
            <w:shd w:val="clear" w:color="auto" w:fill="92D050"/>
            <w:vAlign w:val="center"/>
          </w:tcPr>
          <w:p w14:paraId="6CC52E27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</w:tr>
      <w:tr w:rsidR="00C4550A" w:rsidRPr="006825EF" w14:paraId="688359B6" w14:textId="77777777">
        <w:trPr>
          <w:trHeight w:val="397"/>
        </w:trPr>
        <w:tc>
          <w:tcPr>
            <w:tcW w:w="3097" w:type="dxa"/>
          </w:tcPr>
          <w:p w14:paraId="06AB5CC8" w14:textId="384C53C4" w:rsidR="00C4550A" w:rsidRPr="008A01A1" w:rsidRDefault="008A01A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8A01A1">
              <w:rPr>
                <w:rFonts w:ascii="Arial" w:hAnsi="Arial" w:cs="Arial"/>
                <w:bCs/>
                <w:sz w:val="18"/>
                <w:szCs w:val="18"/>
              </w:rPr>
              <w:t>Prof.</w:t>
            </w:r>
            <w:r w:rsidR="00CB1C1D" w:rsidRPr="008A01A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  <w:r w:rsidR="00CB1C1D" w:rsidRPr="008A01A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00400" w:rsidRPr="008A01A1">
              <w:rPr>
                <w:rFonts w:ascii="Arial" w:hAnsi="Arial" w:cs="Arial"/>
                <w:bCs/>
                <w:sz w:val="18"/>
                <w:szCs w:val="18"/>
              </w:rPr>
              <w:t>Lic. Raquel Soto</w:t>
            </w:r>
          </w:p>
        </w:tc>
        <w:tc>
          <w:tcPr>
            <w:tcW w:w="3731" w:type="dxa"/>
          </w:tcPr>
          <w:p w14:paraId="77130ADE" w14:textId="77777777" w:rsidR="00C4550A" w:rsidRPr="008A01A1" w:rsidRDefault="0070040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1A1">
              <w:rPr>
                <w:rFonts w:ascii="Arial" w:hAnsi="Arial" w:cs="Arial"/>
                <w:bCs/>
                <w:sz w:val="18"/>
                <w:szCs w:val="18"/>
              </w:rPr>
              <w:t>raquel.soto@usal.edu.ar</w:t>
            </w:r>
          </w:p>
        </w:tc>
        <w:tc>
          <w:tcPr>
            <w:tcW w:w="1009" w:type="dxa"/>
          </w:tcPr>
          <w:p w14:paraId="3094D8EA" w14:textId="77777777" w:rsidR="00C4550A" w:rsidRPr="008A01A1" w:rsidRDefault="0070040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1A1">
              <w:rPr>
                <w:rFonts w:ascii="Arial" w:hAnsi="Arial" w:cs="Arial"/>
                <w:bCs/>
                <w:sz w:val="18"/>
                <w:szCs w:val="18"/>
              </w:rPr>
              <w:t>Centro</w:t>
            </w:r>
          </w:p>
          <w:p w14:paraId="595262FF" w14:textId="77777777" w:rsidR="00C4550A" w:rsidRPr="008A01A1" w:rsidRDefault="0070040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1A1">
              <w:rPr>
                <w:rFonts w:ascii="Arial" w:hAnsi="Arial" w:cs="Arial"/>
                <w:bCs/>
                <w:sz w:val="18"/>
                <w:szCs w:val="18"/>
              </w:rPr>
              <w:t>Pilar</w:t>
            </w:r>
          </w:p>
        </w:tc>
        <w:tc>
          <w:tcPr>
            <w:tcW w:w="1009" w:type="dxa"/>
          </w:tcPr>
          <w:p w14:paraId="48ACB03F" w14:textId="170481A4" w:rsidR="00C4550A" w:rsidRPr="008A01A1" w:rsidRDefault="0070040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1A1">
              <w:rPr>
                <w:rFonts w:ascii="Arial" w:hAnsi="Arial" w:cs="Arial"/>
                <w:bCs/>
                <w:sz w:val="18"/>
                <w:szCs w:val="18"/>
              </w:rPr>
              <w:t>2M1</w:t>
            </w:r>
            <w:r w:rsidR="008A01A1" w:rsidRPr="008A01A1">
              <w:rPr>
                <w:rFonts w:ascii="Arial" w:hAnsi="Arial" w:cs="Arial"/>
                <w:bCs/>
                <w:sz w:val="18"/>
                <w:szCs w:val="18"/>
              </w:rPr>
              <w:t>/2 /3</w:t>
            </w:r>
          </w:p>
          <w:p w14:paraId="23F23209" w14:textId="22EE3151" w:rsidR="00C4550A" w:rsidRPr="008A01A1" w:rsidRDefault="00C4550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D76523F" w14:textId="77777777" w:rsidR="00C4550A" w:rsidRPr="008A01A1" w:rsidRDefault="0070040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1A1">
              <w:rPr>
                <w:rFonts w:ascii="Arial" w:hAnsi="Arial" w:cs="Arial"/>
                <w:bCs/>
                <w:sz w:val="18"/>
                <w:szCs w:val="18"/>
              </w:rPr>
              <w:t>2P1</w:t>
            </w:r>
          </w:p>
        </w:tc>
        <w:tc>
          <w:tcPr>
            <w:tcW w:w="1009" w:type="dxa"/>
          </w:tcPr>
          <w:p w14:paraId="5F3DFF98" w14:textId="77777777" w:rsidR="00C4550A" w:rsidRPr="008A01A1" w:rsidRDefault="0070040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1A1">
              <w:rPr>
                <w:rFonts w:ascii="Arial" w:hAnsi="Arial" w:cs="Arial"/>
                <w:bCs/>
                <w:sz w:val="18"/>
                <w:szCs w:val="18"/>
              </w:rPr>
              <w:t>Mañana</w:t>
            </w:r>
          </w:p>
        </w:tc>
      </w:tr>
    </w:tbl>
    <w:p w14:paraId="12157FC0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5DD29A0D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30D40996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518082DA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EJE/ÁREA EN QUE SE ENCUENTRA LA MATERIA/SEMINARIO DENTRO DE LA CARRERA:</w:t>
      </w:r>
    </w:p>
    <w:p w14:paraId="4A28CA59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19E79A6A" w14:textId="77777777" w:rsidR="00C4550A" w:rsidRDefault="007004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Sociocultural</w:t>
      </w:r>
    </w:p>
    <w:p w14:paraId="357EA947" w14:textId="77777777" w:rsidR="00B21E1C" w:rsidRDefault="00B21E1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72BACC8" w14:textId="77777777" w:rsidR="00B21E1C" w:rsidRDefault="00B21E1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1329F9B" w14:textId="77777777" w:rsidR="00B21E1C" w:rsidRPr="002B3D35" w:rsidRDefault="00B21E1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1BA56E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70A64D64" w14:textId="77777777" w:rsidR="00C4550A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FUNDAMENTACIÓN DE LA MATERIA/SEMINARIO EN LA CARRERA:</w:t>
      </w:r>
    </w:p>
    <w:p w14:paraId="3F11AEFA" w14:textId="77777777" w:rsidR="00B21E1C" w:rsidRPr="002B3D35" w:rsidRDefault="00B21E1C" w:rsidP="00B21E1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6F3ECC4" w14:textId="79476AA3" w:rsidR="00C4550A" w:rsidRPr="002B3D35" w:rsidRDefault="00700400" w:rsidP="003E7B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2B3D35">
        <w:rPr>
          <w:rFonts w:ascii="Arial" w:hAnsi="Arial" w:cs="Arial"/>
          <w:color w:val="222222"/>
          <w:sz w:val="22"/>
          <w:szCs w:val="22"/>
        </w:rPr>
        <w:t>La práctica profesional en las carreras de comunicación requiere</w:t>
      </w:r>
      <w:r w:rsidR="00F369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2B3D35">
        <w:rPr>
          <w:rFonts w:ascii="Arial" w:hAnsi="Arial" w:cs="Arial"/>
          <w:color w:val="222222"/>
          <w:sz w:val="22"/>
          <w:szCs w:val="22"/>
        </w:rPr>
        <w:t xml:space="preserve">la </w:t>
      </w:r>
      <w:r w:rsidR="00F7246F">
        <w:rPr>
          <w:rFonts w:ascii="Arial" w:hAnsi="Arial" w:cs="Arial"/>
          <w:color w:val="222222"/>
          <w:sz w:val="22"/>
          <w:szCs w:val="22"/>
        </w:rPr>
        <w:t xml:space="preserve">elaboración de análisis </w:t>
      </w:r>
      <w:r w:rsidR="00551400">
        <w:rPr>
          <w:rFonts w:ascii="Arial" w:hAnsi="Arial" w:cs="Arial"/>
          <w:color w:val="222222"/>
          <w:sz w:val="22"/>
          <w:szCs w:val="22"/>
        </w:rPr>
        <w:t xml:space="preserve">de parámetros </w:t>
      </w:r>
      <w:r w:rsidR="003E7BD1">
        <w:rPr>
          <w:rFonts w:ascii="Arial" w:hAnsi="Arial" w:cs="Arial"/>
          <w:color w:val="222222"/>
          <w:sz w:val="22"/>
          <w:szCs w:val="22"/>
        </w:rPr>
        <w:t xml:space="preserve">científicos, </w:t>
      </w:r>
      <w:r w:rsidR="003E7BD1" w:rsidRPr="002B3D35">
        <w:rPr>
          <w:rFonts w:ascii="Arial" w:hAnsi="Arial" w:cs="Arial"/>
          <w:color w:val="222222"/>
          <w:sz w:val="22"/>
          <w:szCs w:val="22"/>
        </w:rPr>
        <w:t>que</w:t>
      </w:r>
      <w:r w:rsidRPr="002B3D35">
        <w:rPr>
          <w:rFonts w:ascii="Arial" w:hAnsi="Arial" w:cs="Arial"/>
          <w:color w:val="222222"/>
          <w:sz w:val="22"/>
          <w:szCs w:val="22"/>
        </w:rPr>
        <w:t xml:space="preserve"> permita interpretar </w:t>
      </w:r>
      <w:r w:rsidR="00551400">
        <w:rPr>
          <w:rFonts w:ascii="Arial" w:hAnsi="Arial" w:cs="Arial"/>
          <w:color w:val="222222"/>
          <w:sz w:val="22"/>
          <w:szCs w:val="22"/>
        </w:rPr>
        <w:t xml:space="preserve">el </w:t>
      </w:r>
      <w:r w:rsidRPr="002B3D35">
        <w:rPr>
          <w:rFonts w:ascii="Arial" w:hAnsi="Arial" w:cs="Arial"/>
          <w:color w:val="222222"/>
          <w:sz w:val="22"/>
          <w:szCs w:val="22"/>
        </w:rPr>
        <w:t xml:space="preserve">objeto de análisis con rigurosidad, </w:t>
      </w:r>
      <w:r w:rsidR="003E7BD1">
        <w:rPr>
          <w:rFonts w:ascii="Arial" w:hAnsi="Arial" w:cs="Arial"/>
          <w:color w:val="222222"/>
          <w:sz w:val="22"/>
          <w:szCs w:val="22"/>
        </w:rPr>
        <w:t xml:space="preserve">por fuera de </w:t>
      </w:r>
      <w:r w:rsidRPr="002B3D35">
        <w:rPr>
          <w:rFonts w:ascii="Arial" w:hAnsi="Arial" w:cs="Arial"/>
          <w:color w:val="222222"/>
          <w:sz w:val="22"/>
          <w:szCs w:val="22"/>
        </w:rPr>
        <w:t>la influencia del sentido común y la opinión pública.</w:t>
      </w:r>
    </w:p>
    <w:p w14:paraId="46CEE35C" w14:textId="41EB1060" w:rsidR="00C4550A" w:rsidRPr="002B3D35" w:rsidRDefault="00700400" w:rsidP="003E7B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2B3D35">
        <w:rPr>
          <w:rFonts w:ascii="Arial" w:hAnsi="Arial" w:cs="Arial"/>
          <w:color w:val="222222"/>
          <w:sz w:val="22"/>
          <w:szCs w:val="22"/>
        </w:rPr>
        <w:t xml:space="preserve">El auge de los análisis de Big Data, gobernanza y machine learning interpelan los volúmenes de información de las organizaciones y ponen en circulación conceptos y generalizaciones que </w:t>
      </w:r>
      <w:r w:rsidR="00275B20">
        <w:rPr>
          <w:rFonts w:ascii="Arial" w:hAnsi="Arial" w:cs="Arial"/>
          <w:color w:val="222222"/>
          <w:sz w:val="22"/>
          <w:szCs w:val="22"/>
        </w:rPr>
        <w:t xml:space="preserve">tiñen </w:t>
      </w:r>
      <w:r w:rsidRPr="002B3D35">
        <w:rPr>
          <w:rFonts w:ascii="Arial" w:hAnsi="Arial" w:cs="Arial"/>
          <w:color w:val="222222"/>
          <w:sz w:val="22"/>
          <w:szCs w:val="22"/>
        </w:rPr>
        <w:t>el campo comunicacional</w:t>
      </w:r>
      <w:r w:rsidR="00613DEB">
        <w:rPr>
          <w:rFonts w:ascii="Arial" w:hAnsi="Arial" w:cs="Arial"/>
          <w:color w:val="222222"/>
          <w:sz w:val="22"/>
          <w:szCs w:val="22"/>
        </w:rPr>
        <w:t xml:space="preserve">. Es necesario conocer y presentar estas categorías y </w:t>
      </w:r>
      <w:r w:rsidR="00715957">
        <w:rPr>
          <w:rFonts w:ascii="Arial" w:hAnsi="Arial" w:cs="Arial"/>
          <w:color w:val="222222"/>
          <w:sz w:val="22"/>
          <w:szCs w:val="22"/>
        </w:rPr>
        <w:t xml:space="preserve">su alcance para la </w:t>
      </w:r>
      <w:r w:rsidRPr="002B3D35">
        <w:rPr>
          <w:rFonts w:ascii="Arial" w:hAnsi="Arial" w:cs="Arial"/>
          <w:color w:val="222222"/>
          <w:sz w:val="22"/>
          <w:szCs w:val="22"/>
        </w:rPr>
        <w:t>formación de los futuros profesionales.</w:t>
      </w:r>
    </w:p>
    <w:p w14:paraId="09F51731" w14:textId="7FD1562A" w:rsidR="00C4550A" w:rsidRPr="002B3D35" w:rsidRDefault="00700400" w:rsidP="003E7B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2B3D35">
        <w:rPr>
          <w:rFonts w:ascii="Arial" w:hAnsi="Arial" w:cs="Arial"/>
          <w:color w:val="222222"/>
          <w:sz w:val="22"/>
          <w:szCs w:val="22"/>
        </w:rPr>
        <w:t xml:space="preserve">En ese sentido las herramientas estadísticas contribuyen a la realización de análisis </w:t>
      </w:r>
      <w:r w:rsidR="0051718C" w:rsidRPr="002B3D35">
        <w:rPr>
          <w:rFonts w:ascii="Arial" w:hAnsi="Arial" w:cs="Arial"/>
          <w:color w:val="222222"/>
          <w:sz w:val="22"/>
          <w:szCs w:val="22"/>
        </w:rPr>
        <w:t>propios,</w:t>
      </w:r>
      <w:r w:rsidRPr="002B3D35">
        <w:rPr>
          <w:rFonts w:ascii="Arial" w:hAnsi="Arial" w:cs="Arial"/>
          <w:color w:val="222222"/>
          <w:sz w:val="22"/>
          <w:szCs w:val="22"/>
        </w:rPr>
        <w:t xml:space="preserve"> así como al abordaje crítico de teorías sociales e hipótesis existentes</w:t>
      </w:r>
    </w:p>
    <w:p w14:paraId="1B4EA431" w14:textId="3A18335B" w:rsidR="00DA2B7E" w:rsidRDefault="00700400" w:rsidP="003E7B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2B3D35">
        <w:rPr>
          <w:rFonts w:ascii="Arial" w:hAnsi="Arial" w:cs="Arial"/>
          <w:color w:val="222222"/>
          <w:sz w:val="22"/>
          <w:szCs w:val="22"/>
        </w:rPr>
        <w:t>El propósito de la materia es contribuir a la apropiación de los recursos que ofrecen los conceptos y cálculos estadísticos a la investigación social</w:t>
      </w:r>
      <w:r w:rsidR="00867760">
        <w:rPr>
          <w:rFonts w:ascii="Arial" w:hAnsi="Arial" w:cs="Arial"/>
          <w:color w:val="222222"/>
          <w:sz w:val="22"/>
          <w:szCs w:val="22"/>
        </w:rPr>
        <w:t xml:space="preserve">. Se busca que los estudiantes </w:t>
      </w:r>
      <w:r w:rsidR="000F0683">
        <w:rPr>
          <w:rFonts w:ascii="Arial" w:hAnsi="Arial" w:cs="Arial"/>
          <w:color w:val="222222"/>
          <w:sz w:val="22"/>
          <w:szCs w:val="22"/>
        </w:rPr>
        <w:t xml:space="preserve">elaboren </w:t>
      </w:r>
      <w:r w:rsidRPr="002B3D35">
        <w:rPr>
          <w:rFonts w:ascii="Arial" w:hAnsi="Arial" w:cs="Arial"/>
          <w:color w:val="222222"/>
          <w:sz w:val="22"/>
          <w:szCs w:val="22"/>
        </w:rPr>
        <w:t>análisis y proyectos disciplinares propios</w:t>
      </w:r>
      <w:r w:rsidR="000F0683">
        <w:rPr>
          <w:rFonts w:ascii="Arial" w:hAnsi="Arial" w:cs="Arial"/>
          <w:color w:val="222222"/>
          <w:sz w:val="22"/>
          <w:szCs w:val="22"/>
        </w:rPr>
        <w:t xml:space="preserve"> y que puedan leer, conocer y emplear </w:t>
      </w:r>
      <w:r w:rsidR="00DF4D2D">
        <w:rPr>
          <w:rFonts w:ascii="Arial" w:hAnsi="Arial" w:cs="Arial"/>
          <w:color w:val="222222"/>
          <w:sz w:val="22"/>
          <w:szCs w:val="22"/>
        </w:rPr>
        <w:t xml:space="preserve">análisis e información estadística </w:t>
      </w:r>
      <w:r w:rsidR="00DA2B7E">
        <w:rPr>
          <w:rFonts w:ascii="Arial" w:hAnsi="Arial" w:cs="Arial"/>
          <w:color w:val="222222"/>
          <w:sz w:val="22"/>
          <w:szCs w:val="22"/>
        </w:rPr>
        <w:t>vigente para emplearla como fuentes de consulta.</w:t>
      </w:r>
    </w:p>
    <w:p w14:paraId="595FACF6" w14:textId="77777777" w:rsidR="00C4550A" w:rsidRPr="002B3D35" w:rsidRDefault="00C4550A" w:rsidP="003E7BD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67B3E98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011D3646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OBJETIVOS DE LA MATERIA:</w:t>
      </w:r>
    </w:p>
    <w:p w14:paraId="58B7C1DE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1C954276" w14:textId="77777777" w:rsidR="00C4550A" w:rsidRPr="002B3D35" w:rsidRDefault="0070040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Que el estudiante:</w:t>
      </w:r>
    </w:p>
    <w:p w14:paraId="25235B85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587ACF10" w14:textId="74440928" w:rsidR="00C4550A" w:rsidRPr="002B3D35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Se inicie en el conocimiento de la estadística e identifique los usos y beneficios de sus herramientas para su práctica profesional.</w:t>
      </w:r>
    </w:p>
    <w:p w14:paraId="7A66792B" w14:textId="77777777" w:rsidR="00C4550A" w:rsidRPr="002B3D35" w:rsidRDefault="00C4550A" w:rsidP="000E131D">
      <w:pPr>
        <w:jc w:val="both"/>
        <w:rPr>
          <w:rFonts w:ascii="Arial" w:hAnsi="Arial" w:cs="Arial"/>
          <w:sz w:val="22"/>
          <w:szCs w:val="22"/>
        </w:rPr>
      </w:pPr>
    </w:p>
    <w:p w14:paraId="48435717" w14:textId="77777777" w:rsidR="00C4550A" w:rsidRPr="002B3D35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Realice e interprete cuadros y gráficos </w:t>
      </w:r>
    </w:p>
    <w:p w14:paraId="5A70D98E" w14:textId="77777777" w:rsidR="00C4550A" w:rsidRPr="002B3D35" w:rsidRDefault="00C4550A" w:rsidP="000E131D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hAnsi="Arial" w:cs="Arial"/>
          <w:color w:val="000000"/>
          <w:sz w:val="22"/>
          <w:szCs w:val="22"/>
        </w:rPr>
      </w:pPr>
    </w:p>
    <w:p w14:paraId="36571260" w14:textId="77777777" w:rsidR="00C4550A" w:rsidRPr="002B3D35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Elabore conclusiones de acuerdo con las nociones estadísticas.</w:t>
      </w:r>
    </w:p>
    <w:p w14:paraId="4568B508" w14:textId="77777777" w:rsidR="00C4550A" w:rsidRPr="002B3D35" w:rsidRDefault="00C4550A" w:rsidP="000E131D">
      <w:pPr>
        <w:jc w:val="both"/>
        <w:rPr>
          <w:rFonts w:ascii="Arial" w:hAnsi="Arial" w:cs="Arial"/>
          <w:sz w:val="22"/>
          <w:szCs w:val="22"/>
        </w:rPr>
      </w:pPr>
    </w:p>
    <w:p w14:paraId="5CF5CAAC" w14:textId="77777777" w:rsidR="00C4550A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Logre seleccionar métodos estadísticos adecuados para la obtención e interpretación crítica de los resultados, de acuerdo con los objetivos planteados en su investigación. </w:t>
      </w:r>
    </w:p>
    <w:p w14:paraId="3CEA3044" w14:textId="77777777" w:rsidR="00AF6F2C" w:rsidRPr="00AF6F2C" w:rsidRDefault="00AF6F2C" w:rsidP="00AF6F2C">
      <w:pPr>
        <w:jc w:val="both"/>
        <w:rPr>
          <w:rFonts w:ascii="Arial" w:hAnsi="Arial" w:cs="Arial"/>
          <w:sz w:val="22"/>
          <w:szCs w:val="22"/>
        </w:rPr>
      </w:pPr>
    </w:p>
    <w:p w14:paraId="5C6D0F5C" w14:textId="33B06530" w:rsidR="00C4550A" w:rsidRPr="002B3D35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conozca los principales conceptos de Big data y gobernanza de datos desde un abordaje preliminar y </w:t>
      </w:r>
      <w:r w:rsidR="005D0D9C" w:rsidRPr="002B3D35">
        <w:rPr>
          <w:rFonts w:ascii="Arial" w:hAnsi="Arial" w:cs="Arial"/>
          <w:sz w:val="22"/>
          <w:szCs w:val="22"/>
        </w:rPr>
        <w:t>teórico</w:t>
      </w:r>
    </w:p>
    <w:p w14:paraId="5EF32552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30EBA005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5A66A280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2E74FBAB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 xml:space="preserve">ASIGNACIÓN HORARIA: </w:t>
      </w:r>
      <w:r w:rsidRPr="002B3D35">
        <w:rPr>
          <w:rFonts w:ascii="Arial" w:hAnsi="Arial" w:cs="Arial"/>
          <w:i/>
          <w:sz w:val="22"/>
          <w:szCs w:val="22"/>
        </w:rPr>
        <w:t>(discriminar carga horaria teórica y práctica para carreras que acreditan ante CONEAU)</w:t>
      </w:r>
    </w:p>
    <w:p w14:paraId="58E78990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a4"/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2501"/>
        <w:gridCol w:w="2501"/>
        <w:gridCol w:w="2499"/>
      </w:tblGrid>
      <w:tr w:rsidR="00C4550A" w:rsidRPr="002B3D35" w14:paraId="19BC86F3" w14:textId="77777777" w:rsidTr="008B032A">
        <w:trPr>
          <w:trHeight w:val="348"/>
        </w:trPr>
        <w:tc>
          <w:tcPr>
            <w:tcW w:w="2354" w:type="dxa"/>
            <w:shd w:val="clear" w:color="auto" w:fill="92D050"/>
            <w:vAlign w:val="center"/>
          </w:tcPr>
          <w:p w14:paraId="45954D3A" w14:textId="77777777" w:rsidR="00C4550A" w:rsidRPr="002B3D35" w:rsidRDefault="00C455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92D050"/>
            <w:vAlign w:val="center"/>
          </w:tcPr>
          <w:p w14:paraId="0BC083D7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Teórica</w:t>
            </w:r>
          </w:p>
        </w:tc>
        <w:tc>
          <w:tcPr>
            <w:tcW w:w="2501" w:type="dxa"/>
            <w:shd w:val="clear" w:color="auto" w:fill="92D050"/>
            <w:vAlign w:val="center"/>
          </w:tcPr>
          <w:p w14:paraId="738E7371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Práctica</w:t>
            </w:r>
          </w:p>
        </w:tc>
        <w:tc>
          <w:tcPr>
            <w:tcW w:w="2499" w:type="dxa"/>
            <w:shd w:val="clear" w:color="auto" w:fill="92D050"/>
            <w:vAlign w:val="center"/>
          </w:tcPr>
          <w:p w14:paraId="3AEFB9ED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4550A" w:rsidRPr="002B3D35" w14:paraId="2A54D60E" w14:textId="77777777">
        <w:trPr>
          <w:trHeight w:val="567"/>
        </w:trPr>
        <w:tc>
          <w:tcPr>
            <w:tcW w:w="2354" w:type="dxa"/>
            <w:vAlign w:val="center"/>
          </w:tcPr>
          <w:p w14:paraId="7091E78D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Carga horaria</w:t>
            </w:r>
          </w:p>
        </w:tc>
        <w:tc>
          <w:tcPr>
            <w:tcW w:w="2501" w:type="dxa"/>
            <w:vAlign w:val="center"/>
          </w:tcPr>
          <w:p w14:paraId="286CECCF" w14:textId="06EE066C" w:rsidR="00C4550A" w:rsidRPr="002B3D35" w:rsidRDefault="00517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3D35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01" w:type="dxa"/>
            <w:vAlign w:val="center"/>
          </w:tcPr>
          <w:p w14:paraId="75C579EB" w14:textId="649AE57E" w:rsidR="00C4550A" w:rsidRPr="002B3D35" w:rsidRDefault="00517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3D35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99" w:type="dxa"/>
            <w:vAlign w:val="center"/>
          </w:tcPr>
          <w:p w14:paraId="33E31978" w14:textId="77777777" w:rsidR="00C4550A" w:rsidRPr="002B3D35" w:rsidRDefault="0070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3D35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</w:tr>
    </w:tbl>
    <w:p w14:paraId="13A4992D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2C950EC4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30CBD67D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16F03D4C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196C55D1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lastRenderedPageBreak/>
        <w:t>UNIDADES TEMÁTICAS, CONTENIDOS, BIBLIOGRAFÍA BÁSICA POR UNIDAD TEMÁTICA:</w:t>
      </w:r>
    </w:p>
    <w:p w14:paraId="6C24F828" w14:textId="77777777" w:rsidR="00C4550A" w:rsidRPr="002B3D35" w:rsidRDefault="00C4550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1511070" w14:textId="4BE88E2B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3D35">
        <w:rPr>
          <w:rFonts w:ascii="Arial" w:hAnsi="Arial" w:cs="Arial"/>
          <w:b/>
          <w:color w:val="000000"/>
          <w:sz w:val="22"/>
          <w:szCs w:val="22"/>
        </w:rPr>
        <w:t xml:space="preserve">UNIDAD 1: </w:t>
      </w:r>
      <w:r w:rsidR="00100123">
        <w:rPr>
          <w:rFonts w:ascii="Arial" w:hAnsi="Arial" w:cs="Arial"/>
          <w:b/>
          <w:color w:val="000000"/>
          <w:sz w:val="22"/>
          <w:szCs w:val="22"/>
        </w:rPr>
        <w:t>Estadística como insumo de la investigación y análisis.</w:t>
      </w:r>
    </w:p>
    <w:p w14:paraId="7DF086E7" w14:textId="739B3B34" w:rsidR="00C4550A" w:rsidRPr="002B3D35" w:rsidRDefault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Etapas de un proceso de investigación. La estadística en la comunicación social. ¿Qué</w:t>
      </w:r>
      <w:r w:rsidR="00700400" w:rsidRPr="002B3D35">
        <w:rPr>
          <w:rFonts w:ascii="Arial" w:hAnsi="Arial" w:cs="Arial"/>
          <w:sz w:val="22"/>
          <w:szCs w:val="22"/>
        </w:rPr>
        <w:t xml:space="preserve"> es la estadística social? Estadística descriptiva. Estadística Inferencial. </w:t>
      </w:r>
    </w:p>
    <w:p w14:paraId="463E6982" w14:textId="2EA4CE26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045C">
        <w:rPr>
          <w:rFonts w:ascii="Arial" w:hAnsi="Arial" w:cs="Arial"/>
          <w:bCs/>
          <w:sz w:val="22"/>
          <w:szCs w:val="22"/>
        </w:rPr>
        <w:t>Clasificación de variables Cualitativas. Nominal y ordinal. Cuantitativas. Discretas y continuas.</w:t>
      </w:r>
      <w:r w:rsidRPr="002B3D35">
        <w:rPr>
          <w:rFonts w:ascii="Arial" w:hAnsi="Arial" w:cs="Arial"/>
          <w:sz w:val="22"/>
          <w:szCs w:val="22"/>
        </w:rPr>
        <w:t xml:space="preserve"> Clasificación según el nivel de medición: nominal, ordinal, intervalo, razón. Clasificación según su función: independiente, dependiente, interviniente, de control. Definición teórica y operacionalización de variables. Indicadores e índices.</w:t>
      </w:r>
      <w:r>
        <w:rPr>
          <w:rFonts w:ascii="Arial" w:hAnsi="Arial" w:cs="Arial"/>
          <w:sz w:val="22"/>
          <w:szCs w:val="22"/>
        </w:rPr>
        <w:t xml:space="preserve"> Tablas de distribución de frecuencias </w:t>
      </w:r>
    </w:p>
    <w:p w14:paraId="63626861" w14:textId="77777777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CB5A647" w14:textId="77777777" w:rsidR="00C4550A" w:rsidRPr="00100123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100123">
        <w:rPr>
          <w:rFonts w:ascii="Arial" w:hAnsi="Arial" w:cs="Arial"/>
          <w:bCs/>
          <w:color w:val="000000"/>
          <w:sz w:val="22"/>
          <w:szCs w:val="22"/>
          <w:u w:val="single"/>
        </w:rPr>
        <w:t>Bibliografía obligatoria:</w:t>
      </w:r>
    </w:p>
    <w:p w14:paraId="3A5A9B74" w14:textId="77777777" w:rsidR="0026045C" w:rsidRDefault="00700400" w:rsidP="00100123">
      <w:pPr>
        <w:pBdr>
          <w:top w:val="nil"/>
          <w:left w:val="nil"/>
          <w:bottom w:val="nil"/>
          <w:right w:val="nil"/>
          <w:between w:val="nil"/>
        </w:pBdr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B3D35">
        <w:rPr>
          <w:rFonts w:ascii="Arial" w:hAnsi="Arial" w:cs="Arial"/>
          <w:color w:val="000000"/>
          <w:sz w:val="22"/>
          <w:szCs w:val="22"/>
        </w:rPr>
        <w:t>Chitarroni</w:t>
      </w:r>
      <w:proofErr w:type="spellEnd"/>
      <w:r w:rsidRPr="002B3D35">
        <w:rPr>
          <w:rFonts w:ascii="Arial" w:hAnsi="Arial" w:cs="Arial"/>
          <w:color w:val="000000"/>
          <w:sz w:val="22"/>
          <w:szCs w:val="22"/>
        </w:rPr>
        <w:t xml:space="preserve"> Horacio (2008).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>La investigación en ciencias sociales. Lógicas métodos y técnicas para abordar la realidad social</w:t>
      </w:r>
      <w:r w:rsidRPr="002B3D35">
        <w:rPr>
          <w:rFonts w:ascii="Arial" w:hAnsi="Arial" w:cs="Arial"/>
          <w:color w:val="000000"/>
          <w:sz w:val="22"/>
          <w:szCs w:val="22"/>
        </w:rPr>
        <w:t>, Cap. 6 y 7) Buenos Aires, Universidad del Salvador.</w:t>
      </w:r>
    </w:p>
    <w:p w14:paraId="1AEC12D7" w14:textId="410A8908" w:rsidR="0026045C" w:rsidRPr="002B3D35" w:rsidRDefault="0026045C" w:rsidP="00100123">
      <w:pPr>
        <w:pBdr>
          <w:top w:val="nil"/>
          <w:left w:val="nil"/>
          <w:bottom w:val="nil"/>
          <w:right w:val="nil"/>
          <w:between w:val="nil"/>
        </w:pBdr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B3D35">
        <w:rPr>
          <w:rFonts w:ascii="Arial" w:hAnsi="Arial" w:cs="Arial"/>
          <w:color w:val="000000"/>
          <w:sz w:val="22"/>
          <w:szCs w:val="22"/>
        </w:rPr>
        <w:t>Chitarroni</w:t>
      </w:r>
      <w:proofErr w:type="spellEnd"/>
      <w:r w:rsidRPr="002B3D35">
        <w:rPr>
          <w:rFonts w:ascii="Arial" w:hAnsi="Arial" w:cs="Arial"/>
          <w:color w:val="000000"/>
          <w:sz w:val="22"/>
          <w:szCs w:val="22"/>
        </w:rPr>
        <w:t xml:space="preserve"> Horacio (2011). Herramientas estadísticas para la investigación social, Buenos Aires, Universidad del Salvador. </w:t>
      </w:r>
    </w:p>
    <w:p w14:paraId="5387C836" w14:textId="296627CF" w:rsidR="00C4550A" w:rsidRPr="002B3D35" w:rsidRDefault="00700400" w:rsidP="00100123">
      <w:pPr>
        <w:pBdr>
          <w:top w:val="nil"/>
          <w:left w:val="nil"/>
          <w:bottom w:val="nil"/>
          <w:right w:val="nil"/>
          <w:between w:val="nil"/>
        </w:pBdr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García Ferrando, M. (1998</w:t>
      </w:r>
      <w:r w:rsidR="0026045C" w:rsidRPr="002B3D35">
        <w:rPr>
          <w:rFonts w:ascii="Arial" w:hAnsi="Arial" w:cs="Arial"/>
          <w:color w:val="000000"/>
          <w:sz w:val="22"/>
          <w:szCs w:val="22"/>
        </w:rPr>
        <w:t>).</w:t>
      </w:r>
      <w:r w:rsidR="0026045C" w:rsidRPr="002B3D35">
        <w:rPr>
          <w:rFonts w:ascii="Arial" w:hAnsi="Arial" w:cs="Arial"/>
          <w:i/>
          <w:color w:val="000000"/>
          <w:sz w:val="22"/>
          <w:szCs w:val="22"/>
        </w:rPr>
        <w:t xml:space="preserve"> Socioestadística</w:t>
      </w:r>
      <w:r w:rsidRPr="002B3D35">
        <w:rPr>
          <w:rFonts w:ascii="Arial" w:hAnsi="Arial" w:cs="Arial"/>
          <w:i/>
          <w:color w:val="000000"/>
          <w:sz w:val="22"/>
          <w:szCs w:val="22"/>
        </w:rPr>
        <w:t>. Introducción a la estadística en sociología.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Madrid, España: Alianza.</w:t>
      </w:r>
    </w:p>
    <w:p w14:paraId="1B1896B0" w14:textId="03854F5D" w:rsidR="00C4550A" w:rsidRPr="002B3D35" w:rsidRDefault="00700400" w:rsidP="00100123">
      <w:pPr>
        <w:ind w:left="1066" w:hanging="709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Fichas de cátedra, artículos y ejercicios elaborados y seleccionados por los docentes.</w:t>
      </w:r>
    </w:p>
    <w:p w14:paraId="195993F7" w14:textId="77777777" w:rsidR="00C4550A" w:rsidRPr="002B3D35" w:rsidRDefault="00C4550A" w:rsidP="00100123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C8E1CC9" w14:textId="77777777" w:rsidR="00C4550A" w:rsidRPr="00100123" w:rsidRDefault="00700400" w:rsidP="00100123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100123">
        <w:rPr>
          <w:rFonts w:ascii="Arial" w:hAnsi="Arial" w:cs="Arial"/>
          <w:bCs/>
          <w:sz w:val="22"/>
          <w:szCs w:val="22"/>
          <w:u w:val="single"/>
        </w:rPr>
        <w:t>Bibliografía optativa:</w:t>
      </w:r>
    </w:p>
    <w:p w14:paraId="11088991" w14:textId="77777777" w:rsidR="00C4550A" w:rsidRPr="002B3D35" w:rsidRDefault="00700400" w:rsidP="00100123">
      <w:pPr>
        <w:pBdr>
          <w:top w:val="nil"/>
          <w:left w:val="nil"/>
          <w:bottom w:val="nil"/>
          <w:right w:val="nil"/>
          <w:between w:val="nil"/>
        </w:pBdr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Sosa Escudero, W. (2014</w:t>
      </w:r>
      <w:proofErr w:type="gramStart"/>
      <w:r w:rsidRPr="002B3D35">
        <w:rPr>
          <w:rFonts w:ascii="Arial" w:hAnsi="Arial" w:cs="Arial"/>
          <w:color w:val="000000"/>
          <w:sz w:val="22"/>
          <w:szCs w:val="22"/>
        </w:rPr>
        <w:t>).</w:t>
      </w:r>
      <w:r w:rsidRPr="002B3D35">
        <w:rPr>
          <w:rFonts w:ascii="Arial" w:hAnsi="Arial" w:cs="Arial"/>
          <w:i/>
          <w:color w:val="000000"/>
          <w:sz w:val="22"/>
          <w:szCs w:val="22"/>
        </w:rPr>
        <w:t>Qué</w:t>
      </w:r>
      <w:proofErr w:type="gramEnd"/>
      <w:r w:rsidRPr="002B3D35">
        <w:rPr>
          <w:rFonts w:ascii="Arial" w:hAnsi="Arial" w:cs="Arial"/>
          <w:i/>
          <w:color w:val="000000"/>
          <w:sz w:val="22"/>
          <w:szCs w:val="22"/>
        </w:rPr>
        <w:t xml:space="preserve"> es (y qué no </w:t>
      </w:r>
      <w:proofErr w:type="spellStart"/>
      <w:r w:rsidRPr="002B3D35">
        <w:rPr>
          <w:rFonts w:ascii="Arial" w:hAnsi="Arial" w:cs="Arial"/>
          <w:i/>
          <w:color w:val="000000"/>
          <w:sz w:val="22"/>
          <w:szCs w:val="22"/>
        </w:rPr>
        <w:t>és</w:t>
      </w:r>
      <w:proofErr w:type="spellEnd"/>
      <w:r w:rsidRPr="002B3D35">
        <w:rPr>
          <w:rFonts w:ascii="Arial" w:hAnsi="Arial" w:cs="Arial"/>
          <w:i/>
          <w:color w:val="000000"/>
          <w:sz w:val="22"/>
          <w:szCs w:val="22"/>
        </w:rPr>
        <w:t>) la estadística: Usos y abusos de una disciplina clave en la vida de los países y las personas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. Buenos Aires, Argentina: Siglo XXI Editores </w:t>
      </w:r>
    </w:p>
    <w:p w14:paraId="0F9246C9" w14:textId="77777777" w:rsidR="00C4550A" w:rsidRPr="002B3D35" w:rsidRDefault="00C4550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03D57B6F" w14:textId="77777777" w:rsidR="00C4550A" w:rsidRPr="002B3D35" w:rsidRDefault="00C4550A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A08ABE7" w14:textId="01997900" w:rsidR="00C4550A" w:rsidRPr="002B3D35" w:rsidRDefault="00700400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 xml:space="preserve">UNIDAD  </w:t>
      </w:r>
      <w:r w:rsidR="0026045C">
        <w:rPr>
          <w:rFonts w:ascii="Arial" w:hAnsi="Arial" w:cs="Arial"/>
          <w:b/>
          <w:sz w:val="22"/>
          <w:szCs w:val="22"/>
        </w:rPr>
        <w:t>2</w:t>
      </w:r>
      <w:r w:rsidRPr="002B3D35">
        <w:rPr>
          <w:rFonts w:ascii="Arial" w:hAnsi="Arial" w:cs="Arial"/>
          <w:b/>
          <w:sz w:val="22"/>
          <w:szCs w:val="22"/>
        </w:rPr>
        <w:t xml:space="preserve">: </w:t>
      </w:r>
      <w:r w:rsidR="0026045C">
        <w:rPr>
          <w:rFonts w:ascii="Arial" w:hAnsi="Arial" w:cs="Arial"/>
          <w:b/>
          <w:sz w:val="22"/>
          <w:szCs w:val="22"/>
        </w:rPr>
        <w:t xml:space="preserve">Estadística descriptiva </w:t>
      </w:r>
      <w:r w:rsidRPr="002B3D35">
        <w:rPr>
          <w:rFonts w:ascii="Arial" w:hAnsi="Arial" w:cs="Arial"/>
          <w:b/>
          <w:sz w:val="22"/>
          <w:szCs w:val="22"/>
        </w:rPr>
        <w:t xml:space="preserve">Análisis </w:t>
      </w:r>
      <w:proofErr w:type="spellStart"/>
      <w:r w:rsidRPr="002B3D35">
        <w:rPr>
          <w:rFonts w:ascii="Arial" w:hAnsi="Arial" w:cs="Arial"/>
          <w:b/>
          <w:sz w:val="22"/>
          <w:szCs w:val="22"/>
        </w:rPr>
        <w:t>univariado</w:t>
      </w:r>
      <w:proofErr w:type="spellEnd"/>
      <w:r w:rsidRPr="002B3D35">
        <w:rPr>
          <w:rFonts w:ascii="Arial" w:hAnsi="Arial" w:cs="Arial"/>
          <w:b/>
          <w:sz w:val="22"/>
          <w:szCs w:val="22"/>
        </w:rPr>
        <w:t xml:space="preserve"> de datos.</w:t>
      </w:r>
    </w:p>
    <w:p w14:paraId="49B79A0E" w14:textId="77777777" w:rsidR="00C4550A" w:rsidRPr="002B3D35" w:rsidRDefault="00700400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Análisis de variables cualitativas: frecuencia absoluta, frecuencia relativa (o proporción), frecuencia acumulada, porcentaje, moda, razón, tasa. </w:t>
      </w:r>
    </w:p>
    <w:p w14:paraId="239DDC76" w14:textId="77777777" w:rsidR="00C4550A" w:rsidRPr="002B3D35" w:rsidRDefault="00700400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Análisis de variables cuantitativas: frecuencia absoluta, frecuencia relativa, frecuencia acumulada, porcentaje. Medidas de tendencia central: media, mediana, moda. Percentiles. Medidas de dispersión: rango, varianza, desviación estándar, coeficiente de variación. Organización y representación de datos: tablas y gráficos. </w:t>
      </w:r>
    </w:p>
    <w:p w14:paraId="2E539A59" w14:textId="77777777" w:rsidR="0026045C" w:rsidRDefault="00260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F8E8650" w14:textId="0AA31B1B" w:rsidR="00C4550A" w:rsidRPr="00100123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100123">
        <w:rPr>
          <w:rFonts w:ascii="Arial" w:hAnsi="Arial" w:cs="Arial"/>
          <w:bCs/>
          <w:color w:val="000000"/>
          <w:sz w:val="22"/>
          <w:szCs w:val="22"/>
          <w:u w:val="single"/>
        </w:rPr>
        <w:t>Bibliografía obligatoria:</w:t>
      </w:r>
    </w:p>
    <w:p w14:paraId="39C37551" w14:textId="2E9B24FD" w:rsidR="00C4550A" w:rsidRPr="002B3D35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García Ferrando, M. (1998) Socioestadística. Introducción a la estadística en sociología. Cap.</w:t>
      </w:r>
      <w:r w:rsidR="00100123" w:rsidRPr="002B3D35">
        <w:rPr>
          <w:rFonts w:ascii="Arial" w:hAnsi="Arial" w:cs="Arial"/>
          <w:color w:val="000000"/>
          <w:sz w:val="22"/>
          <w:szCs w:val="22"/>
        </w:rPr>
        <w:t>3 Madrid</w:t>
      </w:r>
      <w:r w:rsidRPr="002B3D35">
        <w:rPr>
          <w:rFonts w:ascii="Arial" w:hAnsi="Arial" w:cs="Arial"/>
          <w:color w:val="000000"/>
          <w:sz w:val="22"/>
          <w:szCs w:val="22"/>
        </w:rPr>
        <w:t>; Alianza</w:t>
      </w:r>
    </w:p>
    <w:p w14:paraId="1A787E7E" w14:textId="77777777" w:rsidR="00C4550A" w:rsidRPr="002B3D35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Cea D´Ancona, M. A. (2001).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>Metodología cuantitativa. Estrategias y técnicas de investigación social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Madrid, España: Síntesis </w:t>
      </w:r>
    </w:p>
    <w:p w14:paraId="1B9967FD" w14:textId="77777777" w:rsidR="00C4550A" w:rsidRPr="002B3D35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 w:hanging="72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B3D35">
        <w:rPr>
          <w:rFonts w:ascii="Arial" w:hAnsi="Arial" w:cs="Arial"/>
          <w:color w:val="000000"/>
          <w:sz w:val="22"/>
          <w:szCs w:val="22"/>
        </w:rPr>
        <w:t>Chitarroni</w:t>
      </w:r>
      <w:proofErr w:type="spellEnd"/>
      <w:r w:rsidRPr="002B3D35">
        <w:rPr>
          <w:rFonts w:ascii="Arial" w:hAnsi="Arial" w:cs="Arial"/>
          <w:color w:val="000000"/>
          <w:sz w:val="22"/>
          <w:szCs w:val="22"/>
        </w:rPr>
        <w:t xml:space="preserve"> Horacio (2011). Herramientas estadísticas para la investigación social, Buenos Aires, Universidad del Salvador. </w:t>
      </w:r>
    </w:p>
    <w:p w14:paraId="673721EF" w14:textId="77777777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6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Fichas de cátedra, artículos y ejercicios elaborados y seleccionados por los docentes</w:t>
      </w:r>
    </w:p>
    <w:p w14:paraId="491DC389" w14:textId="77777777" w:rsidR="00C4550A" w:rsidRPr="002B3D35" w:rsidRDefault="00C4550A">
      <w:pPr>
        <w:spacing w:line="276" w:lineRule="auto"/>
        <w:ind w:left="288" w:hanging="1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15E34653" w14:textId="77777777" w:rsidR="00C4550A" w:rsidRPr="002B3D35" w:rsidRDefault="00C4550A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4B0D92AD" w14:textId="553AC196" w:rsidR="00C4550A" w:rsidRPr="002B3D35" w:rsidRDefault="00700400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 xml:space="preserve">UNIDAD </w:t>
      </w:r>
      <w:r w:rsidR="0026045C">
        <w:rPr>
          <w:rFonts w:ascii="Arial" w:hAnsi="Arial" w:cs="Arial"/>
          <w:b/>
          <w:sz w:val="22"/>
          <w:szCs w:val="22"/>
        </w:rPr>
        <w:t>3</w:t>
      </w:r>
      <w:r w:rsidRPr="002B3D35">
        <w:rPr>
          <w:rFonts w:ascii="Arial" w:hAnsi="Arial" w:cs="Arial"/>
          <w:b/>
          <w:sz w:val="22"/>
          <w:szCs w:val="22"/>
        </w:rPr>
        <w:t xml:space="preserve">: </w:t>
      </w:r>
      <w:r w:rsidR="0026045C">
        <w:rPr>
          <w:rFonts w:ascii="Arial" w:hAnsi="Arial" w:cs="Arial"/>
          <w:b/>
          <w:sz w:val="22"/>
          <w:szCs w:val="22"/>
        </w:rPr>
        <w:t xml:space="preserve">Estadística descriptiva </w:t>
      </w:r>
      <w:r w:rsidRPr="002B3D35">
        <w:rPr>
          <w:rFonts w:ascii="Arial" w:hAnsi="Arial" w:cs="Arial"/>
          <w:b/>
          <w:sz w:val="22"/>
          <w:szCs w:val="22"/>
        </w:rPr>
        <w:t>Análisis bivariado de datos.</w:t>
      </w:r>
    </w:p>
    <w:p w14:paraId="62C0DD59" w14:textId="12FBA152" w:rsidR="00C4550A" w:rsidRPr="002B3D35" w:rsidRDefault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Elaboración de tablas de contingencia. Distribución </w:t>
      </w:r>
      <w:proofErr w:type="spellStart"/>
      <w:r w:rsidRPr="002B3D35">
        <w:rPr>
          <w:rFonts w:ascii="Arial" w:hAnsi="Arial" w:cs="Arial"/>
          <w:color w:val="000000"/>
          <w:sz w:val="22"/>
          <w:szCs w:val="22"/>
        </w:rPr>
        <w:t>bivariable</w:t>
      </w:r>
      <w:proofErr w:type="spellEnd"/>
      <w:r w:rsidRPr="002B3D35">
        <w:rPr>
          <w:rFonts w:ascii="Arial" w:hAnsi="Arial" w:cs="Arial"/>
          <w:color w:val="000000"/>
          <w:sz w:val="22"/>
          <w:szCs w:val="22"/>
        </w:rPr>
        <w:t xml:space="preserve">: usos y ventajas para el análisis de fenómenos sociales. Análisis y lectura de tablas </w:t>
      </w:r>
      <w:proofErr w:type="spellStart"/>
      <w:r w:rsidRPr="002B3D35">
        <w:rPr>
          <w:rFonts w:ascii="Arial" w:hAnsi="Arial" w:cs="Arial"/>
          <w:color w:val="000000"/>
          <w:sz w:val="22"/>
          <w:szCs w:val="22"/>
        </w:rPr>
        <w:t>bivariadas</w:t>
      </w:r>
      <w:proofErr w:type="spellEnd"/>
      <w:r w:rsidRPr="002B3D35">
        <w:rPr>
          <w:rFonts w:ascii="Arial" w:hAnsi="Arial" w:cs="Arial"/>
          <w:color w:val="000000"/>
          <w:sz w:val="22"/>
          <w:szCs w:val="22"/>
        </w:rPr>
        <w:t xml:space="preserve">. </w:t>
      </w:r>
      <w:r w:rsidR="00700400" w:rsidRPr="002B3D35">
        <w:rPr>
          <w:rFonts w:ascii="Arial" w:hAnsi="Arial" w:cs="Arial"/>
          <w:color w:val="000000"/>
          <w:sz w:val="22"/>
          <w:szCs w:val="22"/>
        </w:rPr>
        <w:t>Relación y asociación entre variables. Asociación y relación entre variables: características. Regresión y Correlación. Medidas de asociación entre variables.</w:t>
      </w:r>
    </w:p>
    <w:p w14:paraId="1BF88BC1" w14:textId="77777777" w:rsidR="00C4550A" w:rsidRPr="002B3D35" w:rsidRDefault="00C4550A">
      <w:pPr>
        <w:spacing w:line="276" w:lineRule="auto"/>
        <w:ind w:left="360"/>
        <w:jc w:val="both"/>
        <w:rPr>
          <w:rFonts w:ascii="Arial" w:hAnsi="Arial" w:cs="Arial"/>
          <w:color w:val="1F497D"/>
          <w:sz w:val="22"/>
          <w:szCs w:val="22"/>
        </w:rPr>
      </w:pPr>
    </w:p>
    <w:p w14:paraId="29163E96" w14:textId="77777777" w:rsidR="00C4550A" w:rsidRPr="00100123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100123">
        <w:rPr>
          <w:rFonts w:ascii="Arial" w:hAnsi="Arial" w:cs="Arial"/>
          <w:bCs/>
          <w:color w:val="000000"/>
          <w:sz w:val="22"/>
          <w:szCs w:val="22"/>
          <w:u w:val="single"/>
        </w:rPr>
        <w:t>Bibliografía obligatoria:</w:t>
      </w:r>
    </w:p>
    <w:p w14:paraId="556BC14E" w14:textId="77777777" w:rsidR="00C4550A" w:rsidRPr="002B3D35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García Ferrando, M. (1998) Socioestadística. Introducción a la estadística en sociología. Cap7 Madrid; Alianza</w:t>
      </w:r>
    </w:p>
    <w:p w14:paraId="21E3ABBF" w14:textId="77777777" w:rsidR="00C4550A" w:rsidRPr="002B3D35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Cea D´Ancona, M. A. (2001).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>Metodología cuantitativa. Estrategias y técnicas de investigación social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Madrid, España: Síntesis </w:t>
      </w:r>
    </w:p>
    <w:p w14:paraId="36409322" w14:textId="77777777" w:rsidR="00C4550A" w:rsidRDefault="0070040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Fichas de cátedra, artículos y ejercicios elaborados y seleccionados por los docentes</w:t>
      </w:r>
    </w:p>
    <w:p w14:paraId="40B3403F" w14:textId="77777777" w:rsidR="0026045C" w:rsidRDefault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11BB732" w14:textId="7788B8F4" w:rsidR="0026045C" w:rsidRPr="0026045C" w:rsidRDefault="0026045C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26045C">
        <w:rPr>
          <w:rFonts w:ascii="Arial" w:hAnsi="Arial" w:cs="Arial"/>
          <w:b/>
          <w:bCs/>
          <w:sz w:val="22"/>
          <w:szCs w:val="22"/>
        </w:rPr>
        <w:t>UNIDAD</w:t>
      </w:r>
      <w:r>
        <w:rPr>
          <w:rFonts w:ascii="Arial" w:hAnsi="Arial" w:cs="Arial"/>
          <w:b/>
          <w:bCs/>
          <w:sz w:val="22"/>
          <w:szCs w:val="22"/>
        </w:rPr>
        <w:t xml:space="preserve"> 4</w:t>
      </w:r>
      <w:r w:rsidRPr="0026045C">
        <w:rPr>
          <w:rFonts w:ascii="Arial" w:hAnsi="Arial" w:cs="Arial"/>
          <w:b/>
          <w:bCs/>
          <w:sz w:val="22"/>
          <w:szCs w:val="22"/>
        </w:rPr>
        <w:t xml:space="preserve"> Estadística Inferencial. Población y muestra</w:t>
      </w:r>
    </w:p>
    <w:p w14:paraId="2BE636F2" w14:textId="04DEECFF" w:rsidR="00C4550A" w:rsidRPr="002B3D35" w:rsidRDefault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Teoría de las Probabilidades: propiedades y empleo en </w:t>
      </w:r>
      <w:proofErr w:type="spellStart"/>
      <w:r>
        <w:rPr>
          <w:rFonts w:ascii="Arial" w:hAnsi="Arial" w:cs="Arial"/>
          <w:sz w:val="22"/>
          <w:szCs w:val="22"/>
        </w:rPr>
        <w:t>inferencias</w:t>
      </w:r>
      <w:r w:rsidR="00700400" w:rsidRPr="002B3D35">
        <w:rPr>
          <w:rFonts w:ascii="Arial" w:hAnsi="Arial" w:cs="Arial"/>
          <w:sz w:val="22"/>
          <w:szCs w:val="22"/>
        </w:rPr>
        <w:t>Teoría</w:t>
      </w:r>
      <w:proofErr w:type="spellEnd"/>
      <w:r w:rsidR="00700400" w:rsidRPr="002B3D35">
        <w:rPr>
          <w:rFonts w:ascii="Arial" w:hAnsi="Arial" w:cs="Arial"/>
          <w:sz w:val="22"/>
          <w:szCs w:val="22"/>
        </w:rPr>
        <w:t xml:space="preserve"> del muestreo. Técnicas de muestreo probabilísticas: muestreo aleatorio simple, sistemático, estratificado, por conglomerado, </w:t>
      </w:r>
      <w:proofErr w:type="spellStart"/>
      <w:r w:rsidR="00700400" w:rsidRPr="002B3D35">
        <w:rPr>
          <w:rFonts w:ascii="Arial" w:hAnsi="Arial" w:cs="Arial"/>
          <w:sz w:val="22"/>
          <w:szCs w:val="22"/>
        </w:rPr>
        <w:t>multietápico</w:t>
      </w:r>
      <w:proofErr w:type="spellEnd"/>
      <w:r w:rsidR="00700400" w:rsidRPr="002B3D35">
        <w:rPr>
          <w:rFonts w:ascii="Arial" w:hAnsi="Arial" w:cs="Arial"/>
          <w:sz w:val="22"/>
          <w:szCs w:val="22"/>
        </w:rPr>
        <w:t xml:space="preserve">. Muestreo no probabilístico: </w:t>
      </w:r>
      <w:proofErr w:type="spellStart"/>
      <w:r w:rsidR="00700400" w:rsidRPr="002B3D35">
        <w:rPr>
          <w:rFonts w:ascii="Arial" w:hAnsi="Arial" w:cs="Arial"/>
          <w:sz w:val="22"/>
          <w:szCs w:val="22"/>
        </w:rPr>
        <w:t>coincidental</w:t>
      </w:r>
      <w:proofErr w:type="spellEnd"/>
      <w:r w:rsidR="00700400" w:rsidRPr="002B3D35">
        <w:rPr>
          <w:rFonts w:ascii="Arial" w:hAnsi="Arial" w:cs="Arial"/>
          <w:sz w:val="22"/>
          <w:szCs w:val="22"/>
        </w:rPr>
        <w:t xml:space="preserve">, por cuotas, intencional, por redes. Errores de muestreo. Representatividad y tamaño de la muestra. </w:t>
      </w:r>
    </w:p>
    <w:p w14:paraId="39D6B6F5" w14:textId="77777777" w:rsidR="00C4550A" w:rsidRPr="002B3D35" w:rsidRDefault="00C4550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35B50F" w14:textId="77777777" w:rsidR="00C4550A" w:rsidRPr="00100123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100123">
        <w:rPr>
          <w:rFonts w:ascii="Arial" w:hAnsi="Arial" w:cs="Arial"/>
          <w:bCs/>
          <w:color w:val="000000"/>
          <w:sz w:val="22"/>
          <w:szCs w:val="22"/>
          <w:u w:val="single"/>
        </w:rPr>
        <w:t>Bibliografía obligatoria:</w:t>
      </w:r>
    </w:p>
    <w:p w14:paraId="330CA178" w14:textId="77777777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B3D35">
        <w:rPr>
          <w:rFonts w:ascii="Arial" w:hAnsi="Arial" w:cs="Arial"/>
          <w:color w:val="000000"/>
          <w:sz w:val="22"/>
          <w:szCs w:val="22"/>
        </w:rPr>
        <w:t>Chitarroni</w:t>
      </w:r>
      <w:proofErr w:type="spellEnd"/>
      <w:r w:rsidRPr="002B3D35">
        <w:rPr>
          <w:rFonts w:ascii="Arial" w:hAnsi="Arial" w:cs="Arial"/>
          <w:color w:val="000000"/>
          <w:sz w:val="22"/>
          <w:szCs w:val="22"/>
        </w:rPr>
        <w:t xml:space="preserve"> Horacio (2008).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>La investigación en ciencias sociales. Lógicas métodos y técnicas para abordar la realidad social</w:t>
      </w:r>
      <w:r w:rsidRPr="002B3D35">
        <w:rPr>
          <w:rFonts w:ascii="Arial" w:hAnsi="Arial" w:cs="Arial"/>
          <w:color w:val="000000"/>
          <w:sz w:val="22"/>
          <w:szCs w:val="22"/>
        </w:rPr>
        <w:t>, Buenos Aires, Universidad del Salvador.</w:t>
      </w:r>
    </w:p>
    <w:p w14:paraId="069B4686" w14:textId="77777777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García Ferrando, M. (1998).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 xml:space="preserve">Socioestadística. Introducción a la estadística en </w:t>
      </w:r>
      <w:proofErr w:type="gramStart"/>
      <w:r w:rsidRPr="002B3D35">
        <w:rPr>
          <w:rFonts w:ascii="Arial" w:hAnsi="Arial" w:cs="Arial"/>
          <w:i/>
          <w:color w:val="000000"/>
          <w:sz w:val="22"/>
          <w:szCs w:val="22"/>
        </w:rPr>
        <w:t>sociología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 Cap.</w:t>
      </w:r>
      <w:proofErr w:type="gramEnd"/>
      <w:r w:rsidRPr="002B3D35">
        <w:rPr>
          <w:rFonts w:ascii="Arial" w:hAnsi="Arial" w:cs="Arial"/>
          <w:color w:val="000000"/>
          <w:sz w:val="22"/>
          <w:szCs w:val="22"/>
        </w:rPr>
        <w:t xml:space="preserve"> 4 Madrid, España: Alianza</w:t>
      </w:r>
    </w:p>
    <w:p w14:paraId="0DED3290" w14:textId="77777777" w:rsidR="00C4550A" w:rsidRPr="002B3D35" w:rsidRDefault="00700400">
      <w:pPr>
        <w:spacing w:line="276" w:lineRule="auto"/>
        <w:ind w:left="1066" w:hanging="709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Fichas de cátedra, artículos y ejercicios elaborados y seleccionados por los docentes</w:t>
      </w:r>
    </w:p>
    <w:p w14:paraId="514F9E55" w14:textId="77777777" w:rsidR="0026045C" w:rsidRDefault="0026045C" w:rsidP="0026045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A1D4F27" w14:textId="77777777" w:rsid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1FD9153" w14:textId="157FD522" w:rsid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UNIDAD 5 Fuentes y documentos estadísticos</w:t>
      </w:r>
      <w:r w:rsidR="001F7648">
        <w:rPr>
          <w:rFonts w:ascii="Arial" w:hAnsi="Arial" w:cs="Arial"/>
          <w:b/>
          <w:sz w:val="22"/>
          <w:szCs w:val="22"/>
        </w:rPr>
        <w:t>. Organización de grandes datos</w:t>
      </w:r>
    </w:p>
    <w:p w14:paraId="36005EE5" w14:textId="740020ED" w:rsidR="00100123" w:rsidRDefault="00081505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Información </w:t>
      </w:r>
      <w:r w:rsidR="005D0FD6">
        <w:rPr>
          <w:rFonts w:ascii="Arial" w:hAnsi="Arial" w:cs="Arial"/>
          <w:bCs/>
          <w:sz w:val="22"/>
          <w:szCs w:val="22"/>
        </w:rPr>
        <w:t xml:space="preserve">disponible: presentación, usos, acceso y consulta </w:t>
      </w:r>
      <w:r w:rsidR="00100123" w:rsidRPr="00100123">
        <w:rPr>
          <w:rFonts w:ascii="Arial" w:hAnsi="Arial" w:cs="Arial"/>
          <w:bCs/>
          <w:sz w:val="22"/>
          <w:szCs w:val="22"/>
        </w:rPr>
        <w:t xml:space="preserve">Censo, EPH Cálculo de pobreza e indigencia. Canasta Básica de Alimentos y Canasta Básica Total medición, elaboración y empleo como fuerte y recursos. INDEC: fuentes y recursos disponibles y su integración al análisis. </w:t>
      </w:r>
      <w:r w:rsidR="001F7648">
        <w:rPr>
          <w:rFonts w:ascii="Arial" w:hAnsi="Arial" w:cs="Arial"/>
          <w:bCs/>
          <w:sz w:val="22"/>
          <w:szCs w:val="22"/>
        </w:rPr>
        <w:t xml:space="preserve">Big data: qué es y para qué se usa en las </w:t>
      </w:r>
      <w:r w:rsidR="003D10BF">
        <w:rPr>
          <w:rFonts w:ascii="Arial" w:hAnsi="Arial" w:cs="Arial"/>
          <w:bCs/>
          <w:sz w:val="22"/>
          <w:szCs w:val="22"/>
        </w:rPr>
        <w:t>organizaciones.</w:t>
      </w:r>
    </w:p>
    <w:p w14:paraId="36D38025" w14:textId="77777777" w:rsidR="003D10BF" w:rsidRDefault="003D10BF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9900E16" w14:textId="43FC0834" w:rsidR="00100123" w:rsidRP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100123">
        <w:rPr>
          <w:rFonts w:ascii="Arial" w:hAnsi="Arial" w:cs="Arial"/>
          <w:bCs/>
          <w:sz w:val="22"/>
          <w:szCs w:val="22"/>
          <w:u w:val="single"/>
        </w:rPr>
        <w:t>Bibliografía obligatoria.</w:t>
      </w:r>
    </w:p>
    <w:p w14:paraId="4F21A640" w14:textId="3CD4F726" w:rsid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Documentos disponibles en </w:t>
      </w:r>
      <w:hyperlink r:id="rId9" w:history="1">
        <w:r w:rsidR="00B54C5D" w:rsidRPr="00990FAB">
          <w:rPr>
            <w:rStyle w:val="Hipervnculo"/>
            <w:rFonts w:ascii="Arial" w:hAnsi="Arial" w:cs="Arial"/>
            <w:bCs/>
            <w:sz w:val="22"/>
            <w:szCs w:val="22"/>
          </w:rPr>
          <w:t>https://www.indec.gob.ar/</w:t>
        </w:r>
      </w:hyperlink>
    </w:p>
    <w:p w14:paraId="7FD00D45" w14:textId="034DD307" w:rsidR="00B54C5D" w:rsidRPr="00100123" w:rsidRDefault="00B54C5D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Sosa Escudero (2020) </w:t>
      </w:r>
      <w:r w:rsidRPr="00B54C5D">
        <w:rPr>
          <w:rFonts w:ascii="Arial" w:hAnsi="Arial" w:cs="Arial"/>
          <w:bCs/>
          <w:sz w:val="22"/>
          <w:szCs w:val="22"/>
        </w:rPr>
        <w:t>Big data. Breve manual para conocer la ciencia de datos que ya invadió nuestras vidas.</w:t>
      </w:r>
      <w:r w:rsidR="001F7648">
        <w:rPr>
          <w:rFonts w:ascii="Arial" w:hAnsi="Arial" w:cs="Arial"/>
          <w:bCs/>
          <w:sz w:val="22"/>
          <w:szCs w:val="22"/>
        </w:rPr>
        <w:t xml:space="preserve"> Bs As. Siglo XXI</w:t>
      </w:r>
    </w:p>
    <w:p w14:paraId="440F3178" w14:textId="77777777" w:rsidR="00100123" w:rsidRP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6E88323" w14:textId="39227267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 xml:space="preserve">UNIDAD </w:t>
      </w:r>
      <w:r w:rsidR="00100123">
        <w:rPr>
          <w:rFonts w:ascii="Arial" w:hAnsi="Arial" w:cs="Arial"/>
          <w:b/>
          <w:sz w:val="22"/>
          <w:szCs w:val="22"/>
        </w:rPr>
        <w:t>6</w:t>
      </w:r>
      <w:r w:rsidRPr="002B3D35">
        <w:rPr>
          <w:rFonts w:ascii="Arial" w:hAnsi="Arial" w:cs="Arial"/>
          <w:b/>
          <w:sz w:val="22"/>
          <w:szCs w:val="22"/>
        </w:rPr>
        <w:t>: Métodos de recolección de datos.</w:t>
      </w:r>
    </w:p>
    <w:p w14:paraId="50FBC415" w14:textId="77777777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Cuestionario, observación, fuentes estadísticas primarias y secundarias. Fuentes de registro y de empadronamiento: censo, encuesta permanente de hogares y estadísticas vitales. Empleo de fuentes estadísticas en estudios de opinión pública, marketing, información periodística y corporativa. Escalas de Likert, Guttman, Diferencial Semántico. Procesamiento de datos: elaboración de la matriz de datos.</w:t>
      </w:r>
    </w:p>
    <w:p w14:paraId="659E48E5" w14:textId="77777777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45F6F48" w14:textId="77777777" w:rsidR="0026045C" w:rsidRPr="0026045C" w:rsidRDefault="0026045C" w:rsidP="00260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6045C">
        <w:rPr>
          <w:rFonts w:ascii="Arial" w:hAnsi="Arial" w:cs="Arial"/>
          <w:bCs/>
          <w:color w:val="000000"/>
          <w:sz w:val="22"/>
          <w:szCs w:val="22"/>
        </w:rPr>
        <w:t>Bibliografía obligatoria:</w:t>
      </w:r>
    </w:p>
    <w:p w14:paraId="25A396F0" w14:textId="77777777" w:rsidR="0026045C" w:rsidRPr="002B3D35" w:rsidRDefault="0026045C" w:rsidP="0026045C">
      <w:pPr>
        <w:spacing w:line="276" w:lineRule="auto"/>
        <w:ind w:left="1066" w:hanging="709"/>
        <w:jc w:val="both"/>
        <w:rPr>
          <w:rFonts w:ascii="Arial" w:hAnsi="Arial" w:cs="Arial"/>
          <w:sz w:val="22"/>
          <w:szCs w:val="22"/>
        </w:rPr>
      </w:pPr>
      <w:proofErr w:type="spellStart"/>
      <w:r w:rsidRPr="002B3D35">
        <w:rPr>
          <w:rFonts w:ascii="Arial" w:hAnsi="Arial" w:cs="Arial"/>
          <w:sz w:val="22"/>
          <w:szCs w:val="22"/>
        </w:rPr>
        <w:t>Chitarroni</w:t>
      </w:r>
      <w:proofErr w:type="spellEnd"/>
      <w:r w:rsidRPr="002B3D35">
        <w:rPr>
          <w:rFonts w:ascii="Arial" w:hAnsi="Arial" w:cs="Arial"/>
          <w:sz w:val="22"/>
          <w:szCs w:val="22"/>
        </w:rPr>
        <w:t xml:space="preserve">, H. (1996) </w:t>
      </w:r>
      <w:r w:rsidRPr="002B3D35">
        <w:rPr>
          <w:rFonts w:ascii="Arial" w:hAnsi="Arial" w:cs="Arial"/>
          <w:i/>
          <w:sz w:val="22"/>
          <w:szCs w:val="22"/>
        </w:rPr>
        <w:t>La relación entre variables: construcción y análisis de tablas de contingencia. Apuntes N° 2.</w:t>
      </w:r>
      <w:r w:rsidRPr="002B3D35">
        <w:rPr>
          <w:rFonts w:ascii="Arial" w:hAnsi="Arial" w:cs="Arial"/>
          <w:sz w:val="22"/>
          <w:szCs w:val="22"/>
        </w:rPr>
        <w:t xml:space="preserve"> Departamento de computación para Ciencias Sociales. Buenos Aires, Argentina: Universidad del Salvador. </w:t>
      </w:r>
    </w:p>
    <w:p w14:paraId="0FE23734" w14:textId="77777777" w:rsidR="0026045C" w:rsidRPr="002B3D35" w:rsidRDefault="0026045C" w:rsidP="0026045C">
      <w:pPr>
        <w:spacing w:line="276" w:lineRule="auto"/>
        <w:ind w:left="1066" w:hanging="709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Fichas de cátedra, artículos y ejercicios elaborados y seleccionados por los docentes</w:t>
      </w:r>
    </w:p>
    <w:p w14:paraId="746C7A56" w14:textId="77777777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FB97469" w14:textId="77777777" w:rsidR="00C4550A" w:rsidRPr="002B3D35" w:rsidRDefault="00C4550A">
      <w:pPr>
        <w:spacing w:line="276" w:lineRule="auto"/>
        <w:ind w:left="1066" w:hanging="709"/>
        <w:jc w:val="both"/>
        <w:rPr>
          <w:rFonts w:ascii="Arial" w:hAnsi="Arial" w:cs="Arial"/>
          <w:color w:val="1F497D"/>
          <w:sz w:val="22"/>
          <w:szCs w:val="22"/>
        </w:rPr>
      </w:pPr>
    </w:p>
    <w:p w14:paraId="2375C91A" w14:textId="7F613D31" w:rsidR="00C4550A" w:rsidRPr="002B3D35" w:rsidRDefault="00316652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METODOLOGIA</w:t>
      </w:r>
    </w:p>
    <w:p w14:paraId="12D6C2B9" w14:textId="71E06748" w:rsidR="00E51D9D" w:rsidRPr="002B3D35" w:rsidRDefault="00E51D9D" w:rsidP="00E51D9D">
      <w:pPr>
        <w:jc w:val="both"/>
        <w:rPr>
          <w:rFonts w:ascii="Arial" w:hAnsi="Arial" w:cs="Arial"/>
          <w:b/>
          <w:sz w:val="22"/>
          <w:szCs w:val="22"/>
        </w:rPr>
      </w:pPr>
    </w:p>
    <w:p w14:paraId="69A63434" w14:textId="579F3654" w:rsidR="00E51D9D" w:rsidRPr="002B3D35" w:rsidRDefault="00E51D9D" w:rsidP="0010012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B3D35">
        <w:rPr>
          <w:rFonts w:ascii="Arial" w:hAnsi="Arial" w:cs="Arial"/>
          <w:bCs/>
          <w:sz w:val="22"/>
          <w:szCs w:val="22"/>
        </w:rPr>
        <w:t>La modalidad de trabajo combinará instancias teóricas y prácticas. Por tratarse de una materia fuertemente vinculada a la</w:t>
      </w:r>
      <w:r w:rsidR="00C41F45" w:rsidRPr="002B3D35">
        <w:rPr>
          <w:rFonts w:ascii="Arial" w:hAnsi="Arial" w:cs="Arial"/>
          <w:bCs/>
          <w:sz w:val="22"/>
          <w:szCs w:val="22"/>
        </w:rPr>
        <w:t>s matemáticas y a la realización de cálculos, se presentarán contenidos, significados y usos, y a continuación se ofrecerán instancia de ejercitación y práctica.</w:t>
      </w:r>
    </w:p>
    <w:p w14:paraId="5AEE89B2" w14:textId="3E6D9203" w:rsidR="00C41F45" w:rsidRPr="002B3D35" w:rsidRDefault="00D8543D" w:rsidP="00100123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2B3D35">
        <w:rPr>
          <w:rFonts w:ascii="Arial" w:hAnsi="Arial" w:cs="Arial"/>
          <w:bCs/>
          <w:sz w:val="22"/>
          <w:szCs w:val="22"/>
        </w:rPr>
        <w:t>Además,</w:t>
      </w:r>
      <w:r w:rsidR="00C41F45" w:rsidRPr="002B3D35">
        <w:rPr>
          <w:rFonts w:ascii="Arial" w:hAnsi="Arial" w:cs="Arial"/>
          <w:bCs/>
          <w:sz w:val="22"/>
          <w:szCs w:val="22"/>
        </w:rPr>
        <w:t xml:space="preserve"> se presentarán </w:t>
      </w:r>
      <w:r w:rsidR="001C5063" w:rsidRPr="002B3D35">
        <w:rPr>
          <w:rFonts w:ascii="Arial" w:hAnsi="Arial" w:cs="Arial"/>
          <w:bCs/>
          <w:sz w:val="22"/>
          <w:szCs w:val="22"/>
        </w:rPr>
        <w:t xml:space="preserve">ejemplos que den cuenta del empleo del análisis estadístico en las comunicaciones, a través de artículos periodísticos, </w:t>
      </w:r>
      <w:r w:rsidR="00151587" w:rsidRPr="002B3D35">
        <w:rPr>
          <w:rFonts w:ascii="Arial" w:hAnsi="Arial" w:cs="Arial"/>
          <w:bCs/>
          <w:sz w:val="22"/>
          <w:szCs w:val="22"/>
        </w:rPr>
        <w:t>informes o como insumos para segmentación de públicos y clientes.</w:t>
      </w:r>
    </w:p>
    <w:p w14:paraId="78B09FB7" w14:textId="77777777" w:rsidR="00C4550A" w:rsidRPr="002B3D35" w:rsidRDefault="00C4550A" w:rsidP="00100123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14:paraId="42C5B4B2" w14:textId="0BC47A22" w:rsidR="00C4550A" w:rsidRPr="002B3D35" w:rsidRDefault="00151587" w:rsidP="001001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Se propondrá la </w:t>
      </w:r>
      <w:r w:rsidR="00D8543D" w:rsidRPr="002B3D35">
        <w:rPr>
          <w:rFonts w:ascii="Arial" w:hAnsi="Arial" w:cs="Arial"/>
          <w:color w:val="000000"/>
          <w:sz w:val="22"/>
          <w:szCs w:val="22"/>
        </w:rPr>
        <w:t>r</w:t>
      </w:r>
      <w:r w:rsidR="00700400" w:rsidRPr="002B3D35">
        <w:rPr>
          <w:rFonts w:ascii="Arial" w:hAnsi="Arial" w:cs="Arial"/>
          <w:color w:val="000000"/>
          <w:sz w:val="22"/>
          <w:szCs w:val="22"/>
        </w:rPr>
        <w:t>ealización de dinámicas grupales que contribuyan a la participación del alumno en la clase y a la apropiación de los conceptos desarrollados.</w:t>
      </w:r>
    </w:p>
    <w:p w14:paraId="69CE0FAA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046CA57" w14:textId="0399305B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B3D35">
        <w:rPr>
          <w:rFonts w:ascii="Arial" w:hAnsi="Arial" w:cs="Arial"/>
          <w:b/>
          <w:bCs/>
          <w:color w:val="000000"/>
          <w:sz w:val="22"/>
          <w:szCs w:val="22"/>
        </w:rPr>
        <w:t>9 PLAN DE ACTIVIDADES SECUENCIA</w:t>
      </w:r>
    </w:p>
    <w:p w14:paraId="5489F1E6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8D282C2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1"/>
        <w:tblW w:w="9918" w:type="dxa"/>
        <w:tblLayout w:type="fixed"/>
        <w:tblLook w:val="04A0" w:firstRow="1" w:lastRow="0" w:firstColumn="1" w:lastColumn="0" w:noHBand="0" w:noVBand="1"/>
      </w:tblPr>
      <w:tblGrid>
        <w:gridCol w:w="773"/>
        <w:gridCol w:w="3617"/>
        <w:gridCol w:w="992"/>
        <w:gridCol w:w="1134"/>
        <w:gridCol w:w="1559"/>
        <w:gridCol w:w="1843"/>
      </w:tblGrid>
      <w:tr w:rsidR="00017D1C" w:rsidRPr="002B3D35" w14:paraId="4EA22BE1" w14:textId="77777777" w:rsidTr="00B21E1C">
        <w:trPr>
          <w:trHeight w:val="600"/>
        </w:trPr>
        <w:tc>
          <w:tcPr>
            <w:tcW w:w="773" w:type="dxa"/>
            <w:vMerge w:val="restart"/>
            <w:shd w:val="clear" w:color="auto" w:fill="92D050"/>
          </w:tcPr>
          <w:p w14:paraId="245A56AC" w14:textId="77777777" w:rsidR="00017D1C" w:rsidRPr="002B3D35" w:rsidRDefault="00017D1C" w:rsidP="00017D1C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Semana Nº /Módulo</w:t>
            </w:r>
          </w:p>
        </w:tc>
        <w:tc>
          <w:tcPr>
            <w:tcW w:w="3617" w:type="dxa"/>
            <w:vMerge w:val="restart"/>
            <w:shd w:val="clear" w:color="auto" w:fill="92D050"/>
          </w:tcPr>
          <w:p w14:paraId="38BBDD20" w14:textId="77777777" w:rsidR="00017D1C" w:rsidRPr="002B3D35" w:rsidRDefault="00017D1C" w:rsidP="00017D1C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Actividad prevista</w:t>
            </w:r>
          </w:p>
          <w:p w14:paraId="1A1EE9E5" w14:textId="77777777" w:rsidR="00017D1C" w:rsidRPr="002B3D35" w:rsidRDefault="00017D1C" w:rsidP="00017D1C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(incluir: contenidos básicos, consigna de aprendizaje y recurso tecnológico)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  <w:shd w:val="clear" w:color="auto" w:fill="92D050"/>
          </w:tcPr>
          <w:p w14:paraId="2EFFC4CB" w14:textId="77777777" w:rsidR="00017D1C" w:rsidRPr="002B3D35" w:rsidRDefault="00017D1C" w:rsidP="00017D1C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Duración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92D050"/>
          </w:tcPr>
          <w:p w14:paraId="252D67FB" w14:textId="77777777" w:rsidR="00017D1C" w:rsidRPr="002B3D35" w:rsidRDefault="00017D1C" w:rsidP="00017D1C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Actividad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14:paraId="59FABF8E" w14:textId="77777777" w:rsidR="00017D1C" w:rsidRPr="002B3D35" w:rsidRDefault="00017D1C" w:rsidP="00017D1C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Tipo de actividad (obligatoria o sugerida / individual o grupal)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92D050"/>
          </w:tcPr>
          <w:p w14:paraId="03938D58" w14:textId="77777777" w:rsidR="00017D1C" w:rsidRPr="002B3D35" w:rsidRDefault="00017D1C" w:rsidP="00017D1C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Interacción prevista (docente-alumno, docente-alumnos, alumnos entre sí)</w:t>
            </w:r>
          </w:p>
        </w:tc>
      </w:tr>
      <w:tr w:rsidR="00017D1C" w:rsidRPr="002B3D35" w14:paraId="2A7FE137" w14:textId="77777777" w:rsidTr="00B21E1C">
        <w:trPr>
          <w:trHeight w:val="174"/>
        </w:trPr>
        <w:tc>
          <w:tcPr>
            <w:tcW w:w="773" w:type="dxa"/>
            <w:vMerge/>
          </w:tcPr>
          <w:p w14:paraId="3E7A3872" w14:textId="77777777" w:rsidR="00017D1C" w:rsidRPr="002B3D35" w:rsidRDefault="00017D1C" w:rsidP="0001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</w:p>
        </w:tc>
        <w:tc>
          <w:tcPr>
            <w:tcW w:w="3617" w:type="dxa"/>
            <w:vMerge/>
            <w:tcBorders>
              <w:right w:val="single" w:sz="4" w:space="0" w:color="auto"/>
            </w:tcBorders>
          </w:tcPr>
          <w:p w14:paraId="71D441DB" w14:textId="77777777" w:rsidR="00017D1C" w:rsidRPr="002B3D35" w:rsidRDefault="00017D1C" w:rsidP="0001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</w:tcPr>
          <w:p w14:paraId="76EF6398" w14:textId="77777777" w:rsidR="00017D1C" w:rsidRPr="002B3D35" w:rsidRDefault="00017D1C" w:rsidP="0001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Teórica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CCB3EE" w14:textId="77777777" w:rsidR="00017D1C" w:rsidRPr="002B3D35" w:rsidRDefault="00017D1C" w:rsidP="0001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Práctica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1F9916" w14:textId="77777777" w:rsidR="00017D1C" w:rsidRPr="002B3D35" w:rsidRDefault="00017D1C" w:rsidP="0001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40C2DA" w14:textId="77777777" w:rsidR="00017D1C" w:rsidRPr="002B3D35" w:rsidRDefault="00017D1C" w:rsidP="0001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</w:p>
        </w:tc>
      </w:tr>
      <w:tr w:rsidR="00017D1C" w:rsidRPr="002B3D35" w14:paraId="194508C0" w14:textId="77777777" w:rsidTr="00B21E1C">
        <w:trPr>
          <w:trHeight w:val="600"/>
        </w:trPr>
        <w:tc>
          <w:tcPr>
            <w:tcW w:w="773" w:type="dxa"/>
            <w:noWrap/>
            <w:hideMark/>
          </w:tcPr>
          <w:p w14:paraId="06EFC16B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617" w:type="dxa"/>
            <w:hideMark/>
          </w:tcPr>
          <w:p w14:paraId="36DBCF75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 xml:space="preserve">Presentación Estadísticas en práctica profesional Mirada Social </w:t>
            </w:r>
            <w:r w:rsidRPr="002B3D35">
              <w:rPr>
                <w:rFonts w:ascii="Arial" w:hAnsi="Arial" w:cs="Arial"/>
                <w:lang w:eastAsia="en-US"/>
              </w:rPr>
              <w:br/>
              <w:t xml:space="preserve">Recuperación saberes: Pasos de Investigación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B28E14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014F2F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47A793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2F482A7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5892B17F" w14:textId="77777777" w:rsidTr="00B21E1C">
        <w:trPr>
          <w:trHeight w:val="360"/>
        </w:trPr>
        <w:tc>
          <w:tcPr>
            <w:tcW w:w="773" w:type="dxa"/>
            <w:noWrap/>
            <w:hideMark/>
          </w:tcPr>
          <w:p w14:paraId="086D7D8D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617" w:type="dxa"/>
            <w:hideMark/>
          </w:tcPr>
          <w:p w14:paraId="6B764EDB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Definiciones teóricas y operativas Variables clasificación de variables Frecuencias/tablas de distribución absolutas y porcentual</w:t>
            </w:r>
          </w:p>
        </w:tc>
        <w:tc>
          <w:tcPr>
            <w:tcW w:w="992" w:type="dxa"/>
          </w:tcPr>
          <w:p w14:paraId="34BC101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2DC1DE74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017FE668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22B6C43A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21950D52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0EB044F8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617" w:type="dxa"/>
            <w:hideMark/>
          </w:tcPr>
          <w:p w14:paraId="1B52A893" w14:textId="2EB3AEE7" w:rsidR="00017D1C" w:rsidRPr="002B3D35" w:rsidRDefault="0017470C" w:rsidP="00017D1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E. Descriptiva </w:t>
            </w:r>
            <w:r w:rsidR="00017D1C" w:rsidRPr="002B3D35">
              <w:rPr>
                <w:rFonts w:ascii="Arial" w:hAnsi="Arial" w:cs="Arial"/>
                <w:lang w:eastAsia="en-US"/>
              </w:rPr>
              <w:t>Posición, Percentiles y Mediana Cálculos, empleo Ejercitación</w:t>
            </w:r>
          </w:p>
        </w:tc>
        <w:tc>
          <w:tcPr>
            <w:tcW w:w="992" w:type="dxa"/>
          </w:tcPr>
          <w:p w14:paraId="4D19D802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73809EF0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285E51B4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45712B40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7C5D9A22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6E2CB8CF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617" w:type="dxa"/>
            <w:hideMark/>
          </w:tcPr>
          <w:p w14:paraId="5142C870" w14:textId="77777777" w:rsidR="00017D1C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Medidas de tendencia Central</w:t>
            </w:r>
            <w:r w:rsidR="006B374D" w:rsidRPr="002B3D35">
              <w:rPr>
                <w:rFonts w:ascii="Arial" w:hAnsi="Arial" w:cs="Arial"/>
                <w:lang w:eastAsia="en-US"/>
              </w:rPr>
              <w:t xml:space="preserve"> Empleo y ejercitación</w:t>
            </w:r>
          </w:p>
          <w:p w14:paraId="44BADBFA" w14:textId="409AA166" w:rsidR="006B374D" w:rsidRPr="002B3D35" w:rsidRDefault="006B374D" w:rsidP="00017D1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Moda y media </w:t>
            </w:r>
          </w:p>
        </w:tc>
        <w:tc>
          <w:tcPr>
            <w:tcW w:w="992" w:type="dxa"/>
          </w:tcPr>
          <w:p w14:paraId="4F95EC8C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45A091D3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3C0712C3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766784C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439DC768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2DEF1472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617" w:type="dxa"/>
            <w:noWrap/>
            <w:hideMark/>
          </w:tcPr>
          <w:p w14:paraId="47386107" w14:textId="050CE7DE" w:rsidR="006B374D" w:rsidRDefault="006B374D" w:rsidP="006B374D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Medidas de tendencia Central Empleo y ejercitación</w:t>
            </w:r>
          </w:p>
          <w:p w14:paraId="47F02A43" w14:textId="58EF1BD0" w:rsidR="00017D1C" w:rsidRPr="002B3D35" w:rsidRDefault="006B374D" w:rsidP="006B374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Moda y media</w:t>
            </w:r>
          </w:p>
        </w:tc>
        <w:tc>
          <w:tcPr>
            <w:tcW w:w="992" w:type="dxa"/>
          </w:tcPr>
          <w:p w14:paraId="639225CD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78C12507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24B66B8A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0548597D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29B50B6A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16F7C710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617" w:type="dxa"/>
            <w:hideMark/>
          </w:tcPr>
          <w:p w14:paraId="3A9C61F7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Medida Dispersión Coeficiente Variabilidad</w:t>
            </w:r>
          </w:p>
        </w:tc>
        <w:tc>
          <w:tcPr>
            <w:tcW w:w="992" w:type="dxa"/>
          </w:tcPr>
          <w:p w14:paraId="1C672091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3B591A5E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64554AC2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3721E0AD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7A72C9D5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2183AEB0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617" w:type="dxa"/>
            <w:hideMark/>
          </w:tcPr>
          <w:p w14:paraId="53D14CDC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Curva Normal Atributos y empleo</w:t>
            </w:r>
          </w:p>
        </w:tc>
        <w:tc>
          <w:tcPr>
            <w:tcW w:w="992" w:type="dxa"/>
          </w:tcPr>
          <w:p w14:paraId="1F7E733C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51177A12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0CB2E400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45E1973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4413B6E6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20B5DAB4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617" w:type="dxa"/>
            <w:hideMark/>
          </w:tcPr>
          <w:p w14:paraId="7B93FBA3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E. Inferencial: Probabilidades</w:t>
            </w:r>
          </w:p>
        </w:tc>
        <w:tc>
          <w:tcPr>
            <w:tcW w:w="992" w:type="dxa"/>
          </w:tcPr>
          <w:p w14:paraId="77298AA8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0FB94559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51A6139D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6B4B5549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6A7E3A0B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435C6641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3617" w:type="dxa"/>
            <w:hideMark/>
          </w:tcPr>
          <w:p w14:paraId="4ACB9724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E. Inferencial: Muestreo</w:t>
            </w:r>
          </w:p>
        </w:tc>
        <w:tc>
          <w:tcPr>
            <w:tcW w:w="992" w:type="dxa"/>
          </w:tcPr>
          <w:p w14:paraId="7F721D83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57E317D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3E16404A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76AD1EA9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1503EBA7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0785B38E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3617" w:type="dxa"/>
            <w:hideMark/>
          </w:tcPr>
          <w:p w14:paraId="2F461638" w14:textId="3E499FBF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Cálculo de tamaño de muestra/ R</w:t>
            </w:r>
          </w:p>
        </w:tc>
        <w:tc>
          <w:tcPr>
            <w:tcW w:w="992" w:type="dxa"/>
          </w:tcPr>
          <w:p w14:paraId="2ECF2EB2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5D3F400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5E880C75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2452BC0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664D4FED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5274255B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617" w:type="dxa"/>
            <w:hideMark/>
          </w:tcPr>
          <w:p w14:paraId="4CC9FD08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 xml:space="preserve">Analisis Bivariado lectura de cuadros </w:t>
            </w:r>
          </w:p>
        </w:tc>
        <w:tc>
          <w:tcPr>
            <w:tcW w:w="992" w:type="dxa"/>
          </w:tcPr>
          <w:p w14:paraId="7BFD0819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352CB260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0EC3DA21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0A93E1E2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7DD9F27D" w14:textId="77777777" w:rsidTr="0017470C">
        <w:trPr>
          <w:trHeight w:val="600"/>
        </w:trPr>
        <w:tc>
          <w:tcPr>
            <w:tcW w:w="773" w:type="dxa"/>
            <w:noWrap/>
            <w:hideMark/>
          </w:tcPr>
          <w:p w14:paraId="3F00131C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3617" w:type="dxa"/>
          </w:tcPr>
          <w:p w14:paraId="00E9F51D" w14:textId="544020EE" w:rsidR="00017D1C" w:rsidRPr="002B3D35" w:rsidRDefault="0017470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Análisis Bivariado Asociación/ Formato Presentación /Consultas</w:t>
            </w:r>
          </w:p>
        </w:tc>
        <w:tc>
          <w:tcPr>
            <w:tcW w:w="992" w:type="dxa"/>
          </w:tcPr>
          <w:p w14:paraId="2A6D0824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33DE262C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6C6B23D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654AB3A0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09B416EE" w14:textId="77777777" w:rsidTr="0017470C">
        <w:trPr>
          <w:trHeight w:val="300"/>
        </w:trPr>
        <w:tc>
          <w:tcPr>
            <w:tcW w:w="773" w:type="dxa"/>
            <w:noWrap/>
            <w:hideMark/>
          </w:tcPr>
          <w:p w14:paraId="2D389ECC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3617" w:type="dxa"/>
            <w:noWrap/>
          </w:tcPr>
          <w:p w14:paraId="7030B579" w14:textId="49BC1C83" w:rsidR="00017D1C" w:rsidRPr="002B3D35" w:rsidRDefault="00A4799E" w:rsidP="00017D1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PARCIAL</w:t>
            </w:r>
          </w:p>
        </w:tc>
        <w:tc>
          <w:tcPr>
            <w:tcW w:w="992" w:type="dxa"/>
          </w:tcPr>
          <w:p w14:paraId="17AEDA19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29F19D5E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352EE00A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62559EA5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2A9A25E7" w14:textId="77777777" w:rsidTr="00B21E1C">
        <w:trPr>
          <w:trHeight w:val="345"/>
        </w:trPr>
        <w:tc>
          <w:tcPr>
            <w:tcW w:w="773" w:type="dxa"/>
            <w:noWrap/>
            <w:hideMark/>
          </w:tcPr>
          <w:p w14:paraId="5CE06D05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3617" w:type="dxa"/>
            <w:hideMark/>
          </w:tcPr>
          <w:p w14:paraId="28C33A60" w14:textId="3A88F9FB" w:rsidR="00017D1C" w:rsidRPr="002B3D35" w:rsidRDefault="00A4799E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 xml:space="preserve">Fuentes y recursos </w:t>
            </w:r>
            <w:proofErr w:type="spellStart"/>
            <w:r w:rsidRPr="002B3D35">
              <w:rPr>
                <w:rFonts w:ascii="Arial" w:hAnsi="Arial" w:cs="Arial"/>
                <w:lang w:eastAsia="en-US"/>
              </w:rPr>
              <w:t>Indec</w:t>
            </w:r>
            <w:proofErr w:type="spellEnd"/>
            <w:r w:rsidRPr="002B3D35">
              <w:rPr>
                <w:rFonts w:ascii="Arial" w:hAnsi="Arial" w:cs="Arial"/>
                <w:lang w:eastAsia="en-US"/>
              </w:rPr>
              <w:t>. Trabajo con datos CONSIGNA 2ª</w:t>
            </w:r>
          </w:p>
        </w:tc>
        <w:tc>
          <w:tcPr>
            <w:tcW w:w="992" w:type="dxa"/>
          </w:tcPr>
          <w:p w14:paraId="64A33B61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6529F584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15BCBDC5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04C8E8DD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09969C30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76ACCA8F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3617" w:type="dxa"/>
            <w:hideMark/>
          </w:tcPr>
          <w:p w14:paraId="5DE3C044" w14:textId="734E10DE" w:rsidR="00017D1C" w:rsidRPr="002B3D35" w:rsidRDefault="00A4799E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Presentaciones grupales</w:t>
            </w:r>
          </w:p>
        </w:tc>
        <w:tc>
          <w:tcPr>
            <w:tcW w:w="992" w:type="dxa"/>
          </w:tcPr>
          <w:p w14:paraId="0553D55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7C2BF58B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3D77C344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368AE597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059472FE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71F2981B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3617" w:type="dxa"/>
            <w:hideMark/>
          </w:tcPr>
          <w:p w14:paraId="02C22645" w14:textId="1F8CB024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 xml:space="preserve">RECUPERATORIO del parcial </w:t>
            </w:r>
          </w:p>
        </w:tc>
        <w:tc>
          <w:tcPr>
            <w:tcW w:w="992" w:type="dxa"/>
          </w:tcPr>
          <w:p w14:paraId="6D42CC40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36A2B361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1AC8720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16CB053B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1A1B14BA" w14:textId="77777777" w:rsidTr="00B21E1C">
        <w:trPr>
          <w:trHeight w:val="300"/>
        </w:trPr>
        <w:tc>
          <w:tcPr>
            <w:tcW w:w="773" w:type="dxa"/>
            <w:noWrap/>
            <w:hideMark/>
          </w:tcPr>
          <w:p w14:paraId="2B0C237C" w14:textId="77777777" w:rsidR="00017D1C" w:rsidRPr="002B3D35" w:rsidRDefault="00017D1C" w:rsidP="00017D1C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3617" w:type="dxa"/>
            <w:hideMark/>
          </w:tcPr>
          <w:p w14:paraId="0BBA2225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Presentaciones grupales</w:t>
            </w:r>
          </w:p>
        </w:tc>
        <w:tc>
          <w:tcPr>
            <w:tcW w:w="992" w:type="dxa"/>
          </w:tcPr>
          <w:p w14:paraId="7EBC8D99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</w:tcPr>
          <w:p w14:paraId="22913493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559" w:type="dxa"/>
          </w:tcPr>
          <w:p w14:paraId="379AA6F9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</w:tcPr>
          <w:p w14:paraId="43046171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</w:tbl>
    <w:p w14:paraId="7FA4DEEA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  <w:lang w:val="es-AR"/>
        </w:rPr>
      </w:pPr>
    </w:p>
    <w:p w14:paraId="06173B57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863BD64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6E7E6B1" w14:textId="6755FCAF" w:rsidR="00DA4D73" w:rsidRPr="00F6287E" w:rsidRDefault="00DA4D73" w:rsidP="00F6287E">
      <w:pPr>
        <w:pStyle w:val="Prrafodelista"/>
        <w:numPr>
          <w:ilvl w:val="0"/>
          <w:numId w:val="3"/>
        </w:numPr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  <w:r w:rsidRPr="00F6287E">
        <w:rPr>
          <w:rFonts w:ascii="Arial" w:hAnsi="Arial" w:cs="Arial"/>
          <w:b/>
          <w:position w:val="-1"/>
          <w:sz w:val="22"/>
          <w:szCs w:val="22"/>
        </w:rPr>
        <w:t xml:space="preserve">PRÁCTICAS PROFESIONALES </w:t>
      </w:r>
      <w:r w:rsidRPr="00F6287E">
        <w:rPr>
          <w:rFonts w:ascii="Arial" w:hAnsi="Arial" w:cs="Arial"/>
          <w:position w:val="-1"/>
          <w:sz w:val="22"/>
          <w:szCs w:val="22"/>
        </w:rPr>
        <w:t>(si corresponde)</w:t>
      </w:r>
    </w:p>
    <w:p w14:paraId="781F6441" w14:textId="77777777" w:rsidR="00F6287E" w:rsidRPr="00F6287E" w:rsidRDefault="00F6287E" w:rsidP="00F6287E">
      <w:pPr>
        <w:pStyle w:val="Prrafodelista"/>
        <w:spacing w:line="1" w:lineRule="atLeast"/>
        <w:ind w:left="360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</w:p>
    <w:p w14:paraId="7989D9E8" w14:textId="1A851FAC" w:rsidR="00DA4D73" w:rsidRPr="00F6287E" w:rsidRDefault="00DA4D73" w:rsidP="00F6287E">
      <w:pPr>
        <w:pStyle w:val="Prrafodelista"/>
        <w:numPr>
          <w:ilvl w:val="0"/>
          <w:numId w:val="3"/>
        </w:numPr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b/>
          <w:position w:val="-1"/>
          <w:sz w:val="22"/>
          <w:szCs w:val="22"/>
        </w:rPr>
      </w:pPr>
      <w:r w:rsidRPr="00F6287E">
        <w:rPr>
          <w:rFonts w:ascii="Arial" w:hAnsi="Arial" w:cs="Arial"/>
          <w:b/>
          <w:position w:val="-1"/>
          <w:sz w:val="22"/>
          <w:szCs w:val="22"/>
        </w:rPr>
        <w:t>SEGUIMIENTO DE ALUMNOS</w:t>
      </w:r>
    </w:p>
    <w:p w14:paraId="25DC6091" w14:textId="77777777" w:rsidR="00F6287E" w:rsidRPr="00F6287E" w:rsidRDefault="00F6287E" w:rsidP="00F6287E">
      <w:pPr>
        <w:pStyle w:val="Prrafodelista"/>
        <w:rPr>
          <w:rFonts w:ascii="Arial" w:hAnsi="Arial" w:cs="Arial"/>
          <w:position w:val="-1"/>
          <w:sz w:val="22"/>
          <w:szCs w:val="22"/>
        </w:rPr>
      </w:pPr>
    </w:p>
    <w:p w14:paraId="74AC8C09" w14:textId="77777777" w:rsidR="00F6287E" w:rsidRPr="00F6287E" w:rsidRDefault="00F6287E" w:rsidP="00F6287E">
      <w:pPr>
        <w:pStyle w:val="Prrafodelista"/>
        <w:spacing w:line="1" w:lineRule="atLeast"/>
        <w:ind w:left="360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</w:p>
    <w:p w14:paraId="38798FAB" w14:textId="77777777" w:rsidR="00DA4D73" w:rsidRPr="002B3D35" w:rsidRDefault="00DA4D73" w:rsidP="00DA4D73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  <w:r w:rsidRPr="002B3D35">
        <w:rPr>
          <w:rFonts w:ascii="Arial" w:hAnsi="Arial" w:cs="Arial"/>
          <w:b/>
          <w:position w:val="-1"/>
          <w:sz w:val="22"/>
          <w:szCs w:val="22"/>
        </w:rPr>
        <w:t>12. MODALIDAD DE EVALUACIÓN:</w:t>
      </w:r>
    </w:p>
    <w:p w14:paraId="7E291031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2831E6BD" w14:textId="77777777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Las instancias de evaluación serán las siguientes</w:t>
      </w:r>
      <w:r w:rsidRPr="002B3D35">
        <w:rPr>
          <w:rFonts w:ascii="Arial" w:hAnsi="Arial" w:cs="Arial"/>
          <w:sz w:val="22"/>
          <w:szCs w:val="22"/>
        </w:rPr>
        <w:t xml:space="preserve"> y requerirán su aprobación</w:t>
      </w:r>
    </w:p>
    <w:p w14:paraId="1D6DB1BC" w14:textId="6BCD4C3D" w:rsidR="00C4550A" w:rsidRPr="002B3D35" w:rsidRDefault="00700400" w:rsidP="0029303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1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</w:t>
      </w:r>
      <w:r w:rsidR="00F6287E" w:rsidRPr="002B3D35">
        <w:rPr>
          <w:rFonts w:ascii="Arial" w:hAnsi="Arial" w:cs="Arial"/>
          <w:color w:val="000000"/>
          <w:sz w:val="22"/>
          <w:szCs w:val="22"/>
        </w:rPr>
        <w:t>examen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3D35">
        <w:rPr>
          <w:rFonts w:ascii="Arial" w:hAnsi="Arial" w:cs="Arial"/>
          <w:sz w:val="22"/>
          <w:szCs w:val="22"/>
        </w:rPr>
        <w:t>parcial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escrito teórico-práctico</w:t>
      </w:r>
      <w:r w:rsidRPr="002B3D35">
        <w:rPr>
          <w:rFonts w:ascii="Arial" w:hAnsi="Arial" w:cs="Arial"/>
          <w:sz w:val="22"/>
          <w:szCs w:val="22"/>
        </w:rPr>
        <w:t>.</w:t>
      </w:r>
      <w:r w:rsidR="0051718C" w:rsidRPr="002B3D35">
        <w:rPr>
          <w:rFonts w:ascii="Arial" w:hAnsi="Arial" w:cs="Arial"/>
          <w:sz w:val="22"/>
          <w:szCs w:val="22"/>
        </w:rPr>
        <w:t xml:space="preserve"> 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En caso de ausencia o aplazo deberá realizarse un recuperatorio </w:t>
      </w:r>
    </w:p>
    <w:p w14:paraId="1448414E" w14:textId="77777777" w:rsidR="00C4550A" w:rsidRPr="002B3D35" w:rsidRDefault="00700400" w:rsidP="0029303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Realización y presentación de trabajos prácticos que permitan el seguimiento de los aprendizajes</w:t>
      </w:r>
    </w:p>
    <w:p w14:paraId="32FE162B" w14:textId="15903CC8" w:rsidR="00C4550A" w:rsidRPr="002B3D35" w:rsidRDefault="00700400" w:rsidP="0029303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Presentación oral grupal integradora al finalizar la cursada</w:t>
      </w:r>
      <w:r w:rsidR="001050BE" w:rsidRPr="002B3D35">
        <w:rPr>
          <w:rFonts w:ascii="Arial" w:hAnsi="Arial" w:cs="Arial"/>
          <w:sz w:val="22"/>
          <w:szCs w:val="22"/>
        </w:rPr>
        <w:t xml:space="preserve"> cuya elaboración se </w:t>
      </w:r>
      <w:r w:rsidR="0029303B" w:rsidRPr="002B3D35">
        <w:rPr>
          <w:rFonts w:ascii="Arial" w:hAnsi="Arial" w:cs="Arial"/>
          <w:sz w:val="22"/>
          <w:szCs w:val="22"/>
        </w:rPr>
        <w:t xml:space="preserve">extenderá por todo el cuatrimestre </w:t>
      </w:r>
    </w:p>
    <w:p w14:paraId="58A53860" w14:textId="77777777" w:rsidR="00C4550A" w:rsidRPr="002B3D35" w:rsidRDefault="00C455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570A306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RÉGIMEN DE EVALUACIÓN FINAL Y APROBACIÓN DE LA MATERIA:</w:t>
      </w:r>
    </w:p>
    <w:p w14:paraId="5D2B0973" w14:textId="77777777" w:rsidR="00C4550A" w:rsidRPr="002B3D35" w:rsidRDefault="00C4550A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7166CAC" w14:textId="6A25EDE8" w:rsidR="00C4550A" w:rsidRPr="002B3D35" w:rsidRDefault="0051718C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Además, deberá obligatoriamente dar cumplimiento a la escolaridad de acuerdo al Art. 27 del citado Reglamento, entendiéndose por ésta a) el cumplimiento de la asistencia a clase y b) la aprobación de las evaluaciones parciales, monografías, prácticas profesionales, actividades de investigación u otros trabajos. </w:t>
      </w:r>
    </w:p>
    <w:p w14:paraId="1253F1E8" w14:textId="77777777" w:rsidR="00C4550A" w:rsidRPr="002B3D35" w:rsidRDefault="00C4550A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7DBC6B" w14:textId="56F94D98" w:rsidR="008E1924" w:rsidRPr="008E1924" w:rsidRDefault="00700400" w:rsidP="008E192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color w:val="000000"/>
          <w:sz w:val="22"/>
          <w:szCs w:val="22"/>
          <w:lang w:val="es-AR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Conforme al Reglamento de la Universidad, </w:t>
      </w:r>
      <w:r w:rsidR="008E1924" w:rsidRPr="008E1924">
        <w:rPr>
          <w:rFonts w:ascii="Arial" w:hAnsi="Arial" w:cs="Arial"/>
          <w:color w:val="000000"/>
          <w:sz w:val="22"/>
          <w:szCs w:val="22"/>
          <w:lang w:val="es-AR"/>
        </w:rPr>
        <w:t xml:space="preserve">Art. 33 de Carreras de Grado de la Universidad </w:t>
      </w:r>
      <w:r w:rsidR="00D3409B" w:rsidRPr="008E1924">
        <w:rPr>
          <w:rFonts w:ascii="Arial" w:hAnsi="Arial" w:cs="Arial"/>
          <w:color w:val="000000"/>
          <w:sz w:val="22"/>
          <w:szCs w:val="22"/>
          <w:lang w:val="es-AR"/>
        </w:rPr>
        <w:t>del Salvador</w:t>
      </w:r>
      <w:r w:rsidR="008E1924" w:rsidRPr="008E1924">
        <w:rPr>
          <w:rFonts w:ascii="Arial" w:hAnsi="Arial" w:cs="Arial"/>
          <w:color w:val="000000"/>
          <w:sz w:val="22"/>
          <w:szCs w:val="22"/>
          <w:lang w:val="es-AR"/>
        </w:rPr>
        <w:t xml:space="preserve"> </w:t>
      </w:r>
      <w:r w:rsidR="00831235">
        <w:rPr>
          <w:rFonts w:ascii="Arial" w:hAnsi="Arial" w:cs="Arial"/>
          <w:color w:val="000000"/>
          <w:sz w:val="22"/>
          <w:szCs w:val="22"/>
          <w:lang w:val="es-AR"/>
        </w:rPr>
        <w:t xml:space="preserve">la materia cuenta con </w:t>
      </w:r>
      <w:r w:rsidR="008E1924" w:rsidRPr="0051617B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aprobación por</w:t>
      </w:r>
      <w:r w:rsidR="008E1924" w:rsidRPr="008E1924">
        <w:rPr>
          <w:rFonts w:ascii="Arial" w:hAnsi="Arial" w:cs="Arial"/>
          <w:color w:val="000000"/>
          <w:sz w:val="22"/>
          <w:szCs w:val="22"/>
          <w:lang w:val="es-AR"/>
        </w:rPr>
        <w:t xml:space="preserve"> </w:t>
      </w:r>
      <w:r w:rsidR="008E1924" w:rsidRPr="00D3409B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promoción</w:t>
      </w:r>
      <w:r w:rsidR="008E1924" w:rsidRPr="008E1924">
        <w:rPr>
          <w:rFonts w:ascii="Arial" w:hAnsi="Arial" w:cs="Arial"/>
          <w:color w:val="000000"/>
          <w:sz w:val="22"/>
          <w:szCs w:val="22"/>
          <w:lang w:val="es-AR"/>
        </w:rPr>
        <w:t xml:space="preserve">, si la calificación de </w:t>
      </w:r>
      <w:r w:rsidR="006E48D9" w:rsidRPr="008E1924">
        <w:rPr>
          <w:rFonts w:ascii="Arial" w:hAnsi="Arial" w:cs="Arial"/>
          <w:color w:val="000000"/>
          <w:sz w:val="22"/>
          <w:szCs w:val="22"/>
          <w:lang w:val="es-AR"/>
        </w:rPr>
        <w:t>evaluaciones parciales</w:t>
      </w:r>
      <w:r w:rsidR="008E1924" w:rsidRPr="008E1924">
        <w:rPr>
          <w:rFonts w:ascii="Arial" w:hAnsi="Arial" w:cs="Arial"/>
          <w:color w:val="000000"/>
          <w:sz w:val="22"/>
          <w:szCs w:val="22"/>
          <w:lang w:val="es-AR"/>
        </w:rPr>
        <w:t xml:space="preserve"> o equivalentes es de </w:t>
      </w:r>
      <w:r w:rsidR="008E1924" w:rsidRPr="0051617B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siete o más puntos en cada una de ellas.</w:t>
      </w:r>
      <w:r w:rsidR="008E1924" w:rsidRPr="008E1924">
        <w:rPr>
          <w:rFonts w:ascii="Arial" w:hAnsi="Arial" w:cs="Arial"/>
          <w:color w:val="000000"/>
          <w:sz w:val="22"/>
          <w:szCs w:val="22"/>
          <w:lang w:val="es-AR"/>
        </w:rPr>
        <w:t>  </w:t>
      </w:r>
    </w:p>
    <w:p w14:paraId="68349B9E" w14:textId="2AB20C9F" w:rsidR="00C4550A" w:rsidRPr="008E1924" w:rsidRDefault="00C4550A" w:rsidP="008E192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14:paraId="3B3793A6" w14:textId="77777777" w:rsidR="00C4550A" w:rsidRPr="002B3D35" w:rsidRDefault="00C455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E281FCB" w14:textId="77777777" w:rsidR="00C4550A" w:rsidRPr="002B3D35" w:rsidRDefault="00C455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4589C71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646D5E55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13. BIBLIOGRAFÍA COMPLEMENTARIA:</w:t>
      </w:r>
    </w:p>
    <w:p w14:paraId="52C8DF42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</w:p>
    <w:p w14:paraId="7F29D4E5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</w:p>
    <w:p w14:paraId="02D940F1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</w:p>
    <w:p w14:paraId="639D18D1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14. FIRMA DE DOCENTES:</w:t>
      </w:r>
    </w:p>
    <w:p w14:paraId="1CCDFDC5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</w:p>
    <w:p w14:paraId="258D3201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</w:p>
    <w:p w14:paraId="25F64D29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7F280BAF" w14:textId="567CC7AF" w:rsidR="00355B2D" w:rsidRPr="002B3D35" w:rsidRDefault="00355B2D" w:rsidP="00355B2D">
      <w:pPr>
        <w:pStyle w:val="NormalWeb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2CEA5F" wp14:editId="0C0568E8">
            <wp:extent cx="1104900" cy="998643"/>
            <wp:effectExtent l="0" t="0" r="0" b="0"/>
            <wp:docPr id="1054735258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35258" name="Imagen 1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33125" cy="102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D35">
        <w:rPr>
          <w:rFonts w:ascii="Arial" w:hAnsi="Arial" w:cs="Arial"/>
          <w:sz w:val="22"/>
          <w:szCs w:val="22"/>
        </w:rPr>
        <w:t>Prof. Lic. Raquel María Soto</w:t>
      </w:r>
    </w:p>
    <w:p w14:paraId="74FADE7B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p w14:paraId="35F84439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15. FIRMA DEL DIRECTOR DE LA CARRERA</w:t>
      </w:r>
    </w:p>
    <w:p w14:paraId="5736048D" w14:textId="77777777" w:rsidR="00C4550A" w:rsidRPr="002B3D35" w:rsidRDefault="00C4550A">
      <w:pPr>
        <w:jc w:val="both"/>
        <w:rPr>
          <w:rFonts w:ascii="Arial" w:hAnsi="Arial" w:cs="Arial"/>
          <w:b/>
          <w:sz w:val="22"/>
          <w:szCs w:val="22"/>
        </w:rPr>
      </w:pPr>
    </w:p>
    <w:sectPr w:rsidR="00C4550A" w:rsidRPr="002B3D35">
      <w:footerReference w:type="even" r:id="rId11"/>
      <w:footerReference w:type="default" r:id="rId12"/>
      <w:pgSz w:w="11906" w:h="16838"/>
      <w:pgMar w:top="1418" w:right="1133" w:bottom="1418" w:left="1134" w:header="709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CEE1E" w14:textId="77777777" w:rsidR="00C93725" w:rsidRDefault="00C93725">
      <w:r>
        <w:separator/>
      </w:r>
    </w:p>
  </w:endnote>
  <w:endnote w:type="continuationSeparator" w:id="0">
    <w:p w14:paraId="6CBEAFBA" w14:textId="77777777" w:rsidR="00C93725" w:rsidRDefault="00C9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C436" w14:textId="77777777" w:rsidR="00C4550A" w:rsidRDefault="007004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05221CA" w14:textId="77777777" w:rsidR="00C4550A" w:rsidRDefault="00C455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1218" w14:textId="4E9B6A48" w:rsidR="00C4550A" w:rsidRDefault="007004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03D7">
      <w:rPr>
        <w:noProof/>
        <w:color w:val="000000"/>
      </w:rPr>
      <w:t>1</w:t>
    </w:r>
    <w:r>
      <w:rPr>
        <w:color w:val="000000"/>
      </w:rPr>
      <w:fldChar w:fldCharType="end"/>
    </w:r>
  </w:p>
  <w:p w14:paraId="0EDF04F4" w14:textId="77777777" w:rsidR="00C4550A" w:rsidRDefault="00C455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F9952" w14:textId="77777777" w:rsidR="00C93725" w:rsidRDefault="00C93725">
      <w:r>
        <w:separator/>
      </w:r>
    </w:p>
  </w:footnote>
  <w:footnote w:type="continuationSeparator" w:id="0">
    <w:p w14:paraId="5A3114C3" w14:textId="77777777" w:rsidR="00C93725" w:rsidRDefault="00C9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A25"/>
    <w:multiLevelType w:val="multilevel"/>
    <w:tmpl w:val="A590F170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742B71"/>
    <w:multiLevelType w:val="multilevel"/>
    <w:tmpl w:val="854AF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605A1D20"/>
    <w:multiLevelType w:val="hybridMultilevel"/>
    <w:tmpl w:val="180C00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1F73"/>
    <w:multiLevelType w:val="multilevel"/>
    <w:tmpl w:val="7CE4A3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A0A5287"/>
    <w:multiLevelType w:val="hybridMultilevel"/>
    <w:tmpl w:val="7DD016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0A"/>
    <w:rsid w:val="00017D1C"/>
    <w:rsid w:val="00080007"/>
    <w:rsid w:val="00081505"/>
    <w:rsid w:val="000E131D"/>
    <w:rsid w:val="000F0683"/>
    <w:rsid w:val="000F11AE"/>
    <w:rsid w:val="00100123"/>
    <w:rsid w:val="001050BE"/>
    <w:rsid w:val="00141817"/>
    <w:rsid w:val="00151587"/>
    <w:rsid w:val="0017470C"/>
    <w:rsid w:val="001C5063"/>
    <w:rsid w:val="001E4F2E"/>
    <w:rsid w:val="001F7648"/>
    <w:rsid w:val="0026045C"/>
    <w:rsid w:val="00275B20"/>
    <w:rsid w:val="0029303B"/>
    <w:rsid w:val="002B3D35"/>
    <w:rsid w:val="002C2656"/>
    <w:rsid w:val="002C2811"/>
    <w:rsid w:val="002F20D2"/>
    <w:rsid w:val="00316652"/>
    <w:rsid w:val="00355B2D"/>
    <w:rsid w:val="00360B66"/>
    <w:rsid w:val="003B5C9E"/>
    <w:rsid w:val="003D10BF"/>
    <w:rsid w:val="003E7BD1"/>
    <w:rsid w:val="004E1688"/>
    <w:rsid w:val="004E790A"/>
    <w:rsid w:val="0051617B"/>
    <w:rsid w:val="0051718C"/>
    <w:rsid w:val="00521834"/>
    <w:rsid w:val="00525BE5"/>
    <w:rsid w:val="00530D52"/>
    <w:rsid w:val="00551400"/>
    <w:rsid w:val="005B7D4F"/>
    <w:rsid w:val="005D0D9C"/>
    <w:rsid w:val="005D0FD6"/>
    <w:rsid w:val="00613DEB"/>
    <w:rsid w:val="00652C46"/>
    <w:rsid w:val="006825EF"/>
    <w:rsid w:val="006B374D"/>
    <w:rsid w:val="006E48D9"/>
    <w:rsid w:val="00700400"/>
    <w:rsid w:val="007070B8"/>
    <w:rsid w:val="00715957"/>
    <w:rsid w:val="00765C36"/>
    <w:rsid w:val="007839B2"/>
    <w:rsid w:val="00831235"/>
    <w:rsid w:val="00867760"/>
    <w:rsid w:val="008A01A1"/>
    <w:rsid w:val="008B032A"/>
    <w:rsid w:val="008E1924"/>
    <w:rsid w:val="009227FF"/>
    <w:rsid w:val="00927061"/>
    <w:rsid w:val="00951517"/>
    <w:rsid w:val="009C16C3"/>
    <w:rsid w:val="00A4799E"/>
    <w:rsid w:val="00A778AD"/>
    <w:rsid w:val="00AD2942"/>
    <w:rsid w:val="00AF6F2C"/>
    <w:rsid w:val="00B21E1C"/>
    <w:rsid w:val="00B54C5D"/>
    <w:rsid w:val="00B56A70"/>
    <w:rsid w:val="00C1737D"/>
    <w:rsid w:val="00C41F45"/>
    <w:rsid w:val="00C4550A"/>
    <w:rsid w:val="00C93725"/>
    <w:rsid w:val="00CB1C1D"/>
    <w:rsid w:val="00CD471F"/>
    <w:rsid w:val="00D3409B"/>
    <w:rsid w:val="00D8543D"/>
    <w:rsid w:val="00DA2B7E"/>
    <w:rsid w:val="00DA4D73"/>
    <w:rsid w:val="00DC03D7"/>
    <w:rsid w:val="00DD7421"/>
    <w:rsid w:val="00DF4D2D"/>
    <w:rsid w:val="00E11FAA"/>
    <w:rsid w:val="00E51D9D"/>
    <w:rsid w:val="00EC66C9"/>
    <w:rsid w:val="00F36940"/>
    <w:rsid w:val="00F6287E"/>
    <w:rsid w:val="00F7246F"/>
    <w:rsid w:val="00F87DDC"/>
    <w:rsid w:val="00F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6DAD"/>
  <w15:docId w15:val="{FC956A96-6791-45E9-91E8-2A9AD0C9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6D"/>
    <w:rPr>
      <w:lang w:eastAsia="es-ES"/>
    </w:rPr>
  </w:style>
  <w:style w:type="paragraph" w:styleId="Ttulo1">
    <w:name w:val="heading 1"/>
    <w:basedOn w:val="Normal"/>
    <w:next w:val="Normal"/>
    <w:uiPriority w:val="9"/>
    <w:qFormat/>
    <w:rsid w:val="00225A6D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ngradetextonormal">
    <w:name w:val="Body Text Indent"/>
    <w:basedOn w:val="Normal"/>
    <w:rsid w:val="00225A6D"/>
    <w:pPr>
      <w:ind w:left="426"/>
      <w:jc w:val="both"/>
    </w:pPr>
  </w:style>
  <w:style w:type="character" w:styleId="Hipervnculo">
    <w:name w:val="Hyperlink"/>
    <w:rsid w:val="00225A6D"/>
    <w:rPr>
      <w:color w:val="0000FF"/>
      <w:u w:val="single"/>
    </w:rPr>
  </w:style>
  <w:style w:type="paragraph" w:styleId="Piedepgina">
    <w:name w:val="footer"/>
    <w:basedOn w:val="Normal"/>
    <w:rsid w:val="0013522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35220"/>
  </w:style>
  <w:style w:type="paragraph" w:styleId="Textodeglobo">
    <w:name w:val="Balloon Text"/>
    <w:basedOn w:val="Normal"/>
    <w:semiHidden/>
    <w:rsid w:val="00E806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9C3289"/>
    <w:rPr>
      <w:sz w:val="20"/>
    </w:rPr>
  </w:style>
  <w:style w:type="character" w:styleId="Refdenotaalpie">
    <w:name w:val="footnote reference"/>
    <w:semiHidden/>
    <w:rsid w:val="009C3289"/>
    <w:rPr>
      <w:vertAlign w:val="superscript"/>
    </w:rPr>
  </w:style>
  <w:style w:type="paragraph" w:customStyle="1" w:styleId="Normal1">
    <w:name w:val="Normal1"/>
    <w:uiPriority w:val="99"/>
    <w:rsid w:val="000B028E"/>
    <w:rPr>
      <w:color w:val="000000"/>
      <w:lang w:eastAsia="es-ES"/>
    </w:rPr>
  </w:style>
  <w:style w:type="paragraph" w:styleId="Prrafodelista">
    <w:name w:val="List Paragraph"/>
    <w:basedOn w:val="Normal"/>
    <w:qFormat/>
    <w:rsid w:val="00AA7DB5"/>
    <w:pPr>
      <w:suppressAutoHyphens/>
      <w:ind w:left="708"/>
    </w:pPr>
    <w:rPr>
      <w:lang w:eastAsia="ar-SA"/>
    </w:rPr>
  </w:style>
  <w:style w:type="paragraph" w:styleId="Textoindependiente2">
    <w:name w:val="Body Text 2"/>
    <w:basedOn w:val="Normal"/>
    <w:link w:val="Textoindependiente2Car"/>
    <w:rsid w:val="004642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642EF"/>
    <w:rPr>
      <w:sz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5B2D"/>
    <w:pPr>
      <w:spacing w:before="100" w:beforeAutospacing="1" w:after="100" w:afterAutospacing="1"/>
    </w:pPr>
    <w:rPr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17D1C"/>
    <w:rPr>
      <w:rFonts w:ascii="Aptos" w:eastAsia="Aptos" w:hAnsi="Aptos"/>
      <w:kern w:val="2"/>
      <w:sz w:val="22"/>
      <w:szCs w:val="22"/>
      <w:lang w:val="es-A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4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indec.gob.a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+3RiR955bj1sg4U9BAJxGLGJQ==">CgMxLjA4AHIhMWllN25xTlBLYmtXVFVyN1hnT2NETkZPdTZPWkZtNEw3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1976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13</cp:revision>
  <dcterms:created xsi:type="dcterms:W3CDTF">2026-01-26T20:34:00Z</dcterms:created>
  <dcterms:modified xsi:type="dcterms:W3CDTF">2026-03-25T19:59:00Z</dcterms:modified>
</cp:coreProperties>
</file>