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23" w:rsidRDefault="0054132C">
      <w:pPr>
        <w:spacing w:after="0" w:line="259" w:lineRule="auto"/>
        <w:ind w:left="6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-186690</wp:posOffset>
            </wp:positionV>
            <wp:extent cx="561975" cy="714375"/>
            <wp:effectExtent l="0" t="0" r="9525" b="9525"/>
            <wp:wrapNone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</w:p>
    <w:p w:rsidR="008D3423" w:rsidRDefault="008D3423">
      <w:pPr>
        <w:spacing w:after="49" w:line="259" w:lineRule="auto"/>
        <w:ind w:left="2040" w:firstLine="0"/>
        <w:jc w:val="left"/>
      </w:pPr>
    </w:p>
    <w:p w:rsidR="008D3423" w:rsidRDefault="0054132C">
      <w:pPr>
        <w:spacing w:after="51" w:line="259" w:lineRule="auto"/>
        <w:ind w:left="2753" w:firstLine="0"/>
        <w:jc w:val="left"/>
      </w:pPr>
      <w:r>
        <w:t xml:space="preserve"> </w:t>
      </w:r>
      <w:r>
        <w:tab/>
        <w:t xml:space="preserve"> </w:t>
      </w:r>
    </w:p>
    <w:p w:rsidR="008D3423" w:rsidRDefault="0054132C" w:rsidP="0054132C">
      <w:pPr>
        <w:tabs>
          <w:tab w:val="center" w:pos="2354"/>
          <w:tab w:val="center" w:pos="5610"/>
        </w:tabs>
        <w:spacing w:after="3" w:line="253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        </w:t>
      </w:r>
      <w:r>
        <w:rPr>
          <w:b/>
        </w:rPr>
        <w:t>UNIVERSIDAD DEL SALVADOR</w:t>
      </w:r>
      <w:r>
        <w:t xml:space="preserve"> </w:t>
      </w:r>
      <w:r>
        <w:tab/>
      </w:r>
      <w:r>
        <w:t xml:space="preserve"> </w:t>
      </w:r>
      <w:r>
        <w:tab/>
        <w:t xml:space="preserve"> </w:t>
      </w:r>
    </w:p>
    <w:p w:rsidR="0054132C" w:rsidRDefault="0054132C">
      <w:pPr>
        <w:spacing w:after="41" w:line="309" w:lineRule="auto"/>
        <w:ind w:left="105" w:right="224" w:firstLine="0"/>
        <w:jc w:val="left"/>
        <w:rPr>
          <w:b/>
          <w:i/>
        </w:rPr>
      </w:pPr>
      <w:r>
        <w:rPr>
          <w:b/>
          <w:i/>
        </w:rPr>
        <w:t xml:space="preserve">          Facultad de Ciencias Sociales, </w:t>
      </w:r>
      <w:proofErr w:type="gramStart"/>
      <w:r>
        <w:rPr>
          <w:b/>
          <w:i/>
        </w:rPr>
        <w:t xml:space="preserve">Educación  </w:t>
      </w:r>
      <w:r>
        <w:rPr>
          <w:b/>
          <w:i/>
        </w:rPr>
        <w:tab/>
      </w:r>
      <w:proofErr w:type="gramEnd"/>
      <w:r>
        <w:t xml:space="preserve">              </w:t>
      </w:r>
      <w:r w:rsidRPr="0054132C">
        <w:rPr>
          <w:b/>
          <w:i/>
        </w:rPr>
        <w:t>Licenciatura en Relaciones Públicas</w:t>
      </w:r>
      <w:r>
        <w:rPr>
          <w:b/>
        </w:rPr>
        <w:t xml:space="preserve"> </w:t>
      </w:r>
      <w:r>
        <w:rPr>
          <w:b/>
          <w:i/>
        </w:rPr>
        <w:t xml:space="preserve">                                    </w:t>
      </w:r>
    </w:p>
    <w:p w:rsidR="008D3423" w:rsidRDefault="0054132C">
      <w:pPr>
        <w:spacing w:after="41" w:line="309" w:lineRule="auto"/>
        <w:ind w:left="105" w:right="224" w:firstLine="0"/>
        <w:jc w:val="left"/>
      </w:pPr>
      <w:r>
        <w:rPr>
          <w:b/>
          <w:i/>
        </w:rPr>
        <w:t xml:space="preserve">                             </w:t>
      </w:r>
      <w:r>
        <w:rPr>
          <w:b/>
          <w:i/>
        </w:rPr>
        <w:t xml:space="preserve">y Comunicación </w:t>
      </w:r>
      <w:r>
        <w:t xml:space="preserve"> </w:t>
      </w:r>
      <w:r>
        <w:tab/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54132C" w:rsidRDefault="0054132C" w:rsidP="0054132C">
      <w:pPr>
        <w:spacing w:after="0" w:line="259" w:lineRule="auto"/>
        <w:ind w:left="0" w:right="55" w:firstLine="0"/>
        <w:jc w:val="center"/>
        <w:rPr>
          <w:b/>
        </w:rPr>
      </w:pPr>
      <w:bookmarkStart w:id="0" w:name="_GoBack"/>
      <w:bookmarkEnd w:id="0"/>
    </w:p>
    <w:p w:rsidR="0054132C" w:rsidRDefault="0054132C" w:rsidP="0054132C">
      <w:pPr>
        <w:spacing w:after="0" w:line="259" w:lineRule="auto"/>
        <w:ind w:left="0" w:right="55" w:firstLine="0"/>
        <w:jc w:val="center"/>
        <w:rPr>
          <w:b/>
        </w:rPr>
      </w:pPr>
    </w:p>
    <w:p w:rsidR="0054132C" w:rsidRDefault="0054132C" w:rsidP="0054132C">
      <w:pPr>
        <w:spacing w:after="0" w:line="259" w:lineRule="auto"/>
        <w:ind w:left="0" w:right="55" w:firstLine="0"/>
        <w:jc w:val="center"/>
        <w:rPr>
          <w:b/>
        </w:rPr>
      </w:pPr>
    </w:p>
    <w:p w:rsidR="0054132C" w:rsidRDefault="0054132C" w:rsidP="0054132C">
      <w:pPr>
        <w:spacing w:after="0" w:line="259" w:lineRule="auto"/>
        <w:ind w:left="0" w:right="55" w:firstLine="0"/>
        <w:jc w:val="center"/>
        <w:rPr>
          <w:b/>
        </w:rPr>
      </w:pPr>
    </w:p>
    <w:p w:rsidR="0054132C" w:rsidRDefault="0054132C" w:rsidP="0054132C">
      <w:pPr>
        <w:spacing w:after="0" w:line="259" w:lineRule="auto"/>
        <w:ind w:left="0" w:right="55" w:firstLine="0"/>
        <w:jc w:val="center"/>
        <w:rPr>
          <w:b/>
        </w:rPr>
      </w:pPr>
    </w:p>
    <w:p w:rsidR="008D3423" w:rsidRDefault="0054132C" w:rsidP="0054132C">
      <w:pPr>
        <w:spacing w:after="0" w:line="259" w:lineRule="auto"/>
        <w:ind w:left="0" w:right="55" w:firstLine="0"/>
        <w:jc w:val="center"/>
      </w:pPr>
      <w:r>
        <w:rPr>
          <w:b/>
        </w:rPr>
        <w:t xml:space="preserve">PROGRAMA 2026 </w:t>
      </w:r>
    </w:p>
    <w:p w:rsidR="008D3423" w:rsidRDefault="0054132C">
      <w:pPr>
        <w:spacing w:after="0" w:line="259" w:lineRule="auto"/>
        <w:ind w:left="0" w:firstLine="0"/>
        <w:jc w:val="center"/>
      </w:pP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ab/>
      </w:r>
      <w:r>
        <w:rPr>
          <w:b/>
        </w:rPr>
        <w:t xml:space="preserve"> </w:t>
      </w:r>
    </w:p>
    <w:p w:rsidR="008D3423" w:rsidRDefault="0054132C">
      <w:pPr>
        <w:spacing w:after="0" w:line="259" w:lineRule="auto"/>
        <w:ind w:left="-11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23000" cy="3014744"/>
                <wp:effectExtent l="0" t="0" r="0" b="0"/>
                <wp:docPr id="25645" name="Group 25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3014744"/>
                          <a:chOff x="0" y="0"/>
                          <a:chExt cx="6223000" cy="3014744"/>
                        </a:xfrm>
                      </wpg:grpSpPr>
                      <wps:wsp>
                        <wps:cNvPr id="29787" name="Shape 29787"/>
                        <wps:cNvSpPr/>
                        <wps:spPr>
                          <a:xfrm>
                            <a:off x="5715" y="3616"/>
                            <a:ext cx="1981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0" h="295275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8" name="Shape 29788"/>
                        <wps:cNvSpPr/>
                        <wps:spPr>
                          <a:xfrm>
                            <a:off x="5715" y="298891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9" name="Shape 29789"/>
                        <wps:cNvSpPr/>
                        <wps:spPr>
                          <a:xfrm>
                            <a:off x="5715" y="603691"/>
                            <a:ext cx="12858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333375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0" name="Shape 29790"/>
                        <wps:cNvSpPr/>
                        <wps:spPr>
                          <a:xfrm>
                            <a:off x="3853815" y="603691"/>
                            <a:ext cx="13144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33375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1" name="Shape 29791"/>
                        <wps:cNvSpPr/>
                        <wps:spPr>
                          <a:xfrm>
                            <a:off x="5715" y="937066"/>
                            <a:ext cx="1981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0" h="3048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2" name="Shape 29792"/>
                        <wps:cNvSpPr/>
                        <wps:spPr>
                          <a:xfrm>
                            <a:off x="3853815" y="937066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3" name="Shape 29793"/>
                        <wps:cNvSpPr/>
                        <wps:spPr>
                          <a:xfrm>
                            <a:off x="5715" y="1241867"/>
                            <a:ext cx="1981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0" h="3048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4" name="Shape 29794"/>
                        <wps:cNvSpPr/>
                        <wps:spPr>
                          <a:xfrm>
                            <a:off x="5715" y="1546667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5" name="Shape 29795"/>
                        <wps:cNvSpPr/>
                        <wps:spPr>
                          <a:xfrm>
                            <a:off x="2186940" y="1546667"/>
                            <a:ext cx="695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30480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6" name="Shape 29796"/>
                        <wps:cNvSpPr/>
                        <wps:spPr>
                          <a:xfrm>
                            <a:off x="3853815" y="1546667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7" name="Shape 29797"/>
                        <wps:cNvSpPr/>
                        <wps:spPr>
                          <a:xfrm>
                            <a:off x="5715" y="1851467"/>
                            <a:ext cx="1219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3048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8" name="Shape 29798"/>
                        <wps:cNvSpPr/>
                        <wps:spPr>
                          <a:xfrm>
                            <a:off x="5715" y="2156267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2390" y="110791"/>
                            <a:ext cx="97568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05951" y="110791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837688" y="110791"/>
                            <a:ext cx="121004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747479" y="10874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053590" y="111210"/>
                            <a:ext cx="65023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GESTIÓN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542491" y="111210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571066" y="111210"/>
                            <a:ext cx="102189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ESTRATÉGICA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339409" y="111210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367984" y="111210"/>
                            <a:ext cx="20264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520347" y="111210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548922" y="111210"/>
                            <a:ext cx="20264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701285" y="111210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729860" y="111210"/>
                            <a:ext cx="119930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631591" y="111210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660166" y="111210"/>
                            <a:ext cx="116530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536336" y="111210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5" name="Rectangle 24815"/>
                        <wps:cNvSpPr/>
                        <wps:spPr>
                          <a:xfrm>
                            <a:off x="5564911" y="111210"/>
                            <a:ext cx="7601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6" name="Rectangle 24816"/>
                        <wps:cNvSpPr/>
                        <wps:spPr>
                          <a:xfrm>
                            <a:off x="5622061" y="111210"/>
                            <a:ext cx="27880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LRP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831685" y="111210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860260" y="108866"/>
                            <a:ext cx="42236" cy="152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1D222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892017" y="111210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2390" y="415591"/>
                            <a:ext cx="89115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CÁTEDRA: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42413" y="415591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05888" y="41354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29640" y="409294"/>
                            <a:ext cx="29385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Lic.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150561" y="409294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185461" y="409294"/>
                            <a:ext cx="60829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Gerardo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642777" y="409294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8" name="Rectangle 24828"/>
                        <wps:cNvSpPr/>
                        <wps:spPr>
                          <a:xfrm>
                            <a:off x="1677677" y="409294"/>
                            <a:ext cx="35070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Cadi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9" name="Rectangle 24829"/>
                        <wps:cNvSpPr/>
                        <wps:spPr>
                          <a:xfrm>
                            <a:off x="1941337" y="409294"/>
                            <a:ext cx="3299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erno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189387" y="418100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4" name="Rectangle 24824"/>
                        <wps:cNvSpPr/>
                        <wps:spPr>
                          <a:xfrm>
                            <a:off x="72390" y="733395"/>
                            <a:ext cx="956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5" name="Rectangle 24825"/>
                        <wps:cNvSpPr/>
                        <wps:spPr>
                          <a:xfrm>
                            <a:off x="791755" y="733395"/>
                            <a:ext cx="17818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925710" y="73134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358265" y="646777"/>
                            <a:ext cx="76302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931937" y="6467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7" name="Rectangle 24817"/>
                        <wps:cNvSpPr/>
                        <wps:spPr>
                          <a:xfrm>
                            <a:off x="1966837" y="646777"/>
                            <a:ext cx="618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8" name="Rectangle 24818"/>
                        <wps:cNvSpPr/>
                        <wps:spPr>
                          <a:xfrm>
                            <a:off x="2013326" y="646777"/>
                            <a:ext cx="52597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híbrida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408747" y="6467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443648" y="646777"/>
                            <a:ext cx="62895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mediada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916504" y="6467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951404" y="646777"/>
                            <a:ext cx="24754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137493" y="6467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172394" y="646777"/>
                            <a:ext cx="29917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397268" y="6467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432169" y="646777"/>
                            <a:ext cx="92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501969" y="6467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358265" y="807418"/>
                            <a:ext cx="52597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híbrida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753687" y="807418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7" name="Rectangle 24827"/>
                        <wps:cNvSpPr/>
                        <wps:spPr>
                          <a:xfrm>
                            <a:off x="1966837" y="807418"/>
                            <a:ext cx="57735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sencial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6" name="Rectangle 24826"/>
                        <wps:cNvSpPr/>
                        <wps:spPr>
                          <a:xfrm>
                            <a:off x="1788587" y="807418"/>
                            <a:ext cx="23713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400909" y="807418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435809" y="807418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920490" y="733395"/>
                            <a:ext cx="3752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202596" y="73339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234333" y="733395"/>
                            <a:ext cx="113493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087654" y="733395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151129" y="73134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234940" y="731348"/>
                            <a:ext cx="33772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488841" y="73134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2390" y="1051199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37854" y="105119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3" name="Rectangle 24823"/>
                        <wps:cNvSpPr/>
                        <wps:spPr>
                          <a:xfrm>
                            <a:off x="858764" y="1051199"/>
                            <a:ext cx="4315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2" name="Rectangle 24822"/>
                        <wps:cNvSpPr/>
                        <wps:spPr>
                          <a:xfrm>
                            <a:off x="569592" y="1051199"/>
                            <a:ext cx="3846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183207" y="105119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214945" y="1051199"/>
                            <a:ext cx="90055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892034" y="10491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053590" y="1049152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117065" y="10491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920490" y="978180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385955" y="97818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417693" y="978180"/>
                            <a:ext cx="8161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031307" y="97818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920490" y="1124217"/>
                            <a:ext cx="63178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395496" y="112217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5234940" y="1049152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361890" y="10491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72390" y="1355999"/>
                            <a:ext cx="9194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763675" y="135599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795413" y="1355999"/>
                            <a:ext cx="23459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971767" y="135599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003505" y="1355999"/>
                            <a:ext cx="84110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DICTADO: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635898" y="13539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053590" y="1353952"/>
                            <a:ext cx="2955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275753" y="13539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307491" y="1353952"/>
                            <a:ext cx="20638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hrs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462646" y="13539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94384" y="1353952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557859" y="13539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589596" y="1353952"/>
                            <a:ext cx="37993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875235" y="13539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906972" y="1353952"/>
                            <a:ext cx="20638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hrs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062127" y="13539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093865" y="13539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72390" y="1660799"/>
                            <a:ext cx="64728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59054" y="16587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929640" y="1658752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993115" y="16587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253615" y="1660799"/>
                            <a:ext cx="66600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754351" y="16587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948940" y="1658752"/>
                            <a:ext cx="54382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357810" y="16587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920490" y="1660799"/>
                            <a:ext cx="49732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294399" y="16587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234940" y="1658752"/>
                            <a:ext cx="45957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580458" y="16587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72390" y="1965599"/>
                            <a:ext cx="72222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15401" y="19635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291590" y="19635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72390" y="2270399"/>
                            <a:ext cx="4127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82700" y="22683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929640" y="226835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2390" y="2504636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72390" y="2676830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2390" y="2835909"/>
                            <a:ext cx="16904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99489" y="2835909"/>
                            <a:ext cx="56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00990" y="2852249"/>
                            <a:ext cx="670556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CICLO: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805134" y="2852249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840034" y="2849998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423" w:rsidRDefault="005413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Shape 275"/>
                        <wps:cNvSpPr/>
                        <wps:spPr>
                          <a:xfrm>
                            <a:off x="6216650" y="0"/>
                            <a:ext cx="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216650" y="123190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6216650" y="1841500"/>
                            <a:ext cx="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00">
                                <a:moveTo>
                                  <a:pt x="0" y="0"/>
                                </a:moveTo>
                                <a:lnTo>
                                  <a:pt x="0" y="6223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29845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60325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933450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123825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154305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184785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215265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245745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96390" y="2719469"/>
                            <a:ext cx="3048000" cy="295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45" style="width:490pt;height:237.381pt;mso-position-horizontal-relative:char;mso-position-vertical-relative:line" coordsize="62230,30147">
                <v:shape id="Shape 29799" style="position:absolute;width:19812;height:2952;left:57;top:36;" coordsize="1981200,295275" path="m0,0l1981200,0l1981200,295275l0,295275l0,0">
                  <v:stroke weight="0pt" endcap="flat" joinstyle="miter" miterlimit="10" on="false" color="#000000" opacity="0"/>
                  <v:fill on="true" color="#93c47d"/>
                </v:shape>
                <v:shape id="Shape 29800" style="position:absolute;width:8572;height:3048;left:57;top:2988;" coordsize="857250,304800" path="m0,0l857250,0l857250,304800l0,304800l0,0">
                  <v:stroke weight="0pt" endcap="flat" joinstyle="miter" miterlimit="10" on="false" color="#000000" opacity="0"/>
                  <v:fill on="true" color="#93c47d"/>
                </v:shape>
                <v:shape id="Shape 29801" style="position:absolute;width:12858;height:3333;left:57;top:6036;" coordsize="1285875,333375" path="m0,0l1285875,0l1285875,333375l0,333375l0,0">
                  <v:stroke weight="0pt" endcap="flat" joinstyle="miter" miterlimit="10" on="false" color="#000000" opacity="0"/>
                  <v:fill on="true" color="#93c47d"/>
                </v:shape>
                <v:shape id="Shape 29802" style="position:absolute;width:13144;height:3333;left:38538;top:6036;" coordsize="1314450,333375" path="m0,0l1314450,0l1314450,333375l0,333375l0,0">
                  <v:stroke weight="0pt" endcap="flat" joinstyle="miter" miterlimit="10" on="false" color="#000000" opacity="0"/>
                  <v:fill on="true" color="#93c47d"/>
                </v:shape>
                <v:shape id="Shape 29803" style="position:absolute;width:19812;height:3048;left:57;top:9370;" coordsize="1981200,304800" path="m0,0l1981200,0l1981200,304800l0,304800l0,0">
                  <v:stroke weight="0pt" endcap="flat" joinstyle="miter" miterlimit="10" on="false" color="#000000" opacity="0"/>
                  <v:fill on="true" color="#93c47d"/>
                </v:shape>
                <v:shape id="Shape 29804" style="position:absolute;width:13144;height:3048;left:38538;top:9370;" coordsize="1314450,304800" path="m0,0l1314450,0l1314450,304800l0,304800l0,0">
                  <v:stroke weight="0pt" endcap="flat" joinstyle="miter" miterlimit="10" on="false" color="#000000" opacity="0"/>
                  <v:fill on="true" color="#93c47d"/>
                </v:shape>
                <v:shape id="Shape 29805" style="position:absolute;width:19812;height:3048;left:57;top:12418;" coordsize="1981200,304800" path="m0,0l1981200,0l1981200,304800l0,304800l0,0">
                  <v:stroke weight="0pt" endcap="flat" joinstyle="miter" miterlimit="10" on="false" color="#000000" opacity="0"/>
                  <v:fill on="true" color="#93c47d"/>
                </v:shape>
                <v:shape id="Shape 29806" style="position:absolute;width:8572;height:3048;left:57;top:15466;" coordsize="857250,304800" path="m0,0l857250,0l857250,304800l0,304800l0,0">
                  <v:stroke weight="0pt" endcap="flat" joinstyle="miter" miterlimit="10" on="false" color="#000000" opacity="0"/>
                  <v:fill on="true" color="#93c47d"/>
                </v:shape>
                <v:shape id="Shape 29807" style="position:absolute;width:6953;height:3048;left:21869;top:15466;" coordsize="695325,304800" path="m0,0l695325,0l695325,304800l0,304800l0,0">
                  <v:stroke weight="0pt" endcap="flat" joinstyle="miter" miterlimit="10" on="false" color="#000000" opacity="0"/>
                  <v:fill on="true" color="#93c47d"/>
                </v:shape>
                <v:shape id="Shape 29808" style="position:absolute;width:13144;height:3048;left:38538;top:15466;" coordsize="1314450,304800" path="m0,0l1314450,0l1314450,304800l0,304800l0,0">
                  <v:stroke weight="0pt" endcap="flat" joinstyle="miter" miterlimit="10" on="false" color="#000000" opacity="0"/>
                  <v:fill on="true" color="#93c47d"/>
                </v:shape>
                <v:shape id="Shape 29809" style="position:absolute;width:12192;height:3048;left:57;top:18514;" coordsize="1219200,304800" path="m0,0l1219200,0l1219200,304800l0,304800l0,0">
                  <v:stroke weight="0pt" endcap="flat" joinstyle="miter" miterlimit="10" on="false" color="#000000" opacity="0"/>
                  <v:fill on="true" color="#93c47d"/>
                </v:shape>
                <v:shape id="Shape 29810" style="position:absolute;width:8572;height:3048;left:57;top:21562;" coordsize="857250,304800" path="m0,0l857250,0l857250,304800l0,304800l0,0">
                  <v:stroke weight="0pt" endcap="flat" joinstyle="miter" miterlimit="10" on="false" color="#000000" opacity="0"/>
                  <v:fill on="true" color="#93c47d"/>
                </v:shape>
                <v:rect id="Rectangle 81" style="position:absolute;width:9756;height:1509;left:723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ACTIVIDAD</w:t>
                        </w:r>
                      </w:p>
                    </w:txbxContent>
                  </v:textbox>
                </v:rect>
                <v:rect id="Rectangle 82" style="position:absolute;width:422;height:1509;left:8059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12100;height:1509;left:8376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CURRICULAR:</w:t>
                        </w:r>
                      </w:p>
                    </w:txbxContent>
                  </v:textbox>
                </v:rect>
                <v:rect id="Rectangle 84" style="position:absolute;width:422;height:1536;left:17474;top:1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6502;height:1382;left:20535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GESTIÓN</w:t>
                        </w:r>
                      </w:p>
                    </w:txbxContent>
                  </v:textbox>
                </v:rect>
                <v:rect id="Rectangle 86" style="position:absolute;width:380;height:1382;left:25424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10218;height:1382;left:25710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ESTRATÉGICA</w:t>
                        </w:r>
                      </w:p>
                    </w:txbxContent>
                  </v:textbox>
                </v:rect>
                <v:rect id="Rectangle 88" style="position:absolute;width:380;height:1382;left:33394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2026;height:1382;left:33679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90" style="position:absolute;width:380;height:1382;left:35203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2026;height:1382;left:35489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LA</w:t>
                        </w:r>
                      </w:p>
                    </w:txbxContent>
                  </v:textbox>
                </v:rect>
                <v:rect id="Rectangle 92" style="position:absolute;width:380;height:1382;left:37012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11993;height:1382;left:37298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COMUNICACIÓN</w:t>
                        </w:r>
                      </w:p>
                    </w:txbxContent>
                  </v:textbox>
                </v:rect>
                <v:rect id="Rectangle 94" style="position:absolute;width:380;height:1382;left:46315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11653;height:1382;left:46601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INSTITUCIONAL</w:t>
                        </w:r>
                      </w:p>
                    </w:txbxContent>
                  </v:textbox>
                </v:rect>
                <v:rect id="Rectangle 96" style="position:absolute;width:380;height:1382;left:55363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15" style="position:absolute;width:760;height:1382;left:55649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4816" style="position:absolute;width:2788;height:1382;left:56220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LRP</w:t>
                        </w:r>
                      </w:p>
                    </w:txbxContent>
                  </v:textbox>
                </v:rect>
                <v:rect id="Rectangle 98" style="position:absolute;width:380;height:1382;left:58316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style="position:absolute;width:422;height:1521;left:58602;top:1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1d222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380;height:1382;left:58920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8911;height:1509;left:723;top:4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CÁTEDRA:</w:t>
                        </w:r>
                      </w:p>
                    </w:txbxContent>
                  </v:textbox>
                </v:rect>
                <v:rect id="Rectangle 102" style="position:absolute;width:844;height:1509;left:7424;top:4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3" style="position:absolute;width:422;height:1536;left:8058;top:4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2938;height:1690;left:9296;top:4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Lic.</w:t>
                        </w:r>
                      </w:p>
                    </w:txbxContent>
                  </v:textbox>
                </v:rect>
                <v:rect id="Rectangle 105" style="position:absolute;width:464;height:1690;left:11505;top:4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6082;height:1690;left:11854;top:4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Gerardo</w:t>
                        </w:r>
                      </w:p>
                    </w:txbxContent>
                  </v:textbox>
                </v:rect>
                <v:rect id="Rectangle 107" style="position:absolute;width:464;height:1690;left:16427;top:4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4828" style="position:absolute;width:3507;height:1690;left:16776;top:4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Cadi</w:t>
                        </w:r>
                      </w:p>
                    </w:txbxContent>
                  </v:textbox>
                </v:rect>
                <v:rect id="Rectangle 24829" style="position:absolute;width:3299;height:1690;left:19413;top:4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erno</w:t>
                        </w:r>
                      </w:p>
                    </w:txbxContent>
                  </v:textbox>
                </v:rect>
                <v:rect id="Rectangle 109" style="position:absolute;width:422;height:1536;left:21893;top:4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24" style="position:absolute;width:9568;height:1509;left:723;top:7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MODALIDA</w:t>
                        </w:r>
                      </w:p>
                    </w:txbxContent>
                  </v:textbox>
                </v:rect>
                <v:rect id="Rectangle 24825" style="position:absolute;width:1781;height:1509;left:7917;top:7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D:</w:t>
                        </w:r>
                      </w:p>
                    </w:txbxContent>
                  </v:textbox>
                </v:rect>
                <v:rect id="Rectangle 111" style="position:absolute;width:422;height:1536;left:9257;top:7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style="position:absolute;width:7630;height:1690;left:13582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Presencial</w:t>
                        </w:r>
                      </w:p>
                    </w:txbxContent>
                  </v:textbox>
                </v:rect>
                <v:rect id="Rectangle 113" style="position:absolute;width:464;height:1690;left:19319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4817" style="position:absolute;width:618;height:1690;left:19668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24818" style="position:absolute;width:5259;height:1690;left:20133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híbrida</w:t>
                        </w:r>
                      </w:p>
                    </w:txbxContent>
                  </v:textbox>
                </v:rect>
                <v:rect id="Rectangle 115" style="position:absolute;width:464;height:1690;left:24087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6" style="position:absolute;width:6289;height:1690;left:24436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mediada</w:t>
                        </w:r>
                      </w:p>
                    </w:txbxContent>
                  </v:textbox>
                </v:rect>
                <v:rect id="Rectangle 117" style="position:absolute;width:464;height:1690;left:29165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8" style="position:absolute;width:2475;height:1690;left:29514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por</w:t>
                        </w:r>
                      </w:p>
                    </w:txbxContent>
                  </v:textbox>
                </v:rect>
                <v:rect id="Rectangle 119" style="position:absolute;width:464;height:1690;left:31374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0" style="position:absolute;width:2991;height:1690;left:31723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TIC</w:t>
                        </w:r>
                      </w:p>
                    </w:txbxContent>
                  </v:textbox>
                </v:rect>
                <v:rect id="Rectangle 121" style="position:absolute;width:464;height:1690;left:33972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2" style="position:absolute;width:929;height:1690;left:34321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o</w:t>
                        </w:r>
                      </w:p>
                    </w:txbxContent>
                  </v:textbox>
                </v:rect>
                <v:rect id="Rectangle 123" style="position:absolute;width:464;height:1690;left:35019;top:6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4" style="position:absolute;width:5259;height:1690;left:13582;top:8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híbrida</w:t>
                        </w:r>
                      </w:p>
                    </w:txbxContent>
                  </v:textbox>
                </v:rect>
                <v:rect id="Rectangle 125" style="position:absolute;width:464;height:1690;left:17536;top:8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4827" style="position:absolute;width:5773;height:1690;left:19668;top:8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sencial)</w:t>
                        </w:r>
                      </w:p>
                    </w:txbxContent>
                  </v:textbox>
                </v:rect>
                <v:rect id="Rectangle 24826" style="position:absolute;width:2371;height:1690;left:17885;top:8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pre</w:t>
                        </w:r>
                      </w:p>
                    </w:txbxContent>
                  </v:textbox>
                </v:rect>
                <v:rect id="Rectangle 127" style="position:absolute;width:464;height:1690;left:24009;top:8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8" style="position:absolute;width:464;height:1690;left:24358;top:8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3752;height:1509;left:39204;top:7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AÑO</w:t>
                        </w:r>
                      </w:p>
                    </w:txbxContent>
                  </v:textbox>
                </v:rect>
                <v:rect id="Rectangle 130" style="position:absolute;width:422;height:1509;left:42025;top:7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style="position:absolute;width:11349;height:1509;left:42343;top:7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ACADÉMICO:</w:t>
                        </w:r>
                      </w:p>
                    </w:txbxContent>
                  </v:textbox>
                </v:rect>
                <v:rect id="Rectangle 132" style="position:absolute;width:844;height:1509;left:50876;top:7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3" style="position:absolute;width:422;height:1536;left:51511;top:7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style="position:absolute;width:3377;height:1536;left:52349;top:7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2026</w:t>
                        </w:r>
                      </w:p>
                    </w:txbxContent>
                  </v:textbox>
                </v:rect>
                <v:rect id="Rectangle 135" style="position:absolute;width:422;height:1536;left:54888;top:7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6191;height:1509;left:723;top:10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</w:t>
                        </w:r>
                      </w:p>
                    </w:txbxContent>
                  </v:textbox>
                </v:rect>
                <v:rect id="Rectangle 137" style="position:absolute;width:422;height:1509;left:5378;top:10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23" style="position:absolute;width:4315;height:1509;left:8587;top:10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ARIA</w:t>
                        </w:r>
                      </w:p>
                    </w:txbxContent>
                  </v:textbox>
                </v:rect>
                <v:rect id="Rectangle 24822" style="position:absolute;width:3846;height:1509;left:5695;top:10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</w:t>
                        </w:r>
                      </w:p>
                    </w:txbxContent>
                  </v:textbox>
                </v:rect>
                <v:rect id="Rectangle 139" style="position:absolute;width:422;height:1509;left:11832;top:10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9005;height:1509;left:12149;top:10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SEMANAL:</w:t>
                        </w:r>
                      </w:p>
                    </w:txbxContent>
                  </v:textbox>
                </v:rect>
                <v:rect id="Rectangle 141" style="position:absolute;width:422;height:1536;left:18920;top:10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844;height:1536;left:20535;top:10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43" style="position:absolute;width:422;height:1536;left:21170;top:10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style="position:absolute;width:6191;height:1509;left:39204;top:9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</w:t>
                        </w:r>
                      </w:p>
                    </w:txbxContent>
                  </v:textbox>
                </v:rect>
                <v:rect id="Rectangle 145" style="position:absolute;width:422;height:1509;left:43859;top:9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style="position:absolute;width:8161;height:1509;left:44176;top:9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HORARIA</w:t>
                        </w:r>
                      </w:p>
                    </w:txbxContent>
                  </v:textbox>
                </v:rect>
                <v:rect id="Rectangle 147" style="position:absolute;width:422;height:1509;left:50313;top:9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style="position:absolute;width:6317;height:1509;left:39204;top:11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TOTAL:</w:t>
                        </w:r>
                      </w:p>
                    </w:txbxContent>
                  </v:textbox>
                </v:rect>
                <v:rect id="Rectangle 149" style="position:absolute;width:422;height:1536;left:43954;top:1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style="position:absolute;width:1688;height:1536;left:52349;top:10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64</w:t>
                        </w:r>
                      </w:p>
                    </w:txbxContent>
                  </v:textbox>
                </v:rect>
                <v:rect id="Rectangle 151" style="position:absolute;width:422;height:1536;left:53618;top:10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style="position:absolute;width:9194;height:1509;left:723;top:13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HORARIOS</w:t>
                        </w:r>
                      </w:p>
                    </w:txbxContent>
                  </v:textbox>
                </v:rect>
                <v:rect id="Rectangle 153" style="position:absolute;width:422;height:1509;left:7636;top:13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style="position:absolute;width:2345;height:1509;left:7954;top:13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155" style="position:absolute;width:422;height:1509;left:9717;top:13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style="position:absolute;width:8411;height:1509;left:10035;top:13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DICTADO:</w:t>
                        </w:r>
                      </w:p>
                    </w:txbxContent>
                  </v:textbox>
                </v:rect>
                <v:rect id="Rectangle 157" style="position:absolute;width:422;height:1536;left:16358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style="position:absolute;width:2955;height:1536;left:20535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9.00</w:t>
                        </w:r>
                      </w:p>
                    </w:txbxContent>
                  </v:textbox>
                </v:rect>
                <v:rect id="Rectangle 159" style="position:absolute;width:422;height:1536;left:22757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style="position:absolute;width:2063;height:1536;left:23074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hrs</w:t>
                        </w:r>
                      </w:p>
                    </w:txbxContent>
                  </v:textbox>
                </v:rect>
                <v:rect id="Rectangle 161" style="position:absolute;width:422;height:1536;left:24626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style="position:absolute;width:844;height:1536;left:24943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163" style="position:absolute;width:422;height:1536;left:25578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style="position:absolute;width:3799;height:1536;left:25895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13.00</w:t>
                        </w:r>
                      </w:p>
                    </w:txbxContent>
                  </v:textbox>
                </v:rect>
                <v:rect id="Rectangle 165" style="position:absolute;width:422;height:1536;left:28752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style="position:absolute;width:2063;height:1536;left:29069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hrs</w:t>
                        </w:r>
                      </w:p>
                    </w:txbxContent>
                  </v:textbox>
                </v:rect>
                <v:rect id="Rectangle 167" style="position:absolute;width:422;height:1536;left:30621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style="position:absolute;width:422;height:1536;left:30938;top:1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style="position:absolute;width:6472;height:1509;left:723;top:16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CURSO:</w:t>
                        </w:r>
                      </w:p>
                    </w:txbxContent>
                  </v:textbox>
                </v:rect>
                <v:rect id="Rectangle 170" style="position:absolute;width:422;height:1536;left:5590;top:16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style="position:absolute;width:844;height:1536;left:9296;top:16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72" style="position:absolute;width:422;height:1536;left:9931;top:16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style="position:absolute;width:6660;height:1509;left:22536;top:16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TURNO:</w:t>
                        </w:r>
                      </w:p>
                    </w:txbxContent>
                  </v:textbox>
                </v:rect>
                <v:rect id="Rectangle 174" style="position:absolute;width:422;height:1536;left:27543;top:16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style="position:absolute;width:5438;height:1536;left:29489;top:16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Mañana</w:t>
                        </w:r>
                      </w:p>
                    </w:txbxContent>
                  </v:textbox>
                </v:rect>
                <v:rect id="Rectangle 176" style="position:absolute;width:422;height:1536;left:33578;top:16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style="position:absolute;width:4973;height:1509;left:39204;top:16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SEDE:</w:t>
                        </w:r>
                      </w:p>
                    </w:txbxContent>
                  </v:textbox>
                </v:rect>
                <v:rect id="Rectangle 178" style="position:absolute;width:422;height:1536;left:42943;top:16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4595;height:1536;left:52349;top:16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Centro</w:t>
                        </w:r>
                      </w:p>
                    </w:txbxContent>
                  </v:textbox>
                </v:rect>
                <v:rect id="Rectangle 180" style="position:absolute;width:422;height:1536;left:55804;top:16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style="position:absolute;width:7222;height:1509;left:723;top:19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IDIOMA:</w:t>
                        </w:r>
                      </w:p>
                    </w:txbxContent>
                  </v:textbox>
                </v:rect>
                <v:rect id="Rectangle 182" style="position:absolute;width:422;height:1536;left:6154;top:19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style="position:absolute;width:422;height:1536;left:12915;top:19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style="position:absolute;width:4127;height:1509;left:723;top:22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URL:</w:t>
                        </w:r>
                      </w:p>
                    </w:txbxContent>
                  </v:textbox>
                </v:rect>
                <v:rect id="Rectangle 185" style="position:absolute;width:422;height:1536;left:3827;top:22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style="position:absolute;width:422;height:1536;left:9296;top:22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506;height:1843;left:723;top:25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style="position:absolute;width:464;height:1690;left:723;top:26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89" style="position:absolute;width:1690;height:1905;left:723;top:28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sz w:val="24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190" style="position:absolute;width:563;height:1905;left:1994;top:28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style="position:absolute;width:6705;height:1660;left:3009;top:28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CICLO:</w:t>
                        </w:r>
                      </w:p>
                    </w:txbxContent>
                  </v:textbox>
                </v:rect>
                <v:rect id="Rectangle 192" style="position:absolute;width:464;height:1660;left:8051;top:28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style="position:absolute;width:464;height:1690;left:8400;top:28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75" style="position:absolute;width:0;height:6096;left:62166;top:0;" coordsize="0,609600" path="m0,0l0,609600">
                  <v:stroke weight="1pt" endcap="flat" joinstyle="miter" miterlimit="10" on="true" color="#000000"/>
                  <v:fill on="false" color="#000000" opacity="0"/>
                </v:shape>
                <v:shape id="Shape 276" style="position:absolute;width:0;height:3175;left:62166;top:12319;" coordsize="0,317500" path="m0,0l0,317500">
                  <v:stroke weight="1pt" endcap="flat" joinstyle="miter" miterlimit="10" on="true" color="#000000"/>
                  <v:fill on="false" color="#000000" opacity="0"/>
                </v:shape>
                <v:shape id="Shape 277" style="position:absolute;width:0;height:6223;left:62166;top:18415;" coordsize="0,622300" path="m0,0l0,622300">
                  <v:stroke weight="1pt" endcap="flat" joinstyle="miter" miterlimit="10" on="true" color="#000000"/>
                  <v:fill on="false" color="#000000" opacity="0"/>
                </v:shape>
                <v:shape id="Shape 278" style="position:absolute;width:62230;height:0;left:0;top:2984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79" style="position:absolute;width:62230;height:0;left:0;top:6032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80" style="position:absolute;width:62103;height:0;left:0;top:9334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81" style="position:absolute;width:62230;height:0;left:0;top:12382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82" style="position:absolute;width:62230;height:0;left:0;top:15430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83" style="position:absolute;width:62230;height:0;left:0;top:18478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84" style="position:absolute;width:62230;height:0;left:0;top:21526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Shape 285" style="position:absolute;width:62230;height:0;left:0;top:24574;" coordsize="6223000,0" path="m0,0l6223000,0">
                  <v:stroke weight="1pt" endcap="flat" joinstyle="miter" miterlimit="10" on="true" color="#6aa84f"/>
                  <v:fill on="false" color="#000000" opacity="0"/>
                </v:shape>
                <v:shape id="Picture 303" style="position:absolute;width:30480;height:2952;left:15963;top:27194;" filled="f">
                  <v:imagedata r:id="rId9"/>
                </v:shape>
              </v:group>
            </w:pict>
          </mc:Fallback>
        </mc:AlternateConten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ind w:left="-5" w:right="45"/>
      </w:pPr>
      <w:r>
        <w:rPr>
          <w:i/>
        </w:rPr>
        <w:t>(Marque con una cruz el ciclo correspondiente)</w:t>
      </w: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21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1"/>
        </w:numPr>
        <w:spacing w:after="3" w:line="253" w:lineRule="auto"/>
        <w:ind w:hanging="360"/>
        <w:jc w:val="left"/>
      </w:pPr>
      <w:r>
        <w:rPr>
          <w:b/>
        </w:rPr>
        <w:t>COMPOSICIÓN DE LA CÁTEDRA:</w:t>
      </w:r>
      <w:r>
        <w:t xml:space="preserve"> </w:t>
      </w:r>
    </w:p>
    <w:p w:rsidR="008D3423" w:rsidRDefault="0054132C">
      <w:pPr>
        <w:spacing w:after="0" w:line="259" w:lineRule="auto"/>
        <w:ind w:left="360" w:firstLine="0"/>
        <w:jc w:val="left"/>
      </w:pP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860" w:type="dxa"/>
        <w:tblInd w:w="-104" w:type="dxa"/>
        <w:tblCellMar>
          <w:top w:w="166" w:type="dxa"/>
          <w:left w:w="104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000"/>
        <w:gridCol w:w="1880"/>
        <w:gridCol w:w="2980"/>
      </w:tblGrid>
      <w:tr w:rsidR="008D3423">
        <w:trPr>
          <w:trHeight w:val="48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8D3423" w:rsidRDefault="0054132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Docente</w:t>
            </w:r>
            <w: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8D3423" w:rsidRDefault="0054132C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Función*</w:t>
            </w:r>
            <w:r>
              <w:t xml:space="preserve"> </w:t>
            </w:r>
          </w:p>
        </w:tc>
        <w:tc>
          <w:tcPr>
            <w:tcW w:w="29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8D3423" w:rsidRDefault="0054132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E-mail</w:t>
            </w:r>
            <w:r>
              <w:t xml:space="preserve"> </w:t>
            </w:r>
          </w:p>
        </w:tc>
      </w:tr>
      <w:tr w:rsidR="008D3423">
        <w:trPr>
          <w:trHeight w:val="72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8D3423" w:rsidRDefault="0054132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Lic. Gerardo </w:t>
            </w:r>
            <w:proofErr w:type="spellStart"/>
            <w:r>
              <w:rPr>
                <w:b/>
              </w:rPr>
              <w:t>Cadierno</w:t>
            </w:r>
            <w:proofErr w:type="spellEnd"/>
            <w: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8D3423" w:rsidRDefault="0054132C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Sede: Centro / </w:t>
            </w:r>
          </w:p>
          <w:p w:rsidR="008D3423" w:rsidRDefault="0054132C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Turno Mañana</w:t>
            </w:r>
            <w:r>
              <w:t xml:space="preserve"> </w:t>
            </w:r>
          </w:p>
        </w:tc>
        <w:tc>
          <w:tcPr>
            <w:tcW w:w="2980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firstLine="0"/>
              <w:jc w:val="left"/>
            </w:pPr>
            <w:r>
              <w:t xml:space="preserve">gerardo.cadierno@usal.edu.ar </w:t>
            </w:r>
          </w:p>
        </w:tc>
      </w:tr>
    </w:tbl>
    <w:p w:rsidR="008D3423" w:rsidRDefault="0054132C">
      <w:pPr>
        <w:spacing w:after="0" w:line="259" w:lineRule="auto"/>
        <w:ind w:left="360" w:firstLine="0"/>
        <w:jc w:val="left"/>
      </w:pPr>
      <w:r>
        <w:t xml:space="preserve"> </w:t>
      </w:r>
    </w:p>
    <w:p w:rsidR="008D3423" w:rsidRDefault="0054132C">
      <w:pPr>
        <w:spacing w:after="22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1"/>
        </w:numPr>
        <w:spacing w:after="3" w:line="253" w:lineRule="auto"/>
        <w:ind w:hanging="360"/>
        <w:jc w:val="left"/>
      </w:pPr>
      <w:r>
        <w:rPr>
          <w:b/>
        </w:rPr>
        <w:lastRenderedPageBreak/>
        <w:t>EJE/ÁREA EN QUE SE ENCUENTRA LA MATERIA/SEMINARIO DENTRO DE LA CARRERA:</w:t>
      </w: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ind w:right="50"/>
      </w:pPr>
      <w:r>
        <w:t xml:space="preserve">Comunicación Social </w:t>
      </w:r>
    </w:p>
    <w:p w:rsidR="008D3423" w:rsidRDefault="0054132C">
      <w:pPr>
        <w:spacing w:after="22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1"/>
        </w:numPr>
        <w:spacing w:after="3" w:line="253" w:lineRule="auto"/>
        <w:ind w:hanging="360"/>
        <w:jc w:val="left"/>
      </w:pPr>
      <w:r>
        <w:rPr>
          <w:b/>
        </w:rPr>
        <w:t xml:space="preserve">FUNDAMENTACIÓN DE LA MATERIA/SEMINARIO EN </w:t>
      </w:r>
      <w:r>
        <w:rPr>
          <w:b/>
        </w:rPr>
        <w:t>LA CARRERA:</w:t>
      </w:r>
      <w:r>
        <w:t xml:space="preserve"> </w:t>
      </w:r>
    </w:p>
    <w:p w:rsidR="008D3423" w:rsidRDefault="0054132C">
      <w:pPr>
        <w:ind w:left="-5" w:right="50"/>
      </w:pPr>
      <w:r>
        <w:t xml:space="preserve">Las organizaciones se desarrollan cada vez más en ambientes competitivos, exigentes y participativos. Esta realidad obliga a estar atentos al entorno para tomar decisiones e implementar acciones pertinentes. En este sentido, la comunicación </w:t>
      </w:r>
      <w:r>
        <w:t xml:space="preserve">institucional es estratégica dentro de las organizaciones al exhibir los valores que sostienen la cultura de la organización y su forma de comunicarlos.  </w:t>
      </w:r>
    </w:p>
    <w:p w:rsidR="008D3423" w:rsidRDefault="0054132C">
      <w:pPr>
        <w:spacing w:after="21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1"/>
        </w:numPr>
        <w:spacing w:after="3" w:line="253" w:lineRule="auto"/>
        <w:ind w:hanging="360"/>
        <w:jc w:val="left"/>
      </w:pPr>
      <w:r>
        <w:rPr>
          <w:b/>
        </w:rPr>
        <w:t>OBJETIVOS DE LA MATERIA:</w:t>
      </w: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ind w:left="-5" w:right="50"/>
      </w:pPr>
      <w:r>
        <w:t xml:space="preserve">Que el estudiante logre: </w:t>
      </w:r>
    </w:p>
    <w:p w:rsidR="008D3423" w:rsidRDefault="0054132C">
      <w:pPr>
        <w:numPr>
          <w:ilvl w:val="0"/>
          <w:numId w:val="2"/>
        </w:numPr>
        <w:ind w:right="50" w:hanging="128"/>
      </w:pPr>
      <w:r>
        <w:t>Identificar, caracterizar y aprehender los pr</w:t>
      </w:r>
      <w:r>
        <w:t xml:space="preserve">incipales conceptos de comunicación institucional. </w:t>
      </w:r>
    </w:p>
    <w:p w:rsidR="008D3423" w:rsidRDefault="0054132C">
      <w:pPr>
        <w:numPr>
          <w:ilvl w:val="0"/>
          <w:numId w:val="2"/>
        </w:numPr>
        <w:ind w:right="50" w:hanging="128"/>
      </w:pPr>
      <w:r>
        <w:t xml:space="preserve">Incorporar habilidades del diseño de estrategias, aplicables a la comunicación institucional.  </w:t>
      </w:r>
    </w:p>
    <w:p w:rsidR="008D3423" w:rsidRDefault="0054132C">
      <w:pPr>
        <w:numPr>
          <w:ilvl w:val="0"/>
          <w:numId w:val="2"/>
        </w:numPr>
        <w:ind w:right="50" w:hanging="128"/>
      </w:pPr>
      <w:r>
        <w:t xml:space="preserve">Comprender los aspectos centrales de la gestión de las comunicaciones integradas en las organizaciones. </w:t>
      </w:r>
    </w:p>
    <w:p w:rsidR="008D3423" w:rsidRDefault="0054132C">
      <w:pPr>
        <w:numPr>
          <w:ilvl w:val="0"/>
          <w:numId w:val="2"/>
        </w:numPr>
        <w:ind w:right="50" w:hanging="128"/>
      </w:pPr>
      <w:r>
        <w:t>Con</w:t>
      </w:r>
      <w:r>
        <w:t xml:space="preserve">ocer los mecanismos y estrategias de gestión y sustentabilidad de sus proyectos. </w:t>
      </w:r>
    </w:p>
    <w:p w:rsidR="008D3423" w:rsidRDefault="0054132C">
      <w:pPr>
        <w:numPr>
          <w:ilvl w:val="0"/>
          <w:numId w:val="2"/>
        </w:numPr>
        <w:ind w:right="50" w:hanging="128"/>
      </w:pPr>
      <w:r>
        <w:t xml:space="preserve">Reflexionar sobre las relaciones entre gestión, planificación y comunicación. </w:t>
      </w:r>
    </w:p>
    <w:p w:rsidR="008D3423" w:rsidRDefault="0054132C">
      <w:pPr>
        <w:numPr>
          <w:ilvl w:val="0"/>
          <w:numId w:val="2"/>
        </w:numPr>
        <w:ind w:right="50" w:hanging="128"/>
      </w:pPr>
      <w:r>
        <w:t xml:space="preserve">Reconocer las problemáticas de la comunicación institucional y proponer alternativas.  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2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3"/>
        </w:numPr>
        <w:ind w:right="23" w:hanging="360"/>
        <w:jc w:val="left"/>
      </w:pPr>
      <w:r>
        <w:rPr>
          <w:b/>
        </w:rPr>
        <w:t>AS</w:t>
      </w:r>
      <w:r>
        <w:rPr>
          <w:b/>
        </w:rPr>
        <w:t xml:space="preserve">IGNACIÓN HORARIA: </w:t>
      </w:r>
      <w:r>
        <w:rPr>
          <w:i/>
        </w:rPr>
        <w:t>(discriminar carga horaria teórica y práctica para carreras que acreditan ante CONEAU)</w:t>
      </w:r>
      <w:r>
        <w:t xml:space="preserve"> </w:t>
      </w:r>
    </w:p>
    <w:p w:rsidR="008D3423" w:rsidRDefault="0054132C">
      <w:pPr>
        <w:spacing w:after="0" w:line="259" w:lineRule="auto"/>
        <w:ind w:left="0" w:right="878" w:firstLine="0"/>
        <w:jc w:val="left"/>
      </w:pPr>
      <w:r>
        <w:t xml:space="preserve"> </w:t>
      </w:r>
    </w:p>
    <w:tbl>
      <w:tblPr>
        <w:tblStyle w:val="TableGrid"/>
        <w:tblW w:w="8001" w:type="dxa"/>
        <w:tblInd w:w="816" w:type="dxa"/>
        <w:tblCellMar>
          <w:top w:w="109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61"/>
        <w:gridCol w:w="1160"/>
        <w:gridCol w:w="1140"/>
        <w:gridCol w:w="1040"/>
      </w:tblGrid>
      <w:tr w:rsidR="008D3423">
        <w:trPr>
          <w:trHeight w:val="360"/>
        </w:trPr>
        <w:tc>
          <w:tcPr>
            <w:tcW w:w="4661" w:type="dxa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</w:tcPr>
          <w:p w:rsidR="008D3423" w:rsidRDefault="0054132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8D3423" w:rsidRDefault="0054132C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Teórica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8D3423" w:rsidRDefault="0054132C">
            <w:pPr>
              <w:spacing w:after="0" w:line="259" w:lineRule="auto"/>
              <w:ind w:left="82" w:firstLine="0"/>
              <w:jc w:val="left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8D3423" w:rsidRDefault="0054132C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8D3423">
        <w:trPr>
          <w:trHeight w:val="580"/>
        </w:trPr>
        <w:tc>
          <w:tcPr>
            <w:tcW w:w="466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8D3423" w:rsidRDefault="0054132C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Carga horaria presencial/presencial remota </w:t>
            </w:r>
          </w:p>
          <w:p w:rsidR="008D3423" w:rsidRDefault="0054132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(videoconferencia)</w:t>
            </w: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8D3423" w:rsidRDefault="0054132C">
            <w:pPr>
              <w:spacing w:after="0" w:line="259" w:lineRule="auto"/>
              <w:ind w:left="5" w:firstLine="0"/>
              <w:jc w:val="left"/>
            </w:pPr>
            <w:r>
              <w:t xml:space="preserve">52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8D3423" w:rsidRDefault="0054132C">
            <w:pPr>
              <w:spacing w:after="0" w:line="259" w:lineRule="auto"/>
              <w:ind w:left="0" w:firstLine="0"/>
              <w:jc w:val="left"/>
            </w:pPr>
            <w:r>
              <w:t xml:space="preserve">---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8D3423" w:rsidRDefault="0054132C">
            <w:pPr>
              <w:spacing w:after="0" w:line="259" w:lineRule="auto"/>
              <w:ind w:left="15" w:firstLine="0"/>
              <w:jc w:val="left"/>
            </w:pPr>
            <w:r>
              <w:t xml:space="preserve">52 </w:t>
            </w:r>
          </w:p>
        </w:tc>
      </w:tr>
      <w:tr w:rsidR="008D3423">
        <w:trPr>
          <w:trHeight w:val="600"/>
        </w:trPr>
        <w:tc>
          <w:tcPr>
            <w:tcW w:w="466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8D3423" w:rsidRDefault="0054132C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Carga horaria a distancia </w:t>
            </w:r>
            <w:r>
              <w:t xml:space="preserve"> </w:t>
            </w:r>
          </w:p>
          <w:p w:rsidR="008D3423" w:rsidRDefault="0054132C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(trabajo </w:t>
            </w:r>
            <w:r>
              <w:rPr>
                <w:sz w:val="20"/>
              </w:rPr>
              <w:t>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 xml:space="preserve">en horas y en %)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8D3423" w:rsidRDefault="0054132C">
            <w:pPr>
              <w:spacing w:after="0" w:line="259" w:lineRule="auto"/>
              <w:ind w:left="5" w:firstLine="0"/>
              <w:jc w:val="left"/>
            </w:pPr>
            <w:r>
              <w:t xml:space="preserve">---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8D3423" w:rsidRDefault="0054132C">
            <w:pPr>
              <w:spacing w:after="0" w:line="259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8D3423" w:rsidRDefault="0054132C">
            <w:pPr>
              <w:spacing w:after="0" w:line="259" w:lineRule="auto"/>
              <w:ind w:left="15" w:firstLine="0"/>
              <w:jc w:val="left"/>
            </w:pPr>
            <w:r>
              <w:t xml:space="preserve">12 </w:t>
            </w:r>
          </w:p>
        </w:tc>
      </w:tr>
      <w:tr w:rsidR="008D3423">
        <w:trPr>
          <w:trHeight w:val="580"/>
        </w:trPr>
        <w:tc>
          <w:tcPr>
            <w:tcW w:w="466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8D3423" w:rsidRDefault="0054132C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Carga horaria general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8D3423" w:rsidRDefault="0054132C">
            <w:pPr>
              <w:spacing w:after="0" w:line="259" w:lineRule="auto"/>
              <w:ind w:left="5" w:firstLine="0"/>
              <w:jc w:val="left"/>
            </w:pPr>
            <w:r>
              <w:t xml:space="preserve">52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8D3423" w:rsidRDefault="0054132C">
            <w:pPr>
              <w:spacing w:after="0" w:line="259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8D3423" w:rsidRDefault="0054132C">
            <w:pPr>
              <w:spacing w:after="0" w:line="259" w:lineRule="auto"/>
              <w:ind w:left="15" w:firstLine="0"/>
              <w:jc w:val="left"/>
            </w:pPr>
            <w:r>
              <w:t xml:space="preserve">64 </w:t>
            </w:r>
          </w:p>
        </w:tc>
      </w:tr>
    </w:tbl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22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3"/>
        </w:numPr>
        <w:spacing w:after="3" w:line="253" w:lineRule="auto"/>
        <w:ind w:right="23" w:hanging="360"/>
        <w:jc w:val="left"/>
      </w:pPr>
      <w:r>
        <w:rPr>
          <w:b/>
        </w:rPr>
        <w:t>UNIDADES TEMÁTICAS, CONTENIDOS, BIBLIOGRAFÍA BÁSICA POR UNIDAD TEMÁTICA:</w:t>
      </w:r>
      <w:r>
        <w:t xml:space="preserve"> </w:t>
      </w:r>
    </w:p>
    <w:p w:rsidR="008D3423" w:rsidRDefault="0054132C">
      <w:pPr>
        <w:spacing w:after="101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>UNIDAD 1: Introducción a la comunicación</w:t>
      </w:r>
      <w:r>
        <w:t xml:space="preserve"> </w:t>
      </w:r>
    </w:p>
    <w:p w:rsidR="008D3423" w:rsidRDefault="0054132C">
      <w:pPr>
        <w:ind w:left="-5" w:right="50"/>
      </w:pPr>
      <w:r>
        <w:t xml:space="preserve">Los modelos de comunicación y sus </w:t>
      </w:r>
      <w:r>
        <w:t xml:space="preserve">elementos. Diagrama de </w:t>
      </w:r>
      <w:proofErr w:type="spellStart"/>
      <w:r>
        <w:t>Laswell</w:t>
      </w:r>
      <w:proofErr w:type="spellEnd"/>
      <w:r>
        <w:t xml:space="preserve">. La estructura lingüística. La dimensión semántica de la </w:t>
      </w:r>
      <w:proofErr w:type="spellStart"/>
      <w:r>
        <w:t>semiosis</w:t>
      </w:r>
      <w:proofErr w:type="spellEnd"/>
      <w:r>
        <w:t xml:space="preserve">. La dimensión pragmática de la </w:t>
      </w:r>
      <w:proofErr w:type="spellStart"/>
      <w:r>
        <w:t>semiosis</w:t>
      </w:r>
      <w:proofErr w:type="spellEnd"/>
      <w:r>
        <w:t>. Sistemas simbólicos y unidades significantes. Escuela de Palo Alto, la comunicación como interrelación y el interaccio</w:t>
      </w:r>
      <w:r>
        <w:t xml:space="preserve">nismo simbólico. 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>Bibliografía:</w:t>
      </w:r>
      <w:r>
        <w:t xml:space="preserve">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MARC, </w:t>
      </w:r>
      <w:proofErr w:type="spellStart"/>
      <w:r>
        <w:t>Edmond</w:t>
      </w:r>
      <w:proofErr w:type="spellEnd"/>
      <w:r>
        <w:t xml:space="preserve"> y PICARD, Dominique. </w:t>
      </w:r>
      <w:r>
        <w:rPr>
          <w:i/>
        </w:rPr>
        <w:t>La interacción social. Cultura, instituciones y comunicación</w:t>
      </w:r>
      <w:r>
        <w:t xml:space="preserve">. Parte I, capítulo 2: </w:t>
      </w:r>
      <w:r>
        <w:rPr>
          <w:i/>
        </w:rPr>
        <w:t>Los modelos de comunicación</w:t>
      </w:r>
      <w:r>
        <w:t xml:space="preserve">. Paidós. Barcelona, 1992.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ONGALLO, Carlos. </w:t>
      </w:r>
      <w:r>
        <w:rPr>
          <w:i/>
        </w:rPr>
        <w:t xml:space="preserve">Manual de comunicación: guía </w:t>
      </w:r>
      <w:r>
        <w:rPr>
          <w:i/>
        </w:rPr>
        <w:t>para gestionar el conocimiento y las relaciones humanas en empresas y organizaciones</w:t>
      </w:r>
      <w:r>
        <w:t xml:space="preserve">. Capítulo 1.1: </w:t>
      </w:r>
      <w:r>
        <w:rPr>
          <w:i/>
        </w:rPr>
        <w:t>Concepto de comunicación</w:t>
      </w:r>
      <w:r>
        <w:t xml:space="preserve">. </w:t>
      </w:r>
      <w:proofErr w:type="spellStart"/>
      <w:r>
        <w:t>Dyckinson</w:t>
      </w:r>
      <w:proofErr w:type="spellEnd"/>
      <w:r>
        <w:t xml:space="preserve">, Madrid, 2007.  </w:t>
      </w:r>
      <w:r>
        <w:lastRenderedPageBreak/>
        <w:t xml:space="preserve">- REYES, Graciela. </w:t>
      </w:r>
      <w:r>
        <w:rPr>
          <w:i/>
        </w:rPr>
        <w:t>La pragmática lingüística</w:t>
      </w:r>
      <w:r>
        <w:t>. Capítulo 1: “El estudio del significado lingüístico”. Mont</w:t>
      </w:r>
      <w:r>
        <w:t xml:space="preserve">esinos, Barcelona, 1990.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SCOLARI, Carlos. </w:t>
      </w:r>
      <w:proofErr w:type="spellStart"/>
      <w:r>
        <w:rPr>
          <w:i/>
        </w:rPr>
        <w:t>Hipermediaciones</w:t>
      </w:r>
      <w:proofErr w:type="spellEnd"/>
      <w:r>
        <w:t xml:space="preserve">. Capítulo 1: </w:t>
      </w:r>
      <w:r>
        <w:rPr>
          <w:i/>
        </w:rPr>
        <w:t>Teoría y comunicación frente al fantasma digital</w:t>
      </w:r>
      <w:r>
        <w:t xml:space="preserve">. </w:t>
      </w:r>
      <w:proofErr w:type="spellStart"/>
      <w:r>
        <w:t>Gedisa</w:t>
      </w:r>
      <w:proofErr w:type="spellEnd"/>
      <w:r>
        <w:t xml:space="preserve">, Barcelona, 2008.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RIZO, Marta. </w:t>
      </w:r>
      <w:r>
        <w:rPr>
          <w:i/>
        </w:rPr>
        <w:t>El interaccionismo simbólico y la Escuela de Palo Alto</w:t>
      </w:r>
      <w:r>
        <w:t xml:space="preserve">. </w:t>
      </w:r>
      <w:r>
        <w:rPr>
          <w:i/>
        </w:rPr>
        <w:t>Hacia un nuevo concepto de comunicació</w:t>
      </w:r>
      <w:r>
        <w:rPr>
          <w:i/>
        </w:rPr>
        <w:t>n</w:t>
      </w:r>
      <w:r>
        <w:t xml:space="preserve"> en Instituto de la Comunicación de la Universidad Autónoma de Barcelona (UAB), 2004. 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CADIERNO, Gerardo. </w:t>
      </w:r>
      <w:r>
        <w:rPr>
          <w:i/>
        </w:rPr>
        <w:t xml:space="preserve">Apuntes sobre teorías y modelos de comunicación. </w:t>
      </w:r>
      <w:r>
        <w:t xml:space="preserve">Ficha basada en el trabajo de Carlos </w:t>
      </w:r>
      <w:proofErr w:type="spellStart"/>
      <w:r>
        <w:t>Scolari</w:t>
      </w:r>
      <w:proofErr w:type="spellEnd"/>
      <w:r>
        <w:t xml:space="preserve"> </w:t>
      </w:r>
      <w:proofErr w:type="spellStart"/>
      <w:r>
        <w:t>Hipermediaciones</w:t>
      </w:r>
      <w:proofErr w:type="spellEnd"/>
      <w:r>
        <w:t xml:space="preserve">. 2024 </w:t>
      </w:r>
    </w:p>
    <w:p w:rsidR="008D3423" w:rsidRDefault="0054132C">
      <w:pPr>
        <w:spacing w:after="101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>UNIDAD 2: Lenguaje y organiz</w:t>
      </w:r>
      <w:r>
        <w:rPr>
          <w:b/>
        </w:rPr>
        <w:t>ación</w:t>
      </w:r>
      <w:r>
        <w:t xml:space="preserve"> </w:t>
      </w:r>
    </w:p>
    <w:p w:rsidR="008D3423" w:rsidRDefault="0054132C">
      <w:pPr>
        <w:ind w:left="-5" w:right="50"/>
      </w:pPr>
      <w:r>
        <w:t xml:space="preserve">Concepto de organización. La organización como red de conversaciones. Dinámica de las organizaciones. Las organizaciones en el lenguaje. El lenguaje como </w:t>
      </w:r>
      <w:proofErr w:type="spellStart"/>
      <w:r>
        <w:t>semiosis</w:t>
      </w:r>
      <w:proofErr w:type="spellEnd"/>
      <w:r>
        <w:t xml:space="preserve"> social. La organización y el pensamiento simbólico. Construcción social de la realidad</w:t>
      </w:r>
      <w:r>
        <w:t xml:space="preserve">. </w:t>
      </w:r>
      <w:proofErr w:type="spellStart"/>
      <w:r>
        <w:t>Semiosis</w:t>
      </w:r>
      <w:proofErr w:type="spellEnd"/>
      <w:r>
        <w:t xml:space="preserve"> asistida. Sinergia de significación. El </w:t>
      </w:r>
      <w:proofErr w:type="spellStart"/>
      <w:r>
        <w:t>storytelling</w:t>
      </w:r>
      <w:proofErr w:type="spellEnd"/>
      <w:r>
        <w:t xml:space="preserve">. </w:t>
      </w:r>
    </w:p>
    <w:p w:rsidR="008D3423" w:rsidRDefault="0054132C">
      <w:pPr>
        <w:spacing w:after="0" w:line="259" w:lineRule="auto"/>
        <w:ind w:left="0" w:firstLine="0"/>
        <w:jc w:val="righ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>Bibliografía</w:t>
      </w:r>
      <w:r>
        <w:t xml:space="preserve">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BORDIEU, Pierre. </w:t>
      </w:r>
      <w:r>
        <w:rPr>
          <w:i/>
        </w:rPr>
        <w:t>Sobre el poder simbólico</w:t>
      </w:r>
      <w:r>
        <w:t xml:space="preserve">. Publicado en Revista Anales, 1977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DELGADO, Juan Manuel y GUTIÉRREZ, Juan. </w:t>
      </w:r>
      <w:r>
        <w:rPr>
          <w:i/>
        </w:rPr>
        <w:t>Métodos y técnicas cualitativas de investigación en cien</w:t>
      </w:r>
      <w:r>
        <w:rPr>
          <w:i/>
        </w:rPr>
        <w:t>cias sociales</w:t>
      </w:r>
      <w:r>
        <w:t xml:space="preserve">. Capítulo 14: </w:t>
      </w:r>
      <w:r>
        <w:rPr>
          <w:i/>
        </w:rPr>
        <w:t>La organización egoísta. Clausura operacional y redes conversacionales</w:t>
      </w:r>
      <w:r>
        <w:t xml:space="preserve">. Síntesis, Madrid, 1994.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HALLIDAY, M.A.K. (2001). </w:t>
      </w:r>
      <w:r>
        <w:rPr>
          <w:i/>
        </w:rPr>
        <w:t>El lenguaje como semiótica social</w:t>
      </w:r>
      <w:r>
        <w:t xml:space="preserve">. En </w:t>
      </w:r>
      <w:r>
        <w:rPr>
          <w:i/>
        </w:rPr>
        <w:t>El lenguaje como semiótica social: La interpretación social del leng</w:t>
      </w:r>
      <w:r>
        <w:rPr>
          <w:i/>
        </w:rPr>
        <w:t>uaje y del significado</w:t>
      </w:r>
      <w:r>
        <w:t xml:space="preserve">. Buenos Aires, Argentina: Fondo de Cultura Económica. 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MARC, </w:t>
      </w:r>
      <w:proofErr w:type="spellStart"/>
      <w:r>
        <w:t>Edmond</w:t>
      </w:r>
      <w:proofErr w:type="spellEnd"/>
      <w:r>
        <w:t xml:space="preserve"> y PICARD, Dominique. </w:t>
      </w:r>
      <w:r>
        <w:rPr>
          <w:i/>
        </w:rPr>
        <w:t>La interacción social. Cultura, instituciones y comunicación</w:t>
      </w:r>
      <w:r>
        <w:t xml:space="preserve">. Capítulo 2: </w:t>
      </w:r>
      <w:r>
        <w:rPr>
          <w:i/>
        </w:rPr>
        <w:t>La institución</w:t>
      </w:r>
      <w:r>
        <w:t xml:space="preserve">. Paidós, Barcelona, 1992.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ONGALLO, Carlos. </w:t>
      </w:r>
      <w:r>
        <w:rPr>
          <w:i/>
        </w:rPr>
        <w:t xml:space="preserve">Manual de </w:t>
      </w:r>
      <w:r>
        <w:rPr>
          <w:i/>
        </w:rPr>
        <w:t>comunicación: guía para gestionar el conocimiento y las relaciones humanas en empresas y organizaciones</w:t>
      </w:r>
      <w:r>
        <w:t xml:space="preserve">. Capítulo 1.2: </w:t>
      </w:r>
      <w:r>
        <w:rPr>
          <w:i/>
        </w:rPr>
        <w:t>La comunicación en las organizaciones. Concepto de comunicación</w:t>
      </w:r>
      <w:r>
        <w:t xml:space="preserve">. </w:t>
      </w:r>
      <w:proofErr w:type="spellStart"/>
      <w:r>
        <w:t>Dyckinson</w:t>
      </w:r>
      <w:proofErr w:type="spellEnd"/>
      <w:r>
        <w:t xml:space="preserve">, Madrid, 2007.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>SEGUEL RAMOS</w:t>
      </w:r>
      <w:r>
        <w:rPr>
          <w:i/>
        </w:rPr>
        <w:t xml:space="preserve">, Claudio. </w:t>
      </w:r>
      <w:proofErr w:type="spellStart"/>
      <w:r>
        <w:rPr>
          <w:i/>
        </w:rPr>
        <w:t>Brandstory</w:t>
      </w:r>
      <w:proofErr w:type="spellEnd"/>
      <w:r>
        <w:rPr>
          <w:i/>
        </w:rPr>
        <w:t>, Historias q</w:t>
      </w:r>
      <w:r>
        <w:rPr>
          <w:i/>
        </w:rPr>
        <w:t>ue dejan marcas</w:t>
      </w:r>
      <w:r>
        <w:t xml:space="preserve">. Capítulo 1, </w:t>
      </w:r>
      <w:r>
        <w:rPr>
          <w:i/>
        </w:rPr>
        <w:t xml:space="preserve">Del </w:t>
      </w:r>
      <w:proofErr w:type="spellStart"/>
      <w:r>
        <w:rPr>
          <w:i/>
        </w:rPr>
        <w:t>branding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brandstory</w:t>
      </w:r>
      <w:proofErr w:type="spellEnd"/>
      <w:r>
        <w:t xml:space="preserve"> y capítulo 2: </w:t>
      </w:r>
      <w:r>
        <w:rPr>
          <w:i/>
        </w:rPr>
        <w:t xml:space="preserve">El poder de una historia. </w:t>
      </w:r>
      <w:r>
        <w:t xml:space="preserve">Ediciones Universidad </w:t>
      </w:r>
      <w:proofErr w:type="spellStart"/>
      <w:r>
        <w:t>Finis</w:t>
      </w:r>
      <w:proofErr w:type="spellEnd"/>
      <w:r>
        <w:t xml:space="preserve"> </w:t>
      </w:r>
      <w:proofErr w:type="spellStart"/>
      <w:r>
        <w:t>Terrae</w:t>
      </w:r>
      <w:proofErr w:type="spellEnd"/>
      <w:r>
        <w:t xml:space="preserve">. Valdivia, Chile. 2014 - YÁÑEZ HEMRÍQUEZ, Raúl. </w:t>
      </w:r>
      <w:r>
        <w:rPr>
          <w:i/>
        </w:rPr>
        <w:t xml:space="preserve">La construcción social de la realidad, la posición de Berger y </w:t>
      </w:r>
      <w:proofErr w:type="spellStart"/>
      <w:r>
        <w:rPr>
          <w:i/>
        </w:rPr>
        <w:t>Luckmann</w:t>
      </w:r>
      <w:proofErr w:type="spellEnd"/>
      <w:r>
        <w:t xml:space="preserve">. </w:t>
      </w:r>
      <w:r>
        <w:t xml:space="preserve">Universidad Complutense de Madrid. </w:t>
      </w:r>
    </w:p>
    <w:p w:rsidR="008D3423" w:rsidRDefault="0054132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>UNIDAD 3: Identidad. Imagen y reputación</w:t>
      </w:r>
      <w:r>
        <w:t xml:space="preserve">.  </w:t>
      </w:r>
    </w:p>
    <w:p w:rsidR="008D3423" w:rsidRDefault="0054132C">
      <w:pPr>
        <w:ind w:left="-5" w:right="50"/>
      </w:pPr>
      <w:r>
        <w:t xml:space="preserve">Identidad, imagen, reputación. Concepto y construcción. La construcción de la imagen institucional. Comunicación y práctica profesional en diferentes ámbitos: privado, </w:t>
      </w:r>
      <w:r>
        <w:t>público, tercer sector. La importancia de los sectores externos. Herramientas y canales de comunicación. Imagen percibida por el público. Prestigio y notoriedad institucional. Posicionamiento. Conceptualización y cultura, personalidad y estilo instituciona</w:t>
      </w:r>
      <w:r>
        <w:t xml:space="preserve">l. Identidad visual. 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>Bibliografía</w:t>
      </w:r>
      <w:r>
        <w:t xml:space="preserve"> 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CAPRIOTTI, Paul (1999). </w:t>
      </w:r>
      <w:r>
        <w:rPr>
          <w:i/>
        </w:rPr>
        <w:t>El concepto de imagen corporativa. La estructura de la imagen corporativa</w:t>
      </w:r>
      <w:r>
        <w:t xml:space="preserve">. En </w:t>
      </w:r>
      <w:r>
        <w:rPr>
          <w:i/>
        </w:rPr>
        <w:t>Planificación estratégica de la imagen corporativa</w:t>
      </w:r>
      <w:r>
        <w:t xml:space="preserve">. Barcelona, España: Ariel. 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CAPRIOTTI, Paul (2009). </w:t>
      </w:r>
      <w:proofErr w:type="spellStart"/>
      <w:r>
        <w:rPr>
          <w:i/>
        </w:rPr>
        <w:t>Branding</w:t>
      </w:r>
      <w:proofErr w:type="spellEnd"/>
      <w:r>
        <w:rPr>
          <w:i/>
        </w:rPr>
        <w:t xml:space="preserve"> c</w:t>
      </w:r>
      <w:r>
        <w:rPr>
          <w:i/>
        </w:rPr>
        <w:t xml:space="preserve">orporativo. Fundamentos para la gestión estratégica de la identidad corporativa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COSTA, Joan (2003). Capítulos I, II, IV, V y VI. En </w:t>
      </w:r>
      <w:r>
        <w:rPr>
          <w:i/>
        </w:rPr>
        <w:t>Imagen Corporativa en el siglo XXI</w:t>
      </w:r>
      <w:r>
        <w:t xml:space="preserve">. Buenos </w:t>
      </w:r>
      <w:proofErr w:type="gramStart"/>
      <w:r>
        <w:t>Aires,  Argentina</w:t>
      </w:r>
      <w:proofErr w:type="gramEnd"/>
      <w:r>
        <w:t xml:space="preserve">: La Crujía. 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 xml:space="preserve">UNIDAD 4: La comunicación y los públicos  </w:t>
      </w:r>
    </w:p>
    <w:p w:rsidR="008D3423" w:rsidRDefault="0054132C">
      <w:pPr>
        <w:ind w:left="-5" w:right="50"/>
      </w:pPr>
      <w:r>
        <w:t>L</w:t>
      </w:r>
      <w:r>
        <w:t xml:space="preserve">a naturaleza del público. Características de los públicos. Ajuste de los medios a los públicos. Teoría de los </w:t>
      </w:r>
      <w:proofErr w:type="spellStart"/>
      <w:r>
        <w:t>stakeholders</w:t>
      </w:r>
      <w:proofErr w:type="spellEnd"/>
      <w:r>
        <w:t>. Públicos de interés. Mapa de públicos. Construcción y análisis de diferentes mapas. Factores de poder. Grupos de presión y grupos de</w:t>
      </w:r>
      <w:r>
        <w:t xml:space="preserve"> interés. Rol y status de los públicos. El </w:t>
      </w:r>
      <w:proofErr w:type="spellStart"/>
      <w:r>
        <w:t>prosumidor</w:t>
      </w:r>
      <w:proofErr w:type="spellEnd"/>
      <w:r>
        <w:rPr>
          <w:i/>
        </w:rP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 xml:space="preserve">Bibliografía </w:t>
      </w:r>
      <w:r>
        <w:rPr>
          <w:b/>
          <w:i/>
        </w:rPr>
        <w:t xml:space="preserve">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AMADO SUÁREZ, Adriana y CASTRO ZUÑEDA, Carlos (1999). </w:t>
      </w:r>
      <w:r>
        <w:rPr>
          <w:i/>
        </w:rPr>
        <w:t>Los públicos y opinión pública (</w:t>
      </w:r>
      <w:proofErr w:type="spellStart"/>
      <w:r>
        <w:rPr>
          <w:i/>
        </w:rPr>
        <w:t>pags</w:t>
      </w:r>
      <w:proofErr w:type="spellEnd"/>
      <w:r>
        <w:rPr>
          <w:i/>
        </w:rPr>
        <w:t xml:space="preserve">. 32 a 46) </w:t>
      </w:r>
      <w:proofErr w:type="gramStart"/>
      <w:r>
        <w:t xml:space="preserve">en </w:t>
      </w:r>
      <w:r>
        <w:rPr>
          <w:i/>
        </w:rPr>
        <w:t xml:space="preserve"> Comunicaciones</w:t>
      </w:r>
      <w:proofErr w:type="gramEnd"/>
      <w:r>
        <w:rPr>
          <w:i/>
        </w:rPr>
        <w:t xml:space="preserve"> públicas, el modelo de la comunicación integrada</w:t>
      </w:r>
      <w:r>
        <w:t xml:space="preserve">. Buenos Aires, </w:t>
      </w:r>
      <w:r>
        <w:t xml:space="preserve">Argentina: </w:t>
      </w:r>
    </w:p>
    <w:p w:rsidR="008D3423" w:rsidRDefault="0054132C">
      <w:pPr>
        <w:ind w:left="-5" w:right="50"/>
      </w:pPr>
      <w:r>
        <w:t xml:space="preserve">Temas.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CADIERNO, Gerardo. Los públicos, ficha de cátedra. 2025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DE LAS HERAS, Carlos: RUIZ -MORA, Isabel; PANIAGUA -RIOJANO, Francisco.  </w:t>
      </w:r>
      <w:proofErr w:type="spellStart"/>
      <w:r>
        <w:t>Stakeholders</w:t>
      </w:r>
      <w:proofErr w:type="spellEnd"/>
      <w:r>
        <w:t xml:space="preserve"> en las instituciones y administraciones públicas, en Gestión de la comunicación en institucio</w:t>
      </w:r>
      <w:r>
        <w:t xml:space="preserve">nes. Capítulo 2. </w:t>
      </w:r>
    </w:p>
    <w:p w:rsidR="008D3423" w:rsidRDefault="0054132C">
      <w:pPr>
        <w:ind w:left="-5" w:right="50"/>
      </w:pPr>
      <w:r>
        <w:t xml:space="preserve">Pearson. Universidad de Málaga, España. 2019 </w:t>
      </w:r>
    </w:p>
    <w:p w:rsidR="008D3423" w:rsidRDefault="0054132C">
      <w:pPr>
        <w:numPr>
          <w:ilvl w:val="0"/>
          <w:numId w:val="4"/>
        </w:numPr>
        <w:ind w:right="45" w:hanging="128"/>
      </w:pPr>
      <w:r>
        <w:t xml:space="preserve">ISLAS - CARMONA, </w:t>
      </w:r>
      <w:proofErr w:type="spellStart"/>
      <w:r>
        <w:t>Jose</w:t>
      </w:r>
      <w:proofErr w:type="spellEnd"/>
      <w:r>
        <w:t xml:space="preserve"> </w:t>
      </w:r>
      <w:proofErr w:type="gramStart"/>
      <w:r>
        <w:t>Octavio,  (</w:t>
      </w:r>
      <w:proofErr w:type="gramEnd"/>
      <w:r>
        <w:t xml:space="preserve">2008) </w:t>
      </w:r>
      <w:r>
        <w:rPr>
          <w:i/>
        </w:rPr>
        <w:t xml:space="preserve">El </w:t>
      </w:r>
      <w:proofErr w:type="spellStart"/>
      <w:r>
        <w:rPr>
          <w:i/>
        </w:rPr>
        <w:t>prosumidor</w:t>
      </w:r>
      <w:proofErr w:type="spellEnd"/>
      <w:r>
        <w:rPr>
          <w:i/>
        </w:rPr>
        <w:t xml:space="preserve">. El actor comunicativo de la sociedad de la ubicuidad.  </w:t>
      </w:r>
      <w:r>
        <w:t xml:space="preserve">Universidad de La Sabana, Bogotá, Colombia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 xml:space="preserve">UNIDAD 5: Inteligencia Artificial en </w:t>
      </w:r>
      <w:r>
        <w:rPr>
          <w:b/>
        </w:rPr>
        <w:t xml:space="preserve">Comunicación para </w:t>
      </w:r>
      <w:proofErr w:type="spellStart"/>
      <w:r>
        <w:rPr>
          <w:b/>
        </w:rPr>
        <w:t>PYMEs</w:t>
      </w:r>
      <w:proofErr w:type="spellEnd"/>
      <w:r>
        <w:rPr>
          <w:b/>
        </w:rPr>
        <w:t xml:space="preserve"> y Organizaciones.  </w:t>
      </w:r>
    </w:p>
    <w:p w:rsidR="008D3423" w:rsidRDefault="0054132C">
      <w:pPr>
        <w:ind w:left="-5" w:right="50"/>
      </w:pPr>
      <w:r>
        <w:t xml:space="preserve">Qué es la IA y cómo se aplica a la generación de contenido, segmentación y automatización.  </w:t>
      </w:r>
    </w:p>
    <w:p w:rsidR="008D3423" w:rsidRDefault="0054132C">
      <w:pPr>
        <w:ind w:left="-5" w:right="50"/>
      </w:pPr>
      <w:r>
        <w:t xml:space="preserve">Principales herramientas. Casos de estudio. El Rol del profesional de la comunicación: ajuste del tono institucional a </w:t>
      </w:r>
      <w:r>
        <w:t>la IA, humanización de la comunicación automatizada, gestión ética del contenido y de los datos personales, validación y control editorial sobre lo generado automáticamente. Aspectos éticos y legales: Datos sensibles, transparencia con públicos: lenguaje c</w:t>
      </w:r>
      <w:r>
        <w:t xml:space="preserve">laro, avisos, consentimiento; riesgos </w:t>
      </w:r>
      <w:proofErr w:type="spellStart"/>
      <w:r>
        <w:t>reputacionales</w:t>
      </w:r>
      <w:proofErr w:type="spellEnd"/>
      <w:r>
        <w:t xml:space="preserve">; evaluación del impacto e indicadores cuantitativos. Lecciones aprendidas: límites de la IA y necesidad del criterio humano.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 xml:space="preserve">Bibliografía obligatoria: </w:t>
      </w:r>
    </w:p>
    <w:p w:rsidR="008D3423" w:rsidRDefault="0054132C">
      <w:pPr>
        <w:ind w:left="-5" w:right="50"/>
      </w:pPr>
      <w:proofErr w:type="spellStart"/>
      <w:r>
        <w:t>Cadierno</w:t>
      </w:r>
      <w:proofErr w:type="spellEnd"/>
      <w:r>
        <w:t xml:space="preserve">, Gerardo: Fichas de cátedra. 2024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>UN</w:t>
      </w:r>
      <w:r>
        <w:rPr>
          <w:b/>
        </w:rPr>
        <w:t xml:space="preserve">IDAD 6: El plan estratégico de comunicación  </w:t>
      </w:r>
    </w:p>
    <w:p w:rsidR="008D3423" w:rsidRDefault="0054132C">
      <w:pPr>
        <w:ind w:left="-5" w:right="50"/>
      </w:pPr>
      <w:r>
        <w:t>Estrategias de comunicación institucional. Fines y diferencias con la comunicación corporativa. Herramientas. Gestión de los procesos comunicacionales. Técnicas de comunicación institucional. La marca en su dim</w:t>
      </w:r>
      <w:r>
        <w:t xml:space="preserve">ensión comunicativa. La responsabilidad comunicacional. RSE y comunicación institucional. Comunicación digital: características y aspectos generales. Comunicación y </w:t>
      </w:r>
      <w:proofErr w:type="spellStart"/>
      <w:r>
        <w:t>ciberculturas</w:t>
      </w:r>
      <w:proofErr w:type="spellEnd"/>
      <w:r>
        <w:t xml:space="preserve">. Redes sociales. </w:t>
      </w:r>
    </w:p>
    <w:p w:rsidR="008D3423" w:rsidRDefault="0054132C">
      <w:pPr>
        <w:ind w:left="-5" w:right="50"/>
      </w:pPr>
      <w:r>
        <w:t xml:space="preserve">Estrategias del mundo digital. </w:t>
      </w:r>
      <w:proofErr w:type="spellStart"/>
      <w:r>
        <w:t>Community</w:t>
      </w:r>
      <w:proofErr w:type="spellEnd"/>
      <w:r>
        <w:t xml:space="preserve"> Management: posici</w:t>
      </w:r>
      <w:r>
        <w:t xml:space="preserve">onamiento digital y estrategia online., Desarrollo de contenidos. La gacetilla de prensa como herramienta y su </w:t>
      </w:r>
      <w:proofErr w:type="spellStart"/>
      <w:r>
        <w:t>operacionalización</w:t>
      </w:r>
      <w:proofErr w:type="spellEnd"/>
      <w:r>
        <w:t xml:space="preserve">. Las amenazas de las comunicaciones. </w:t>
      </w:r>
      <w:proofErr w:type="spellStart"/>
      <w:r>
        <w:rPr>
          <w:i/>
        </w:rPr>
        <w:t>Fake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news</w:t>
      </w:r>
      <w:proofErr w:type="spellEnd"/>
      <w:r>
        <w:t xml:space="preserve"> y </w:t>
      </w:r>
      <w:proofErr w:type="spellStart"/>
      <w:r>
        <w:t>posverdad</w:t>
      </w:r>
      <w:proofErr w:type="spellEnd"/>
      <w:r>
        <w:t xml:space="preserve">. Comunicación de crisis </w:t>
      </w:r>
    </w:p>
    <w:p w:rsidR="008D3423" w:rsidRDefault="0054132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 xml:space="preserve">Bibliografía  </w:t>
      </w:r>
    </w:p>
    <w:p w:rsidR="008D3423" w:rsidRDefault="0054132C">
      <w:pPr>
        <w:numPr>
          <w:ilvl w:val="0"/>
          <w:numId w:val="5"/>
        </w:numPr>
        <w:ind w:right="50" w:hanging="128"/>
      </w:pPr>
      <w:r>
        <w:t xml:space="preserve">ISLAS Octavio y </w:t>
      </w:r>
      <w:r>
        <w:t xml:space="preserve">GUTIÉRREZ, Fernando. La comprensión de los medios en la era digital. </w:t>
      </w:r>
      <w:proofErr w:type="spellStart"/>
      <w:r>
        <w:t>Alfaomega</w:t>
      </w:r>
      <w:proofErr w:type="spellEnd"/>
      <w:r>
        <w:t xml:space="preserve">, México, 2018. </w:t>
      </w:r>
    </w:p>
    <w:p w:rsidR="008D3423" w:rsidRDefault="0054132C">
      <w:pPr>
        <w:numPr>
          <w:ilvl w:val="0"/>
          <w:numId w:val="5"/>
        </w:numPr>
        <w:spacing w:after="0" w:line="238" w:lineRule="auto"/>
        <w:ind w:right="50" w:hanging="128"/>
      </w:pPr>
      <w:r>
        <w:t xml:space="preserve">TUR-VIÑES, Victoria y MONSERRAT-GAUCHI, Juan. </w:t>
      </w:r>
      <w:r>
        <w:rPr>
          <w:i/>
        </w:rPr>
        <w:t>El plan estratégico de comunicación. estructura y funciones</w:t>
      </w:r>
      <w:r>
        <w:t xml:space="preserve">. En </w:t>
      </w:r>
      <w:r>
        <w:rPr>
          <w:i/>
        </w:rPr>
        <w:t>Razón y Palabra</w:t>
      </w:r>
      <w:r>
        <w:t>. 18 (88). Instituto Tecnológico y d</w:t>
      </w:r>
      <w:r>
        <w:t xml:space="preserve">e Estudios Superiores de Monterrey, 2014. - XIFRA, Jordi. </w:t>
      </w:r>
      <w:r>
        <w:rPr>
          <w:i/>
        </w:rPr>
        <w:t xml:space="preserve">Comunicación corporativa, relaciones públicas y gestión del riesgo </w:t>
      </w:r>
      <w:proofErr w:type="spellStart"/>
      <w:r>
        <w:rPr>
          <w:i/>
        </w:rPr>
        <w:t>reputacional</w:t>
      </w:r>
      <w:proofErr w:type="spellEnd"/>
      <w:r>
        <w:rPr>
          <w:i/>
        </w:rPr>
        <w:t xml:space="preserve"> en tiempos del Covid-19. </w:t>
      </w:r>
      <w:r>
        <w:t xml:space="preserve">2020  </w:t>
      </w:r>
    </w:p>
    <w:p w:rsidR="008D3423" w:rsidRDefault="0054132C">
      <w:pPr>
        <w:numPr>
          <w:ilvl w:val="0"/>
          <w:numId w:val="5"/>
        </w:numPr>
        <w:ind w:right="50" w:hanging="128"/>
      </w:pPr>
      <w:r>
        <w:t xml:space="preserve">CADIERNO, Gerardo. </w:t>
      </w:r>
      <w:r>
        <w:rPr>
          <w:i/>
        </w:rPr>
        <w:t>El pitch de prensa, la gacetilla y la gestión</w:t>
      </w:r>
      <w:r>
        <w:t>. Ficha de cátedra. 20</w:t>
      </w:r>
      <w:r>
        <w:t xml:space="preserve">21 </w:t>
      </w:r>
    </w:p>
    <w:p w:rsidR="008D3423" w:rsidRDefault="0054132C">
      <w:pPr>
        <w:numPr>
          <w:ilvl w:val="0"/>
          <w:numId w:val="5"/>
        </w:numPr>
        <w:ind w:right="50" w:hanging="128"/>
      </w:pPr>
      <w:r>
        <w:t xml:space="preserve">CADIERNO, Gerardo. </w:t>
      </w:r>
      <w:r>
        <w:rPr>
          <w:i/>
        </w:rPr>
        <w:t>Comunicación de crisis</w:t>
      </w:r>
      <w:r>
        <w:t xml:space="preserve">. Ficha de cátedra. 2024 </w:t>
      </w:r>
    </w:p>
    <w:p w:rsidR="008D3423" w:rsidRDefault="0054132C">
      <w:pPr>
        <w:numPr>
          <w:ilvl w:val="0"/>
          <w:numId w:val="5"/>
        </w:numPr>
        <w:ind w:right="50" w:hanging="128"/>
      </w:pPr>
      <w:r>
        <w:t xml:space="preserve">CADIERNO, Gerardo, </w:t>
      </w:r>
      <w:r>
        <w:rPr>
          <w:i/>
        </w:rPr>
        <w:t xml:space="preserve">Los rumores y los canales informales de comunicación. </w:t>
      </w:r>
      <w:r>
        <w:t xml:space="preserve">Ficha de cátedra, 2021 - CADIERNO, Gerardo, </w:t>
      </w:r>
      <w:proofErr w:type="spellStart"/>
      <w:r>
        <w:rPr>
          <w:i/>
        </w:rPr>
        <w:t>Dunning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Krueger</w:t>
      </w:r>
      <w:proofErr w:type="spellEnd"/>
      <w:r>
        <w:rPr>
          <w:i/>
        </w:rPr>
        <w:t xml:space="preserve">, </w:t>
      </w:r>
      <w:r>
        <w:t>Ficha de cátedra 2024.</w:t>
      </w:r>
      <w:r>
        <w:rPr>
          <w:i/>
        </w:rPr>
        <w:t xml:space="preserve"> </w:t>
      </w:r>
    </w:p>
    <w:p w:rsidR="008D3423" w:rsidRDefault="0054132C">
      <w:pPr>
        <w:numPr>
          <w:ilvl w:val="0"/>
          <w:numId w:val="5"/>
        </w:numPr>
        <w:ind w:right="50" w:hanging="128"/>
      </w:pPr>
      <w:r>
        <w:t xml:space="preserve">CADIERNO, Gerardo, </w:t>
      </w:r>
      <w:proofErr w:type="spellStart"/>
      <w:r>
        <w:rPr>
          <w:i/>
        </w:rPr>
        <w:t>Fake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</w:t>
      </w:r>
      <w:r>
        <w:rPr>
          <w:i/>
        </w:rPr>
        <w:t>ews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posverdad</w:t>
      </w:r>
      <w:proofErr w:type="spellEnd"/>
      <w:r>
        <w:rPr>
          <w:i/>
        </w:rPr>
        <w:t xml:space="preserve">, </w:t>
      </w:r>
      <w:r>
        <w:t>Ficha de cátedra 2023.</w:t>
      </w:r>
      <w:r>
        <w:rPr>
          <w:i/>
        </w:rPr>
        <w:t xml:space="preserve"> </w:t>
      </w:r>
    </w:p>
    <w:p w:rsidR="008D3423" w:rsidRDefault="0054132C">
      <w:pPr>
        <w:numPr>
          <w:ilvl w:val="0"/>
          <w:numId w:val="5"/>
        </w:numPr>
        <w:ind w:right="50" w:hanging="128"/>
      </w:pPr>
      <w:r>
        <w:t xml:space="preserve">ENZ, Angélica, </w:t>
      </w:r>
      <w:r>
        <w:rPr>
          <w:i/>
        </w:rPr>
        <w:t>Manual de comunicación para organizaciones sociales: hacia una gestión estratégica y participativa</w:t>
      </w:r>
      <w:r>
        <w:t xml:space="preserve">. GCBA, 2012 </w:t>
      </w:r>
    </w:p>
    <w:p w:rsidR="008D3423" w:rsidRDefault="0054132C">
      <w:pPr>
        <w:numPr>
          <w:ilvl w:val="0"/>
          <w:numId w:val="5"/>
        </w:numPr>
        <w:ind w:right="50" w:hanging="128"/>
      </w:pPr>
      <w:r>
        <w:t xml:space="preserve">JUNTA DE NAVARRA. </w:t>
      </w:r>
      <w:r>
        <w:rPr>
          <w:i/>
        </w:rPr>
        <w:t>Guía para planes de comunicación de administraciones públicas</w:t>
      </w:r>
      <w:r>
        <w:t xml:space="preserve">. 2011 </w:t>
      </w:r>
    </w:p>
    <w:p w:rsidR="008D3423" w:rsidRDefault="0054132C">
      <w:pPr>
        <w:spacing w:after="2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ind w:left="345" w:right="50" w:hanging="360"/>
      </w:pPr>
      <w:r>
        <w:rPr>
          <w:rFonts w:ascii="Arial" w:eastAsia="Arial" w:hAnsi="Arial" w:cs="Arial"/>
          <w:b/>
          <w:i/>
          <w:sz w:val="24"/>
        </w:rPr>
        <w:t xml:space="preserve">8. </w:t>
      </w:r>
      <w:r>
        <w:rPr>
          <w:b/>
        </w:rPr>
        <w:t>RECURSOS METODOLÓGICOS</w:t>
      </w:r>
      <w:r>
        <w:t xml:space="preserve">: En términos del uso de recursos didácticos, de metodología de la enseñanza, se utilizarán los siguientes recursos, considerados de utilidad para generar el proceso de aprendizaje conceptual, a saber: </w:t>
      </w:r>
    </w:p>
    <w:p w:rsidR="008D3423" w:rsidRDefault="0054132C">
      <w:pPr>
        <w:spacing w:after="8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6"/>
        </w:numPr>
        <w:spacing w:after="51" w:line="253" w:lineRule="auto"/>
        <w:ind w:right="2872" w:hanging="720"/>
        <w:jc w:val="left"/>
      </w:pPr>
      <w:r>
        <w:rPr>
          <w:b/>
        </w:rPr>
        <w:t>En el entorno presencial</w:t>
      </w:r>
      <w:r>
        <w:rPr>
          <w:b/>
        </w:rPr>
        <w:t xml:space="preserve"> o presencial remoto</w:t>
      </w:r>
      <w:r>
        <w:t xml:space="preserve"> </w:t>
      </w:r>
    </w:p>
    <w:p w:rsidR="008D3423" w:rsidRDefault="0054132C">
      <w:pPr>
        <w:numPr>
          <w:ilvl w:val="1"/>
          <w:numId w:val="6"/>
        </w:numPr>
        <w:spacing w:after="39"/>
        <w:ind w:right="50" w:hanging="360"/>
      </w:pPr>
      <w:r>
        <w:t xml:space="preserve">Discusión de temáticas y noticias de actualidad vinculadas a la materia. </w:t>
      </w:r>
    </w:p>
    <w:p w:rsidR="008D3423" w:rsidRDefault="0054132C">
      <w:pPr>
        <w:numPr>
          <w:ilvl w:val="1"/>
          <w:numId w:val="6"/>
        </w:numPr>
        <w:ind w:right="50" w:hanging="360"/>
      </w:pPr>
      <w:r>
        <w:t xml:space="preserve">Sistematización del modo de uso y vínculo de los alumnos con el objeto de estudio. </w:t>
      </w:r>
    </w:p>
    <w:p w:rsidR="008D3423" w:rsidRDefault="0054132C">
      <w:pPr>
        <w:numPr>
          <w:ilvl w:val="0"/>
          <w:numId w:val="6"/>
        </w:numPr>
        <w:spacing w:after="30" w:line="253" w:lineRule="auto"/>
        <w:ind w:right="2872" w:hanging="720"/>
        <w:jc w:val="left"/>
      </w:pPr>
      <w:r>
        <w:rPr>
          <w:b/>
        </w:rPr>
        <w:t>En el entorno virtual asincrónico</w:t>
      </w:r>
      <w:r>
        <w:t xml:space="preserve"> </w:t>
      </w:r>
      <w:r>
        <w:rPr>
          <w:sz w:val="24"/>
        </w:rPr>
        <w:t xml:space="preserve">• </w:t>
      </w:r>
      <w:r>
        <w:rPr>
          <w:sz w:val="24"/>
        </w:rPr>
        <w:tab/>
      </w:r>
      <w:r>
        <w:t xml:space="preserve">Análisis de textos teóricos. </w:t>
      </w:r>
    </w:p>
    <w:p w:rsidR="008D3423" w:rsidRDefault="0054132C">
      <w:pPr>
        <w:numPr>
          <w:ilvl w:val="1"/>
          <w:numId w:val="6"/>
        </w:numPr>
        <w:ind w:right="50" w:hanging="360"/>
      </w:pPr>
      <w:r>
        <w:t>Visionado</w:t>
      </w:r>
      <w:r>
        <w:t xml:space="preserve"> y discusión de análisis de casos nacionales y extranjeros. </w:t>
      </w:r>
    </w:p>
    <w:p w:rsidR="008D3423" w:rsidRDefault="0054132C">
      <w:pPr>
        <w:spacing w:after="22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rFonts w:ascii="Arial" w:eastAsia="Arial" w:hAnsi="Arial" w:cs="Arial"/>
          <w:b/>
          <w:i/>
          <w:sz w:val="24"/>
        </w:rPr>
        <w:t xml:space="preserve">9. </w:t>
      </w:r>
      <w:r>
        <w:rPr>
          <w:b/>
        </w:rPr>
        <w:t xml:space="preserve">DETALLE DE ACTIVIDADES DE FORMACIÓN PRÁCTICA  </w:t>
      </w:r>
      <w:r>
        <w:t xml:space="preserve"> </w:t>
      </w:r>
    </w:p>
    <w:p w:rsidR="008D3423" w:rsidRDefault="0054132C">
      <w:pPr>
        <w:ind w:left="-5" w:right="50"/>
      </w:pPr>
      <w:r>
        <w:rPr>
          <w:b/>
        </w:rPr>
        <w:t>Consigna</w:t>
      </w:r>
      <w:r>
        <w:t>: A partir de los textos, contenidos y características del aprendizaje visto en clase observar y desarrollar los siguientes pasos para</w:t>
      </w:r>
      <w:r>
        <w:t xml:space="preserve"> la confección de normas y políticas de comunicación institucional. </w:t>
      </w:r>
    </w:p>
    <w:p w:rsidR="008D3423" w:rsidRDefault="0054132C">
      <w:pPr>
        <w:ind w:left="-5" w:right="50"/>
      </w:pPr>
      <w:r>
        <w:t xml:space="preserve">Objetivos: Que los alumnos logren desarrollar competencias específicas para:  </w:t>
      </w:r>
    </w:p>
    <w:p w:rsidR="008D3423" w:rsidRDefault="0054132C">
      <w:pPr>
        <w:numPr>
          <w:ilvl w:val="0"/>
          <w:numId w:val="7"/>
        </w:numPr>
        <w:ind w:right="50" w:hanging="188"/>
      </w:pPr>
      <w:r>
        <w:t xml:space="preserve">identificar relacionando los conceptos y temáticas centrales de la comunicación institucional.  </w:t>
      </w:r>
    </w:p>
    <w:p w:rsidR="008D3423" w:rsidRDefault="0054132C">
      <w:pPr>
        <w:numPr>
          <w:ilvl w:val="0"/>
          <w:numId w:val="7"/>
        </w:numPr>
        <w:spacing w:after="190"/>
        <w:ind w:right="50" w:hanging="188"/>
      </w:pPr>
      <w:r>
        <w:t xml:space="preserve">Utilizar </w:t>
      </w:r>
      <w:r>
        <w:t xml:space="preserve">herramientas virtuales que permitan el trabajo y los procesos para llegar a cumplir los pasos en el desarrollo de normas y políticas de comunicación institucional.  </w:t>
      </w:r>
    </w:p>
    <w:p w:rsidR="008D3423" w:rsidRDefault="0054132C">
      <w:pPr>
        <w:ind w:left="-5" w:right="50"/>
      </w:pPr>
      <w:r>
        <w:t xml:space="preserve">Modalidad: actividad grupal.  </w:t>
      </w:r>
    </w:p>
    <w:p w:rsidR="008D3423" w:rsidRDefault="0054132C">
      <w:pPr>
        <w:ind w:left="-5" w:right="50"/>
      </w:pPr>
      <w:r>
        <w:t xml:space="preserve">Herramienta virtual: Foro de discusión en espacio virtual. </w:t>
      </w:r>
    </w:p>
    <w:p w:rsidR="008D3423" w:rsidRDefault="0054132C">
      <w:pPr>
        <w:spacing w:after="187"/>
        <w:ind w:left="-5" w:right="50"/>
      </w:pPr>
      <w:r>
        <w:t xml:space="preserve">Evaluación: debate y puesta en común de tipo conceptual.  </w:t>
      </w:r>
    </w:p>
    <w:p w:rsidR="008D3423" w:rsidRDefault="0054132C">
      <w:pPr>
        <w:spacing w:after="22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8"/>
        </w:numPr>
        <w:spacing w:after="107" w:line="253" w:lineRule="auto"/>
        <w:ind w:hanging="360"/>
        <w:jc w:val="left"/>
      </w:pPr>
      <w:r>
        <w:rPr>
          <w:b/>
        </w:rPr>
        <w:t>SEGUIMIENTO DE ALUMNOS</w:t>
      </w:r>
      <w:r>
        <w:t xml:space="preserve"> </w:t>
      </w:r>
    </w:p>
    <w:p w:rsidR="008D3423" w:rsidRDefault="0054132C">
      <w:pPr>
        <w:spacing w:after="101" w:line="238" w:lineRule="auto"/>
        <w:ind w:left="0" w:firstLine="0"/>
        <w:jc w:val="left"/>
      </w:pPr>
      <w:r>
        <w:rPr>
          <w:b/>
          <w:sz w:val="24"/>
        </w:rPr>
        <w:t xml:space="preserve">Modelo de seguimiento de los alumnos: </w:t>
      </w:r>
      <w:r>
        <w:rPr>
          <w:sz w:val="24"/>
        </w:rPr>
        <w:t>Participación en las actividades del campus, foros y debates a desarrollar sobre los contenidos vistos en clases mediante el seguimi</w:t>
      </w:r>
      <w:r>
        <w:rPr>
          <w:sz w:val="24"/>
        </w:rPr>
        <w:t xml:space="preserve">ento del alumno de sus reportes en la plataforma. </w:t>
      </w:r>
    </w:p>
    <w:p w:rsidR="008D3423" w:rsidRDefault="0054132C">
      <w:pPr>
        <w:spacing w:after="22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8"/>
        </w:numPr>
        <w:spacing w:after="3" w:line="253" w:lineRule="auto"/>
        <w:ind w:hanging="360"/>
        <w:jc w:val="left"/>
      </w:pPr>
      <w:r>
        <w:rPr>
          <w:b/>
        </w:rPr>
        <w:t>CRITERIOS E INSTRUMENTOS DE EVALUACIÓN PARCIAL:</w:t>
      </w:r>
      <w:r>
        <w:t xml:space="preserve"> </w:t>
      </w:r>
    </w:p>
    <w:p w:rsidR="008D3423" w:rsidRDefault="0054132C">
      <w:pPr>
        <w:ind w:left="-5" w:right="50"/>
      </w:pPr>
      <w:r>
        <w:t xml:space="preserve">Las instancias de evaluación del cuatrimestre consistirán en dos </w:t>
      </w:r>
      <w:proofErr w:type="gramStart"/>
      <w:r>
        <w:t>parciales  individuales</w:t>
      </w:r>
      <w:proofErr w:type="gramEnd"/>
      <w:r>
        <w:t xml:space="preserve"> por la plataforma  </w:t>
      </w:r>
    </w:p>
    <w:p w:rsidR="008D3423" w:rsidRDefault="0054132C">
      <w:pPr>
        <w:ind w:left="-5" w:right="50"/>
      </w:pPr>
      <w:r>
        <w:t>(</w:t>
      </w:r>
      <w:r>
        <w:rPr>
          <w:i/>
          <w:sz w:val="20"/>
        </w:rPr>
        <w:t>por videoconferencia</w:t>
      </w:r>
      <w:r>
        <w:t xml:space="preserve">) y un trabajo práctico </w:t>
      </w:r>
      <w:r>
        <w:t xml:space="preserve">integrador. 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0" w:line="246" w:lineRule="auto"/>
        <w:ind w:left="360" w:right="298" w:hanging="360"/>
        <w:jc w:val="left"/>
      </w:pPr>
      <w:r>
        <w:t xml:space="preserve">Los criterios de evaluación de las distintas instancias se realizarán en función de los siguientes parámetros: </w:t>
      </w:r>
      <w:r>
        <w:rPr>
          <w:rFonts w:ascii="Arial" w:eastAsia="Arial" w:hAnsi="Arial" w:cs="Arial"/>
        </w:rPr>
        <w:t xml:space="preserve">● </w:t>
      </w:r>
      <w:r>
        <w:t xml:space="preserve">Asistencia, </w:t>
      </w:r>
      <w:proofErr w:type="gramStart"/>
      <w:r>
        <w:t>conexión  y</w:t>
      </w:r>
      <w:proofErr w:type="gramEnd"/>
      <w:r>
        <w:t xml:space="preserve"> participación en clase por las videoconferencias </w:t>
      </w:r>
      <w:r>
        <w:rPr>
          <w:rFonts w:ascii="Arial" w:eastAsia="Arial" w:hAnsi="Arial" w:cs="Arial"/>
        </w:rPr>
        <w:t xml:space="preserve">● </w:t>
      </w:r>
      <w:r>
        <w:t xml:space="preserve">Capacidad para articular teoría y práctica.  </w:t>
      </w:r>
    </w:p>
    <w:p w:rsidR="008D3423" w:rsidRDefault="0054132C">
      <w:pPr>
        <w:numPr>
          <w:ilvl w:val="1"/>
          <w:numId w:val="8"/>
        </w:numPr>
        <w:ind w:right="50" w:hanging="360"/>
      </w:pPr>
      <w:r>
        <w:t xml:space="preserve">Creatividad de las propuestas y presentaciones. </w:t>
      </w:r>
    </w:p>
    <w:p w:rsidR="008D3423" w:rsidRDefault="0054132C">
      <w:pPr>
        <w:numPr>
          <w:ilvl w:val="1"/>
          <w:numId w:val="8"/>
        </w:numPr>
        <w:ind w:right="50" w:hanging="360"/>
      </w:pPr>
      <w:r>
        <w:t xml:space="preserve">Calidad y consistencia de los contenidos. </w:t>
      </w:r>
    </w:p>
    <w:p w:rsidR="008D3423" w:rsidRDefault="0054132C">
      <w:pPr>
        <w:numPr>
          <w:ilvl w:val="1"/>
          <w:numId w:val="8"/>
        </w:numPr>
        <w:ind w:right="50" w:hanging="360"/>
      </w:pPr>
      <w:r>
        <w:t xml:space="preserve">Utilización de bibliografía obligatoria. </w:t>
      </w:r>
    </w:p>
    <w:p w:rsidR="008D3423" w:rsidRDefault="0054132C">
      <w:pPr>
        <w:numPr>
          <w:ilvl w:val="1"/>
          <w:numId w:val="8"/>
        </w:numPr>
        <w:ind w:right="50" w:hanging="360"/>
      </w:pPr>
      <w:r>
        <w:t xml:space="preserve">Aportes de fuentes complementarias a las obligatorias. </w:t>
      </w:r>
    </w:p>
    <w:p w:rsidR="008D3423" w:rsidRDefault="0054132C">
      <w:pPr>
        <w:numPr>
          <w:ilvl w:val="1"/>
          <w:numId w:val="8"/>
        </w:numPr>
        <w:ind w:right="50" w:hanging="360"/>
      </w:pPr>
      <w:r>
        <w:t xml:space="preserve">Argumentación de las posturas personales.  </w:t>
      </w:r>
    </w:p>
    <w:p w:rsidR="008D3423" w:rsidRDefault="0054132C">
      <w:pPr>
        <w:numPr>
          <w:ilvl w:val="1"/>
          <w:numId w:val="8"/>
        </w:numPr>
        <w:ind w:right="50" w:hanging="360"/>
      </w:pPr>
      <w:r>
        <w:t>Claridad en la redacci</w:t>
      </w:r>
      <w:r>
        <w:t xml:space="preserve">ón y/o presentaciones orales. </w:t>
      </w:r>
    </w:p>
    <w:p w:rsidR="008D3423" w:rsidRDefault="0054132C">
      <w:pPr>
        <w:spacing w:after="0" w:line="259" w:lineRule="auto"/>
        <w:ind w:left="0" w:firstLine="0"/>
        <w:jc w:val="left"/>
      </w:pPr>
      <w:r>
        <w:rPr>
          <w:color w:val="00B050"/>
        </w:rPr>
        <w:t xml:space="preserve"> </w:t>
      </w:r>
    </w:p>
    <w:p w:rsidR="008D3423" w:rsidRDefault="0054132C">
      <w:pPr>
        <w:spacing w:after="22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8"/>
        </w:numPr>
        <w:spacing w:after="3" w:line="253" w:lineRule="auto"/>
        <w:ind w:hanging="360"/>
        <w:jc w:val="left"/>
      </w:pPr>
      <w:r>
        <w:rPr>
          <w:b/>
        </w:rPr>
        <w:t>RÉGIMEN DE EVALUACIÓN FINAL Y APROBACIÓN DE LA MATERIA:</w:t>
      </w:r>
      <w:r>
        <w:t xml:space="preserve"> </w:t>
      </w:r>
    </w:p>
    <w:p w:rsidR="008D3423" w:rsidRDefault="0054132C">
      <w:pPr>
        <w:ind w:left="-5" w:right="50"/>
      </w:pPr>
      <w:r>
        <w:t xml:space="preserve">Procedimiento de examen: Evaluación final, según reglamento. </w:t>
      </w:r>
    </w:p>
    <w:p w:rsidR="008D3423" w:rsidRDefault="0054132C">
      <w:pPr>
        <w:spacing w:after="21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8"/>
        </w:numPr>
        <w:spacing w:after="90" w:line="253" w:lineRule="auto"/>
        <w:ind w:hanging="360"/>
        <w:jc w:val="left"/>
      </w:pPr>
      <w:r>
        <w:rPr>
          <w:b/>
        </w:rPr>
        <w:t>BIBLIOGRAFÍA COMPLEMENTARIA:</w:t>
      </w: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>UNIDAD 1: Introducción a la comunicación</w:t>
      </w:r>
      <w:r>
        <w:t xml:space="preserve"> </w:t>
      </w:r>
    </w:p>
    <w:p w:rsidR="008D3423" w:rsidRDefault="0054132C">
      <w:pPr>
        <w:numPr>
          <w:ilvl w:val="0"/>
          <w:numId w:val="9"/>
        </w:numPr>
        <w:spacing w:after="38"/>
        <w:ind w:right="45" w:hanging="173"/>
      </w:pPr>
      <w:r>
        <w:t xml:space="preserve">DE SAUSSURE, Ferdinand, </w:t>
      </w:r>
      <w:r>
        <w:rPr>
          <w:i/>
        </w:rPr>
        <w:t>Curso de lingüística general</w:t>
      </w:r>
      <w:r>
        <w:t xml:space="preserve">. </w:t>
      </w:r>
      <w:proofErr w:type="spellStart"/>
      <w:r>
        <w:t>Akal</w:t>
      </w:r>
      <w:proofErr w:type="spellEnd"/>
      <w:r>
        <w:t xml:space="preserve">, Madrid, 1980. </w:t>
      </w:r>
    </w:p>
    <w:p w:rsidR="008D3423" w:rsidRDefault="0054132C">
      <w:pPr>
        <w:numPr>
          <w:ilvl w:val="0"/>
          <w:numId w:val="9"/>
        </w:numPr>
        <w:spacing w:after="38"/>
        <w:ind w:right="45" w:hanging="173"/>
      </w:pPr>
      <w:r>
        <w:t xml:space="preserve">BLUMER, Herbert y ALONSO, Pedro Ridruejo. </w:t>
      </w:r>
      <w:r>
        <w:rPr>
          <w:i/>
        </w:rPr>
        <w:t>El interaccionismo simbólico: perspectiva y método</w:t>
      </w:r>
      <w:r>
        <w:t xml:space="preserve">. </w:t>
      </w:r>
    </w:p>
    <w:p w:rsidR="008D3423" w:rsidRDefault="0054132C">
      <w:pPr>
        <w:spacing w:after="38"/>
        <w:ind w:left="-5" w:right="50"/>
      </w:pPr>
      <w:r>
        <w:t xml:space="preserve">Hora, Barcelona, 1982. </w:t>
      </w:r>
    </w:p>
    <w:p w:rsidR="008D3423" w:rsidRDefault="0054132C">
      <w:pPr>
        <w:numPr>
          <w:ilvl w:val="0"/>
          <w:numId w:val="9"/>
        </w:numPr>
        <w:spacing w:after="34"/>
        <w:ind w:right="45" w:hanging="173"/>
      </w:pPr>
      <w:r>
        <w:t xml:space="preserve">DE MORAGAS, Miquel. </w:t>
      </w:r>
      <w:r>
        <w:rPr>
          <w:i/>
        </w:rPr>
        <w:t>La comunicación de los orígenes a internet</w:t>
      </w:r>
      <w:r>
        <w:t xml:space="preserve">. </w:t>
      </w:r>
      <w:proofErr w:type="spellStart"/>
      <w:r>
        <w:t>Gedisa</w:t>
      </w:r>
      <w:proofErr w:type="spellEnd"/>
      <w:r>
        <w:t>. Barcelona, Esp</w:t>
      </w:r>
      <w:r>
        <w:t xml:space="preserve">aña. 2012 - VERÓN, Eliseo. </w:t>
      </w:r>
      <w:r>
        <w:rPr>
          <w:i/>
        </w:rPr>
        <w:t xml:space="preserve">La </w:t>
      </w:r>
      <w:proofErr w:type="spellStart"/>
      <w:r>
        <w:rPr>
          <w:i/>
        </w:rPr>
        <w:t>semiosis</w:t>
      </w:r>
      <w:proofErr w:type="spellEnd"/>
      <w:r>
        <w:rPr>
          <w:i/>
        </w:rPr>
        <w:t xml:space="preserve"> social: fragmentos de una teoría de la </w:t>
      </w:r>
      <w:proofErr w:type="spellStart"/>
      <w:r>
        <w:rPr>
          <w:i/>
        </w:rPr>
        <w:t>discursividad</w:t>
      </w:r>
      <w:proofErr w:type="spellEnd"/>
      <w:r>
        <w:t xml:space="preserve">. </w:t>
      </w:r>
      <w:proofErr w:type="spellStart"/>
      <w:r>
        <w:t>Gedisa</w:t>
      </w:r>
      <w:proofErr w:type="spellEnd"/>
      <w:r>
        <w:t xml:space="preserve">, 1993. </w:t>
      </w:r>
    </w:p>
    <w:p w:rsidR="008D3423" w:rsidRDefault="0054132C">
      <w:pPr>
        <w:numPr>
          <w:ilvl w:val="0"/>
          <w:numId w:val="9"/>
        </w:numPr>
        <w:spacing w:after="34"/>
        <w:ind w:right="45" w:hanging="173"/>
      </w:pPr>
      <w:r>
        <w:t xml:space="preserve">WATZLAWICK, Paul. </w:t>
      </w:r>
      <w:r>
        <w:rPr>
          <w:i/>
        </w:rPr>
        <w:t>Teoría de la comunicación humana. Interacciones, patologías y paradojas</w:t>
      </w:r>
      <w:r>
        <w:t xml:space="preserve">. Herder, México. 1993. </w:t>
      </w:r>
    </w:p>
    <w:p w:rsidR="008D3423" w:rsidRDefault="0054132C">
      <w:pPr>
        <w:spacing w:after="98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 xml:space="preserve">UNIDAD 2: Lenguaje y </w:t>
      </w:r>
      <w:r>
        <w:rPr>
          <w:b/>
        </w:rPr>
        <w:t xml:space="preserve">organización </w:t>
      </w:r>
    </w:p>
    <w:p w:rsidR="008D3423" w:rsidRDefault="0054132C">
      <w:pPr>
        <w:numPr>
          <w:ilvl w:val="0"/>
          <w:numId w:val="9"/>
        </w:numPr>
        <w:ind w:right="45" w:hanging="173"/>
      </w:pPr>
      <w:r>
        <w:t xml:space="preserve">LUCKMANN, Thomas y BERGER, Peter L. </w:t>
      </w:r>
      <w:r>
        <w:rPr>
          <w:i/>
        </w:rPr>
        <w:t>La construcción social de la realidad</w:t>
      </w:r>
      <w:r>
        <w:t xml:space="preserve">. </w:t>
      </w:r>
      <w:proofErr w:type="spellStart"/>
      <w:r>
        <w:t>Amorrortu</w:t>
      </w:r>
      <w:proofErr w:type="spellEnd"/>
      <w:r>
        <w:t xml:space="preserve">, Buenos Aires, 1968. </w:t>
      </w:r>
    </w:p>
    <w:p w:rsidR="008D3423" w:rsidRDefault="0054132C">
      <w:pPr>
        <w:numPr>
          <w:ilvl w:val="0"/>
          <w:numId w:val="9"/>
        </w:numPr>
        <w:ind w:right="45" w:hanging="173"/>
      </w:pPr>
      <w:r>
        <w:t xml:space="preserve">MARC, </w:t>
      </w:r>
      <w:proofErr w:type="spellStart"/>
      <w:r>
        <w:t>Edmond</w:t>
      </w:r>
      <w:proofErr w:type="spellEnd"/>
      <w:r>
        <w:t xml:space="preserve"> y PICARD, Dominique. Parte II, capítulo 2: </w:t>
      </w:r>
      <w:r>
        <w:rPr>
          <w:i/>
        </w:rPr>
        <w:t xml:space="preserve">La institución </w:t>
      </w:r>
      <w:r>
        <w:t xml:space="preserve">en </w:t>
      </w:r>
      <w:r>
        <w:rPr>
          <w:i/>
        </w:rPr>
        <w:t xml:space="preserve">La interacción social. Cultura, instituciones y </w:t>
      </w:r>
      <w:proofErr w:type="gramStart"/>
      <w:r>
        <w:rPr>
          <w:i/>
        </w:rPr>
        <w:t>comunicación.</w:t>
      </w:r>
      <w:r>
        <w:t>.</w:t>
      </w:r>
      <w:proofErr w:type="gramEnd"/>
      <w:r>
        <w:t xml:space="preserve"> Paidós. Barcelona, 1992. </w:t>
      </w:r>
    </w:p>
    <w:p w:rsidR="008D3423" w:rsidRDefault="0054132C">
      <w:pPr>
        <w:numPr>
          <w:ilvl w:val="0"/>
          <w:numId w:val="9"/>
        </w:numPr>
        <w:spacing w:after="34"/>
        <w:ind w:right="45" w:hanging="173"/>
      </w:pPr>
      <w:r>
        <w:t xml:space="preserve">PAOLI BOLIO, Antonio. Los sistemas simbólicos. En Comunicación y Sociedad, Universidad de Guadalajara, México. 1993. </w:t>
      </w:r>
    </w:p>
    <w:p w:rsidR="008D3423" w:rsidRDefault="0054132C">
      <w:pPr>
        <w:spacing w:after="32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" w:line="253" w:lineRule="auto"/>
        <w:ind w:left="-5"/>
        <w:jc w:val="left"/>
      </w:pPr>
      <w:r>
        <w:rPr>
          <w:b/>
        </w:rPr>
        <w:t>UNIDAD 3: Identidad. Imagen y reputación</w:t>
      </w:r>
      <w:r>
        <w:t xml:space="preserve">.  </w:t>
      </w:r>
    </w:p>
    <w:p w:rsidR="008D3423" w:rsidRDefault="0054132C">
      <w:pPr>
        <w:numPr>
          <w:ilvl w:val="0"/>
          <w:numId w:val="9"/>
        </w:numPr>
        <w:ind w:right="45" w:hanging="173"/>
      </w:pPr>
      <w:r>
        <w:t xml:space="preserve">CAPRIOTTI, Paul (1992). </w:t>
      </w:r>
      <w:r>
        <w:rPr>
          <w:i/>
        </w:rPr>
        <w:t>La integración social de la organización</w:t>
      </w:r>
      <w:r>
        <w:rPr>
          <w:i/>
        </w:rPr>
        <w:t>. La imagen de empresa</w:t>
      </w:r>
      <w:r>
        <w:t xml:space="preserve">. En </w:t>
      </w:r>
      <w:r>
        <w:rPr>
          <w:i/>
        </w:rPr>
        <w:t>La imagen de la empresa, estrategia para una comunicación integrada</w:t>
      </w:r>
      <w:r>
        <w:t xml:space="preserve">. Barcelona, España: El Ateneo.  </w:t>
      </w:r>
    </w:p>
    <w:p w:rsidR="008D3423" w:rsidRDefault="0054132C">
      <w:pPr>
        <w:numPr>
          <w:ilvl w:val="0"/>
          <w:numId w:val="9"/>
        </w:numPr>
        <w:spacing w:after="34"/>
        <w:ind w:right="45" w:hanging="173"/>
      </w:pPr>
      <w:r>
        <w:t xml:space="preserve">CHAVES, Norberto. </w:t>
      </w:r>
      <w:r>
        <w:rPr>
          <w:i/>
        </w:rPr>
        <w:t>La imagen corporativa: teoría y práctica de la identificación institucional</w:t>
      </w:r>
      <w:r>
        <w:t xml:space="preserve">. Gustavo Gili, 2005. </w:t>
      </w:r>
    </w:p>
    <w:p w:rsidR="008D3423" w:rsidRDefault="0054132C">
      <w:pPr>
        <w:numPr>
          <w:ilvl w:val="0"/>
          <w:numId w:val="9"/>
        </w:numPr>
        <w:spacing w:after="34"/>
        <w:ind w:right="45" w:hanging="173"/>
      </w:pPr>
      <w:r>
        <w:t>COSTA, Joan.</w:t>
      </w:r>
      <w:r>
        <w:t xml:space="preserve"> </w:t>
      </w:r>
      <w:r>
        <w:rPr>
          <w:i/>
        </w:rPr>
        <w:t>La comunicación en acción: Informe sobre la nueva cultura de la gestión</w:t>
      </w:r>
      <w:r>
        <w:t xml:space="preserve">. Paidós, Barcelona, 1999. </w:t>
      </w:r>
    </w:p>
    <w:p w:rsidR="008D3423" w:rsidRDefault="0054132C">
      <w:pPr>
        <w:spacing w:after="28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34" w:line="253" w:lineRule="auto"/>
        <w:ind w:left="-5"/>
        <w:jc w:val="left"/>
      </w:pPr>
      <w:r>
        <w:rPr>
          <w:b/>
        </w:rPr>
        <w:t xml:space="preserve">UNIDAD 6: El plan estratégico de comunicación  </w:t>
      </w:r>
    </w:p>
    <w:p w:rsidR="008D3423" w:rsidRDefault="0054132C">
      <w:pPr>
        <w:numPr>
          <w:ilvl w:val="0"/>
          <w:numId w:val="9"/>
        </w:numPr>
        <w:spacing w:after="34"/>
        <w:ind w:right="45" w:hanging="173"/>
      </w:pPr>
      <w:r>
        <w:t xml:space="preserve">DE MATEO PÉREZ, Rosario, BERGÉS SAURA Laura, SABATER CASALS Marta. </w:t>
      </w:r>
      <w:r>
        <w:rPr>
          <w:i/>
        </w:rPr>
        <w:t>Gestión de empresas de comunicación</w:t>
      </w:r>
      <w:r>
        <w:t xml:space="preserve">. </w:t>
      </w:r>
      <w:r>
        <w:t xml:space="preserve">Capítulo 2: </w:t>
      </w:r>
      <w:r>
        <w:rPr>
          <w:i/>
        </w:rPr>
        <w:t>Entorno general: la empresa de comunicación en el marco macroeconómico</w:t>
      </w:r>
      <w:r>
        <w:t xml:space="preserve">. </w:t>
      </w:r>
    </w:p>
    <w:p w:rsidR="008D3423" w:rsidRDefault="0054132C">
      <w:pPr>
        <w:spacing w:after="38"/>
        <w:ind w:left="-5" w:right="50"/>
      </w:pPr>
      <w:r>
        <w:t xml:space="preserve">Comunicación social. Sevilla, España. 2009. </w:t>
      </w:r>
    </w:p>
    <w:p w:rsidR="008D3423" w:rsidRDefault="0054132C">
      <w:pPr>
        <w:numPr>
          <w:ilvl w:val="0"/>
          <w:numId w:val="9"/>
        </w:numPr>
        <w:spacing w:after="34"/>
        <w:ind w:right="45" w:hanging="173"/>
      </w:pPr>
      <w:r>
        <w:t xml:space="preserve">MAZO SALMERÓN, María Elena.  </w:t>
      </w:r>
      <w:r>
        <w:rPr>
          <w:i/>
        </w:rPr>
        <w:t xml:space="preserve">El rumor en las organizaciones desde una aproximación multidisciplinar. </w:t>
      </w:r>
      <w:r>
        <w:t>Universidad CEU, San Pabl</w:t>
      </w:r>
      <w:r>
        <w:t xml:space="preserve">o de Madrid, España. 2015. </w:t>
      </w:r>
    </w:p>
    <w:p w:rsidR="008D3423" w:rsidRDefault="0054132C">
      <w:pPr>
        <w:numPr>
          <w:ilvl w:val="0"/>
          <w:numId w:val="9"/>
        </w:numPr>
        <w:spacing w:after="34"/>
        <w:ind w:right="45" w:hanging="173"/>
      </w:pPr>
      <w:r>
        <w:t xml:space="preserve">OFICINA REGIONAL ANDINA. </w:t>
      </w:r>
      <w:r>
        <w:rPr>
          <w:i/>
        </w:rPr>
        <w:t>Guía para la gestión de la comunicación en las instituciones</w:t>
      </w:r>
      <w:r>
        <w:t xml:space="preserve">. Lima, Perú. 2020.  </w:t>
      </w:r>
    </w:p>
    <w:p w:rsidR="008D3423" w:rsidRDefault="0054132C">
      <w:pPr>
        <w:spacing w:after="72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10"/>
        </w:numPr>
        <w:spacing w:after="3" w:line="253" w:lineRule="auto"/>
        <w:ind w:hanging="360"/>
        <w:jc w:val="left"/>
      </w:pPr>
      <w:r>
        <w:rPr>
          <w:b/>
        </w:rPr>
        <w:t xml:space="preserve">ORGANIZACIÓN SEMANAL DE LA ACTIVIDAD PRESENCIAL (Orientadora) </w:t>
      </w: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rPr>
          <w:color w:val="00B050"/>
        </w:rPr>
        <w:t xml:space="preserve"> </w:t>
      </w:r>
    </w:p>
    <w:tbl>
      <w:tblPr>
        <w:tblStyle w:val="TableGrid"/>
        <w:tblW w:w="9840" w:type="dxa"/>
        <w:tblInd w:w="-4" w:type="dxa"/>
        <w:tblCellMar>
          <w:top w:w="76" w:type="dxa"/>
          <w:left w:w="14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540"/>
        <w:gridCol w:w="1440"/>
        <w:gridCol w:w="2380"/>
        <w:gridCol w:w="740"/>
        <w:gridCol w:w="880"/>
        <w:gridCol w:w="860"/>
        <w:gridCol w:w="980"/>
        <w:gridCol w:w="1020"/>
      </w:tblGrid>
      <w:tr w:rsidR="008D3423">
        <w:trPr>
          <w:trHeight w:val="72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3423" w:rsidRDefault="0054132C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0"/>
              </w:rPr>
              <w:t>Fecha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Clase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Unidad Temática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sz w:val="20"/>
              </w:rPr>
              <w:t xml:space="preserve">Horas </w:t>
            </w:r>
          </w:p>
          <w:p w:rsidR="008D3423" w:rsidRDefault="0054132C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b/>
                <w:sz w:val="20"/>
              </w:rPr>
              <w:t>Teóric</w:t>
            </w:r>
            <w:proofErr w:type="spellEnd"/>
            <w:r>
              <w:rPr>
                <w:b/>
                <w:sz w:val="20"/>
              </w:rPr>
              <w:t xml:space="preserve"> 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69" w:firstLine="0"/>
              <w:jc w:val="left"/>
            </w:pPr>
            <w:r>
              <w:rPr>
                <w:b/>
                <w:sz w:val="20"/>
              </w:rPr>
              <w:t xml:space="preserve">Horas </w:t>
            </w:r>
          </w:p>
          <w:p w:rsidR="008D3423" w:rsidRDefault="0054132C">
            <w:pPr>
              <w:spacing w:after="0" w:line="259" w:lineRule="auto"/>
              <w:ind w:left="36" w:firstLine="0"/>
              <w:jc w:val="center"/>
            </w:pPr>
            <w:proofErr w:type="spellStart"/>
            <w:r>
              <w:rPr>
                <w:b/>
                <w:sz w:val="20"/>
              </w:rPr>
              <w:t>Práctic</w:t>
            </w:r>
            <w:proofErr w:type="spellEnd"/>
            <w:r>
              <w:rPr>
                <w:b/>
                <w:sz w:val="20"/>
              </w:rPr>
              <w:t xml:space="preserve"> 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3423" w:rsidRDefault="0054132C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0"/>
              </w:rPr>
              <w:t>Tutoría</w:t>
            </w:r>
          </w:p>
          <w:p w:rsidR="008D3423" w:rsidRDefault="0054132C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3423" w:rsidRDefault="0054132C">
            <w:pPr>
              <w:spacing w:after="0" w:line="259" w:lineRule="auto"/>
              <w:ind w:left="336" w:hanging="336"/>
              <w:jc w:val="left"/>
            </w:pPr>
            <w:proofErr w:type="spellStart"/>
            <w:r>
              <w:rPr>
                <w:b/>
                <w:sz w:val="20"/>
              </w:rPr>
              <w:t>Evaluacio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 xml:space="preserve">Otras </w:t>
            </w:r>
          </w:p>
          <w:p w:rsidR="008D3423" w:rsidRDefault="0054132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Activida</w:t>
            </w:r>
            <w:proofErr w:type="spellEnd"/>
            <w:r>
              <w:rPr>
                <w:b/>
                <w:sz w:val="20"/>
              </w:rPr>
              <w:t xml:space="preserve"> des</w:t>
            </w: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06-03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13-03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20-03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2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27-03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03/04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 xml:space="preserve">Viernes Santo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10-04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17-04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III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2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24-04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III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01-05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 xml:space="preserve">Feriado Nacional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08-05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Examen Parcial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15-05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IV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2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22-05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IV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29-05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 xml:space="preserve">Unidad V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05-06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VI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12-06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>Unidad VI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8D3423">
        <w:trPr>
          <w:trHeight w:val="42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>19-06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proofErr w:type="spellStart"/>
            <w:r>
              <w:rPr>
                <w:b/>
                <w:sz w:val="20"/>
              </w:rPr>
              <w:t>Recuperatorio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8D3423">
        <w:trPr>
          <w:trHeight w:val="4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26-06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 xml:space="preserve">Cierre de cursada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423" w:rsidRDefault="0054132C">
            <w:pPr>
              <w:spacing w:after="0" w:line="259" w:lineRule="auto"/>
              <w:ind w:left="9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8D3423" w:rsidRDefault="0054132C">
      <w:pPr>
        <w:spacing w:after="0" w:line="259" w:lineRule="auto"/>
        <w:ind w:left="0" w:firstLine="0"/>
        <w:jc w:val="left"/>
      </w:pPr>
      <w:r>
        <w:rPr>
          <w:color w:val="00B050"/>
        </w:rP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10"/>
        </w:numPr>
        <w:spacing w:after="3" w:line="253" w:lineRule="auto"/>
        <w:ind w:hanging="360"/>
        <w:jc w:val="left"/>
      </w:pPr>
      <w:r>
        <w:rPr>
          <w:b/>
        </w:rPr>
        <w:t>FIRMA DE DOCENTES:</w:t>
      </w: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0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spacing w:after="21" w:line="259" w:lineRule="auto"/>
        <w:ind w:left="0" w:firstLine="0"/>
        <w:jc w:val="left"/>
      </w:pPr>
      <w:r>
        <w:t xml:space="preserve"> </w:t>
      </w:r>
    </w:p>
    <w:p w:rsidR="008D3423" w:rsidRDefault="0054132C">
      <w:pPr>
        <w:numPr>
          <w:ilvl w:val="0"/>
          <w:numId w:val="10"/>
        </w:numPr>
        <w:spacing w:after="3" w:line="253" w:lineRule="auto"/>
        <w:ind w:hanging="360"/>
        <w:jc w:val="left"/>
      </w:pPr>
      <w:r>
        <w:rPr>
          <w:b/>
        </w:rPr>
        <w:t>FIRMA DEL DIRECTOR DE LA CARRERA</w:t>
      </w:r>
      <w:r>
        <w:rPr>
          <w:sz w:val="24"/>
        </w:rPr>
        <w:t xml:space="preserve"> </w:t>
      </w:r>
    </w:p>
    <w:sectPr w:rsidR="008D3423">
      <w:footerReference w:type="even" r:id="rId10"/>
      <w:footerReference w:type="default" r:id="rId11"/>
      <w:footerReference w:type="first" r:id="rId12"/>
      <w:pgSz w:w="11920" w:h="16840"/>
      <w:pgMar w:top="1464" w:right="1092" w:bottom="1443" w:left="1134" w:header="72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132C">
      <w:pPr>
        <w:spacing w:after="0" w:line="240" w:lineRule="auto"/>
      </w:pPr>
      <w:r>
        <w:separator/>
      </w:r>
    </w:p>
  </w:endnote>
  <w:endnote w:type="continuationSeparator" w:id="0">
    <w:p w:rsidR="00000000" w:rsidRDefault="0054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23" w:rsidRDefault="0054132C">
    <w:pPr>
      <w:spacing w:after="0" w:line="259" w:lineRule="auto"/>
      <w:ind w:left="0" w:right="-106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7473315</wp:posOffset>
          </wp:positionH>
          <wp:positionV relativeFrom="page">
            <wp:posOffset>9909189</wp:posOffset>
          </wp:positionV>
          <wp:extent cx="76200" cy="180975"/>
          <wp:effectExtent l="0" t="0" r="0" b="0"/>
          <wp:wrapSquare wrapText="bothSides"/>
          <wp:docPr id="305" name="Picture 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" name="Picture 3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23" w:rsidRDefault="0054132C">
    <w:pPr>
      <w:spacing w:after="0" w:line="259" w:lineRule="auto"/>
      <w:ind w:left="0" w:right="-1061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7473315</wp:posOffset>
          </wp:positionH>
          <wp:positionV relativeFrom="page">
            <wp:posOffset>9909189</wp:posOffset>
          </wp:positionV>
          <wp:extent cx="76200" cy="180975"/>
          <wp:effectExtent l="0" t="0" r="0" b="0"/>
          <wp:wrapSquare wrapText="bothSides"/>
          <wp:docPr id="1" name="Picture 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" name="Picture 3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23" w:rsidRDefault="0054132C">
    <w:pPr>
      <w:spacing w:after="0" w:line="259" w:lineRule="auto"/>
      <w:ind w:left="0" w:right="-106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7473315</wp:posOffset>
          </wp:positionH>
          <wp:positionV relativeFrom="page">
            <wp:posOffset>9909189</wp:posOffset>
          </wp:positionV>
          <wp:extent cx="76200" cy="180975"/>
          <wp:effectExtent l="0" t="0" r="0" b="0"/>
          <wp:wrapSquare wrapText="bothSides"/>
          <wp:docPr id="2" name="Picture 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" name="Picture 3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132C">
      <w:pPr>
        <w:spacing w:after="0" w:line="240" w:lineRule="auto"/>
      </w:pPr>
      <w:r>
        <w:separator/>
      </w:r>
    </w:p>
  </w:footnote>
  <w:footnote w:type="continuationSeparator" w:id="0">
    <w:p w:rsidR="00000000" w:rsidRDefault="0054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4CE1"/>
    <w:multiLevelType w:val="hybridMultilevel"/>
    <w:tmpl w:val="160E6886"/>
    <w:lvl w:ilvl="0" w:tplc="7E642CF0">
      <w:start w:val="1"/>
      <w:numFmt w:val="bullet"/>
      <w:lvlText w:val="●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2D8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C72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441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224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1886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A7E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AC2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2862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705D3"/>
    <w:multiLevelType w:val="hybridMultilevel"/>
    <w:tmpl w:val="22A699B8"/>
    <w:lvl w:ilvl="0" w:tplc="BD8EA52C">
      <w:start w:val="14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A94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6EE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ED0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6F9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A1A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AE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08D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02D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150BB7"/>
    <w:multiLevelType w:val="hybridMultilevel"/>
    <w:tmpl w:val="367465E4"/>
    <w:lvl w:ilvl="0" w:tplc="48FEA086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69ED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C5D7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0CDF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AAD5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C045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6E3E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2647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2647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D419FE"/>
    <w:multiLevelType w:val="hybridMultilevel"/>
    <w:tmpl w:val="B2DC4FB2"/>
    <w:lvl w:ilvl="0" w:tplc="D4F6827A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A7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45D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8A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6A3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44E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4C5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094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E60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486067"/>
    <w:multiLevelType w:val="hybridMultilevel"/>
    <w:tmpl w:val="44BAF290"/>
    <w:lvl w:ilvl="0" w:tplc="1838796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3A52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EE5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C24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726A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AE5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2A83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D0C7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41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560AF9"/>
    <w:multiLevelType w:val="hybridMultilevel"/>
    <w:tmpl w:val="582C24C8"/>
    <w:lvl w:ilvl="0" w:tplc="9A4E36BC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D60F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69B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A70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F8FA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D8C0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EDE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A94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67B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F378C6"/>
    <w:multiLevelType w:val="hybridMultilevel"/>
    <w:tmpl w:val="47D29C02"/>
    <w:lvl w:ilvl="0" w:tplc="923A3D3C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E9B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EEC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8B7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C65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ED7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AC4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8D4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02C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8B374D"/>
    <w:multiLevelType w:val="hybridMultilevel"/>
    <w:tmpl w:val="922667DC"/>
    <w:lvl w:ilvl="0" w:tplc="C704A0D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46B5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85F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CE26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C60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545D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58EB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E39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E09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E362E"/>
    <w:multiLevelType w:val="hybridMultilevel"/>
    <w:tmpl w:val="5E5ECA62"/>
    <w:lvl w:ilvl="0" w:tplc="C96E1FE2">
      <w:start w:val="10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C0F0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8C25F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8C79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E523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9EC5B8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8457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B42CFC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05AD2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BA26F7"/>
    <w:multiLevelType w:val="hybridMultilevel"/>
    <w:tmpl w:val="F6E8E908"/>
    <w:lvl w:ilvl="0" w:tplc="95D44C62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FEF5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0C5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E30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AE52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256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5A1E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49D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B834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23"/>
    <w:rsid w:val="0054132C"/>
    <w:rsid w:val="008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2230"/>
  <w15:docId w15:val="{F0BE7191-7EF2-4F61-871D-757EC5D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GECI 2026 Programa USAL LRP</vt:lpstr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GECI 2026 Programa USAL LRP</dc:title>
  <dc:subject/>
  <dc:creator>Lucio Aya Tenorio - Cs. Sociales</dc:creator>
  <cp:keywords/>
  <cp:lastModifiedBy>Lucio Aya Tenorio - Cs. Sociales</cp:lastModifiedBy>
  <cp:revision>2</cp:revision>
  <dcterms:created xsi:type="dcterms:W3CDTF">2026-04-07T16:18:00Z</dcterms:created>
  <dcterms:modified xsi:type="dcterms:W3CDTF">2026-04-07T16:18:00Z</dcterms:modified>
</cp:coreProperties>
</file>