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CD" w:rsidRDefault="00A809C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809CD" w:rsidTr="00A809CD">
        <w:tc>
          <w:tcPr>
            <w:tcW w:w="4814" w:type="dxa"/>
          </w:tcPr>
          <w:p w:rsidR="00A809CD" w:rsidRDefault="00A809CD" w:rsidP="00A809CD">
            <w:pPr>
              <w:spacing w:after="4" w:line="250" w:lineRule="auto"/>
              <w:ind w:left="0" w:right="0" w:firstLine="0"/>
              <w:jc w:val="center"/>
              <w:rPr>
                <w:b/>
              </w:rPr>
            </w:pPr>
          </w:p>
          <w:p w:rsidR="00A809CD" w:rsidRDefault="00A809CD" w:rsidP="00A809CD">
            <w:pPr>
              <w:spacing w:after="4" w:line="250" w:lineRule="auto"/>
              <w:ind w:left="0" w:right="0" w:firstLine="0"/>
              <w:jc w:val="center"/>
              <w:rPr>
                <w:b/>
              </w:rPr>
            </w:pPr>
          </w:p>
          <w:p w:rsidR="00A809CD" w:rsidRDefault="00A809CD" w:rsidP="00A809CD">
            <w:pPr>
              <w:spacing w:after="4" w:line="250" w:lineRule="auto"/>
              <w:ind w:left="0" w:righ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770FE60" wp14:editId="44DB9F90">
                  <wp:extent cx="561975" cy="714375"/>
                  <wp:effectExtent l="0" t="0" r="0" b="0"/>
                  <wp:docPr id="490" name="Picture 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09CD" w:rsidRDefault="00A809CD" w:rsidP="00A809CD">
            <w:pPr>
              <w:spacing w:after="4" w:line="250" w:lineRule="auto"/>
              <w:ind w:left="0" w:right="0" w:firstLine="0"/>
              <w:jc w:val="center"/>
            </w:pPr>
            <w:r>
              <w:rPr>
                <w:b/>
              </w:rPr>
              <w:t>UNIVERSIDAD DEL SALVADOR</w:t>
            </w:r>
          </w:p>
          <w:p w:rsidR="00A809CD" w:rsidRDefault="00A809CD" w:rsidP="00A809CD">
            <w:pPr>
              <w:spacing w:after="4" w:line="250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Facultad de Ciencias Sociales, Educación</w:t>
            </w:r>
          </w:p>
          <w:p w:rsidR="00A809CD" w:rsidRPr="00A809CD" w:rsidRDefault="00A809CD" w:rsidP="00A809CD">
            <w:pPr>
              <w:spacing w:after="4" w:line="250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 Comunicación</w:t>
            </w:r>
          </w:p>
          <w:p w:rsidR="00A809CD" w:rsidRDefault="00A809CD" w:rsidP="00A809CD">
            <w:pPr>
              <w:spacing w:after="586" w:line="247" w:lineRule="auto"/>
              <w:ind w:left="624" w:right="5337" w:hanging="128"/>
              <w:jc w:val="left"/>
            </w:pPr>
          </w:p>
        </w:tc>
        <w:tc>
          <w:tcPr>
            <w:tcW w:w="4814" w:type="dxa"/>
          </w:tcPr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>
            <w:pPr>
              <w:spacing w:after="0" w:line="259" w:lineRule="auto"/>
              <w:ind w:left="0" w:right="0" w:firstLine="0"/>
              <w:jc w:val="left"/>
            </w:pPr>
          </w:p>
          <w:p w:rsidR="00A809CD" w:rsidRDefault="00A809CD" w:rsidP="00A809CD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Ciclo de Complementación Curricular</w:t>
            </w:r>
          </w:p>
          <w:p w:rsidR="00A809CD" w:rsidRPr="00A809CD" w:rsidRDefault="00A809CD" w:rsidP="00A809CD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 Trabajo Social</w:t>
            </w:r>
          </w:p>
        </w:tc>
      </w:tr>
    </w:tbl>
    <w:p w:rsidR="00DC0741" w:rsidRDefault="00DC0741">
      <w:pPr>
        <w:spacing w:after="0" w:line="259" w:lineRule="auto"/>
        <w:ind w:left="0" w:right="0" w:firstLine="0"/>
        <w:jc w:val="left"/>
      </w:pPr>
    </w:p>
    <w:p w:rsidR="00DC0741" w:rsidRDefault="00DC0741">
      <w:pPr>
        <w:spacing w:after="0" w:line="259" w:lineRule="auto"/>
        <w:ind w:left="1440" w:right="0" w:firstLine="0"/>
        <w:jc w:val="left"/>
      </w:pPr>
    </w:p>
    <w:p w:rsidR="00A809CD" w:rsidRDefault="00A809CD">
      <w:pPr>
        <w:pStyle w:val="Ttulo1"/>
        <w:ind w:left="11"/>
      </w:pPr>
    </w:p>
    <w:p w:rsidR="00A809CD" w:rsidRDefault="00A809CD">
      <w:pPr>
        <w:pStyle w:val="Ttulo1"/>
        <w:ind w:left="11"/>
      </w:pPr>
    </w:p>
    <w:p w:rsidR="00A809CD" w:rsidRDefault="00A809CD">
      <w:pPr>
        <w:pStyle w:val="Ttulo1"/>
        <w:ind w:left="11"/>
      </w:pPr>
    </w:p>
    <w:p w:rsidR="00A809CD" w:rsidRDefault="00A809CD">
      <w:pPr>
        <w:pStyle w:val="Ttulo1"/>
        <w:ind w:left="11"/>
      </w:pPr>
    </w:p>
    <w:p w:rsidR="00A809CD" w:rsidRDefault="00A809CD">
      <w:pPr>
        <w:pStyle w:val="Ttulo1"/>
        <w:ind w:left="11"/>
      </w:pPr>
    </w:p>
    <w:p w:rsidR="00A809CD" w:rsidRDefault="00A809CD">
      <w:pPr>
        <w:pStyle w:val="Ttulo1"/>
        <w:ind w:left="11"/>
      </w:pPr>
    </w:p>
    <w:p w:rsidR="00DC0741" w:rsidRDefault="00A809CD">
      <w:pPr>
        <w:pStyle w:val="Ttulo1"/>
        <w:ind w:left="11"/>
      </w:pPr>
      <w:bookmarkStart w:id="0" w:name="_GoBack"/>
      <w:bookmarkEnd w:id="0"/>
      <w:r>
        <w:t xml:space="preserve">PROGRAMA 2026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100" w:type="dxa"/>
        <w:tblInd w:w="-104" w:type="dxa"/>
        <w:tblCellMar>
          <w:top w:w="69" w:type="dxa"/>
          <w:left w:w="10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540"/>
        <w:gridCol w:w="462"/>
        <w:gridCol w:w="539"/>
        <w:gridCol w:w="118"/>
        <w:gridCol w:w="2901"/>
        <w:gridCol w:w="101"/>
        <w:gridCol w:w="1800"/>
        <w:gridCol w:w="859"/>
        <w:gridCol w:w="1780"/>
      </w:tblGrid>
      <w:tr w:rsidR="00DC0741">
        <w:trPr>
          <w:trHeight w:val="460"/>
        </w:trPr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PROFESOR:  </w:t>
            </w:r>
            <w:r>
              <w:t xml:space="preserve"> </w:t>
            </w:r>
          </w:p>
        </w:tc>
        <w:tc>
          <w:tcPr>
            <w:tcW w:w="8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13" w:right="0" w:firstLine="0"/>
              <w:jc w:val="left"/>
            </w:pPr>
            <w:r>
              <w:t xml:space="preserve">Marianela Ressia / Catalina Canosa </w:t>
            </w:r>
          </w:p>
        </w:tc>
      </w:tr>
      <w:tr w:rsidR="00DC0741">
        <w:trPr>
          <w:trHeight w:val="520"/>
        </w:trPr>
        <w:tc>
          <w:tcPr>
            <w:tcW w:w="2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TOTAL DE HS/SEM.:</w:t>
            </w:r>
            <w:r>
              <w:t xml:space="preserve"> 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TOTAL DE CRÉDITOS SACAU-CRE</w:t>
            </w:r>
            <w:r>
              <w:rPr>
                <w:b/>
                <w:sz w:val="20"/>
                <w:vertAlign w:val="superscript"/>
              </w:rPr>
              <w:footnoteReference w:id="1"/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9" w:right="0" w:firstLine="0"/>
              <w:jc w:val="left"/>
            </w:pPr>
            <w:r>
              <w:t xml:space="preserve"> </w:t>
            </w:r>
          </w:p>
        </w:tc>
      </w:tr>
      <w:tr w:rsidR="00DC0741">
        <w:trPr>
          <w:trHeight w:val="520"/>
        </w:trPr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SEDE:</w:t>
            </w:r>
            <w: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13" w:right="0" w:firstLine="0"/>
              <w:jc w:val="left"/>
            </w:pPr>
            <w:r>
              <w:t xml:space="preserve">Facultad de Ciencias Sociales, Educación y Comunicación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13" w:right="0" w:firstLine="0"/>
            </w:pPr>
            <w:r>
              <w:rPr>
                <w:b/>
              </w:rPr>
              <w:t xml:space="preserve">MODALIDAD:  </w:t>
            </w:r>
            <w: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color w:val="0000FF"/>
              </w:rPr>
              <w:t xml:space="preserve">A distancia </w:t>
            </w:r>
          </w:p>
        </w:tc>
      </w:tr>
      <w:tr w:rsidR="00DC0741">
        <w:trPr>
          <w:trHeight w:val="780"/>
        </w:trPr>
        <w:tc>
          <w:tcPr>
            <w:tcW w:w="2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HORARIOS DE DICTADO/ENCUENTR OS SINCRÓNICOS:</w:t>
            </w:r>
            <w:r>
              <w:t xml:space="preserve"> </w:t>
            </w:r>
          </w:p>
        </w:tc>
        <w:tc>
          <w:tcPr>
            <w:tcW w:w="7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Miércoles de 21 a 22.15 hs (sincrónico); Viernes (asincrónico) </w:t>
            </w:r>
          </w:p>
        </w:tc>
      </w:tr>
      <w:tr w:rsidR="00DC0741">
        <w:trPr>
          <w:trHeight w:val="460"/>
        </w:trPr>
        <w:tc>
          <w:tcPr>
            <w:tcW w:w="2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IDIOMA:</w:t>
            </w:r>
            <w:r>
              <w:t xml:space="preserve"> </w:t>
            </w:r>
          </w:p>
        </w:tc>
        <w:tc>
          <w:tcPr>
            <w:tcW w:w="7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Español  </w:t>
            </w:r>
          </w:p>
        </w:tc>
      </w:tr>
      <w:tr w:rsidR="00DC0741">
        <w:trPr>
          <w:trHeight w:val="460"/>
        </w:trPr>
        <w:tc>
          <w:tcPr>
            <w:tcW w:w="2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AÑO ACADÉMICO:</w:t>
            </w:r>
            <w:r>
              <w:t xml:space="preserve"> </w:t>
            </w:r>
          </w:p>
        </w:tc>
        <w:tc>
          <w:tcPr>
            <w:tcW w:w="7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2026 </w:t>
            </w:r>
          </w:p>
        </w:tc>
      </w:tr>
      <w:tr w:rsidR="00DC0741">
        <w:trPr>
          <w:trHeight w:val="478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URL:</w:t>
            </w:r>
            <w:r>
              <w:t xml:space="preserve"> </w:t>
            </w:r>
          </w:p>
        </w:tc>
        <w:tc>
          <w:tcPr>
            <w:tcW w:w="8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right="0" w:firstLine="0"/>
              <w:jc w:val="left"/>
            </w:pPr>
            <w:r>
              <w:rPr>
                <w:color w:val="999999"/>
              </w:rPr>
              <w:t>(dirección de acceso al campus)</w:t>
            </w:r>
            <w:r>
              <w:rPr>
                <w:b/>
                <w:color w:val="999999"/>
              </w:rPr>
              <w:t xml:space="preserve"> </w:t>
            </w:r>
          </w:p>
        </w:tc>
      </w:tr>
    </w:tbl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1"/>
        </w:numPr>
        <w:spacing w:after="4" w:line="250" w:lineRule="auto"/>
        <w:ind w:right="0" w:hanging="720"/>
        <w:jc w:val="left"/>
      </w:pPr>
      <w:r>
        <w:rPr>
          <w:b/>
        </w:rPr>
        <w:t>VÁLIDO PARA LAS SIGUIENTES CARRERAS</w:t>
      </w:r>
      <w:r>
        <w:t xml:space="preserve"> </w:t>
      </w:r>
    </w:p>
    <w:p w:rsidR="00DC0741" w:rsidRDefault="00A809CD">
      <w:pPr>
        <w:spacing w:after="17"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Ciclo de Complementación Curricular para la Lic. de Trabajo Social (a distancia). </w:t>
      </w:r>
      <w: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1"/>
        </w:numPr>
        <w:spacing w:after="4" w:line="250" w:lineRule="auto"/>
        <w:ind w:right="0" w:hanging="720"/>
        <w:jc w:val="left"/>
      </w:pPr>
      <w:r>
        <w:rPr>
          <w:b/>
        </w:rPr>
        <w:t xml:space="preserve">COMPOSICIÓN DE LA CÁTEDRA: 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82" w:type="dxa"/>
        <w:tblInd w:w="-104" w:type="dxa"/>
        <w:tblCellMar>
          <w:top w:w="61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0"/>
        <w:gridCol w:w="4922"/>
      </w:tblGrid>
      <w:tr w:rsidR="00DC0741">
        <w:trPr>
          <w:trHeight w:val="401"/>
        </w:trPr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Docente Tutor</w:t>
            </w:r>
            <w:r>
              <w:t xml:space="preserve"> 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E-mail</w:t>
            </w:r>
            <w:r>
              <w:t xml:space="preserve"> </w:t>
            </w:r>
          </w:p>
        </w:tc>
      </w:tr>
      <w:tr w:rsidR="00DC0741">
        <w:trPr>
          <w:trHeight w:val="419"/>
        </w:trPr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Titular: Marianela Ressia</w:t>
            </w:r>
            <w:r>
              <w:t xml:space="preserve"> 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right="0" w:firstLine="0"/>
              <w:jc w:val="left"/>
            </w:pPr>
            <w:r>
              <w:t xml:space="preserve">marianela.ressia@usal.edu.ar </w:t>
            </w:r>
          </w:p>
        </w:tc>
      </w:tr>
      <w:tr w:rsidR="00DC0741">
        <w:trPr>
          <w:trHeight w:val="400"/>
        </w:trPr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Adjunto: Catalina Canosa 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right="0" w:firstLine="0"/>
              <w:jc w:val="left"/>
            </w:pPr>
            <w:r>
              <w:t xml:space="preserve">catalina.canosa@usal.edu.ar </w:t>
            </w:r>
          </w:p>
        </w:tc>
      </w:tr>
    </w:tbl>
    <w:p w:rsidR="00DC0741" w:rsidRDefault="00A809CD">
      <w:pPr>
        <w:spacing w:after="0" w:line="259" w:lineRule="auto"/>
        <w:ind w:left="0" w:right="0" w:firstLine="0"/>
        <w:jc w:val="left"/>
      </w:pPr>
      <w:r>
        <w:rPr>
          <w:color w:val="1155CC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40" w:type="dxa"/>
        <w:tblInd w:w="-104" w:type="dxa"/>
        <w:tblCellMar>
          <w:top w:w="183" w:type="dxa"/>
          <w:left w:w="104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822"/>
        <w:gridCol w:w="4618"/>
      </w:tblGrid>
      <w:tr w:rsidR="00DC0741">
        <w:trPr>
          <w:trHeight w:val="718"/>
        </w:trPr>
        <w:tc>
          <w:tcPr>
            <w:tcW w:w="482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Asesor técnico-pedagógico 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(Completar si la materia tiene carga horaria a distancia) 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DC0741" w:rsidRDefault="00A809CD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</w:rPr>
              <w:t xml:space="preserve">Carolina Barsanti </w:t>
            </w:r>
          </w:p>
        </w:tc>
      </w:tr>
    </w:tbl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1"/>
        </w:numPr>
        <w:spacing w:after="4" w:line="250" w:lineRule="auto"/>
        <w:ind w:right="0" w:hanging="720"/>
        <w:jc w:val="left"/>
      </w:pPr>
      <w:r>
        <w:rPr>
          <w:b/>
        </w:rPr>
        <w:t xml:space="preserve">FUNDAMENTACIÓN DE LA </w:t>
      </w:r>
      <w:r>
        <w:rPr>
          <w:b/>
        </w:rPr>
        <w:t>MATERIA/SEMINARIO EN LA CARRERA: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ind w:right="0"/>
      </w:pPr>
      <w:r>
        <w:t>Entendiendo la familia como el grupo primario básico y siendo uno de los niveles de intervención del Trabajo Social, corresponde una formación del futuro/a profesional como dinamizador de procesos y situaciones familiare</w:t>
      </w:r>
      <w:r>
        <w:t xml:space="preserve">s en un sistema relacional conformado por el grupo familiar y el contexto. Las dimensiones que conforman la definición clásica de familia han sufrido enormes cambios en su estructura y organización, podemos ubicarla en una etapa de transformación profunda </w:t>
      </w:r>
      <w:r>
        <w:t xml:space="preserve">con aparición de nuevas familias, lo que demanda lograr descripciones, comprensiones y modalidades de intervención ecológicas de la familia y su relación con otros sistemas.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1"/>
        </w:numPr>
        <w:spacing w:after="4" w:line="250" w:lineRule="auto"/>
        <w:ind w:right="0" w:hanging="720"/>
        <w:jc w:val="left"/>
      </w:pPr>
      <w:r>
        <w:rPr>
          <w:b/>
        </w:rPr>
        <w:t>OBJETIVOS DE LA MATERIA: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 xml:space="preserve">Conocer los principios básicos que rigen la </w:t>
      </w:r>
      <w:r>
        <w:t xml:space="preserve">dinámica familiar desde una perspectiva sistémica.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 xml:space="preserve">Comprender y reflexionar sobre la constante interacción entre lo social, lo cultural y lo familiar, entendiendo la diversidad y la complejidad existente. 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>Aplicar los conceptos aprendidos a un buen manej</w:t>
      </w:r>
      <w:r>
        <w:t xml:space="preserve">o de la/s entrevistas/s inicial/es.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 xml:space="preserve">Profundizar los niveles de intervención profesional en familia y sus distintos abordajes metodológicos, priorizando las capacidades familiares desde una mirada preventiva.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>Poder arribar a un diagnóstico de la situación</w:t>
      </w:r>
      <w:r>
        <w:t xml:space="preserve"> familiar en base al clima, la estructura, la jerarquía de poder y la percepción de la realidad de la familia.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 xml:space="preserve">Articular este diagnóstico con la historia evolutiva de la familia en términos de las etapas del ciclo vital. </w:t>
      </w:r>
    </w:p>
    <w:p w:rsidR="00DC0741" w:rsidRDefault="00A809CD">
      <w:pPr>
        <w:numPr>
          <w:ilvl w:val="0"/>
          <w:numId w:val="2"/>
        </w:numPr>
        <w:ind w:right="0" w:hanging="188"/>
      </w:pPr>
      <w:r>
        <w:t>Conocer técnicas básicas de inter</w:t>
      </w:r>
      <w:r>
        <w:t xml:space="preserve">vención a nivel familiar.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tabs>
          <w:tab w:val="center" w:pos="2030"/>
        </w:tabs>
        <w:spacing w:after="4" w:line="250" w:lineRule="auto"/>
        <w:ind w:left="-15" w:right="0" w:firstLine="0"/>
        <w:jc w:val="left"/>
      </w:pPr>
      <w:r>
        <w:rPr>
          <w:b/>
        </w:rPr>
        <w:t xml:space="preserve">5. </w:t>
      </w:r>
      <w:r>
        <w:rPr>
          <w:b/>
        </w:rPr>
        <w:tab/>
        <w:t xml:space="preserve">ASIGNACIÓN HORARIA: 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DC0741" w:rsidRDefault="00A809CD">
      <w:pPr>
        <w:spacing w:after="29" w:line="259" w:lineRule="auto"/>
        <w:ind w:left="0" w:right="0" w:firstLine="0"/>
        <w:jc w:val="left"/>
      </w:pPr>
      <w:r>
        <w:rPr>
          <w:i/>
          <w:color w:val="999999"/>
          <w:sz w:val="20"/>
        </w:rPr>
        <w:t xml:space="preserve"> </w:t>
      </w:r>
    </w:p>
    <w:p w:rsidR="00DC0741" w:rsidRDefault="00A809CD">
      <w:pPr>
        <w:numPr>
          <w:ilvl w:val="0"/>
          <w:numId w:val="3"/>
        </w:numPr>
        <w:spacing w:after="11" w:line="247" w:lineRule="auto"/>
        <w:ind w:right="0" w:hanging="720"/>
        <w:jc w:val="left"/>
      </w:pPr>
      <w:r>
        <w:rPr>
          <w:b/>
          <w:i/>
        </w:rPr>
        <w:t xml:space="preserve">Carga horaria con Interacción Pedagógica </w:t>
      </w:r>
    </w:p>
    <w:tbl>
      <w:tblPr>
        <w:tblStyle w:val="TableGrid"/>
        <w:tblW w:w="8001" w:type="dxa"/>
        <w:tblInd w:w="996" w:type="dxa"/>
        <w:tblCellMar>
          <w:top w:w="103" w:type="dxa"/>
          <w:left w:w="114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661"/>
        <w:gridCol w:w="1160"/>
        <w:gridCol w:w="1140"/>
        <w:gridCol w:w="1040"/>
      </w:tblGrid>
      <w:tr w:rsidR="00DC0741">
        <w:trPr>
          <w:trHeight w:val="360"/>
        </w:trPr>
        <w:tc>
          <w:tcPr>
            <w:tcW w:w="466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</w:tcPr>
          <w:p w:rsidR="00DC0741" w:rsidRDefault="00A809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DC0741">
        <w:trPr>
          <w:trHeight w:val="58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Carga horaria presencial/de trabajo sincrónico </w:t>
            </w:r>
          </w:p>
          <w:p w:rsidR="00DC0741" w:rsidRDefault="00A809CD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(videoconferencia)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5" w:right="0" w:firstLine="0"/>
              <w:jc w:val="left"/>
            </w:pPr>
            <w:r>
              <w:t xml:space="preserve">12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15" w:right="0" w:firstLine="0"/>
              <w:jc w:val="left"/>
            </w:pPr>
            <w:r>
              <w:t xml:space="preserve">18 </w:t>
            </w:r>
          </w:p>
        </w:tc>
      </w:tr>
      <w:tr w:rsidR="00DC0741">
        <w:trPr>
          <w:trHeight w:val="58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Carga horaria de trabajo asincrónico </w:t>
            </w:r>
          </w:p>
          <w:p w:rsidR="00DC0741" w:rsidRDefault="00A809CD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5" w:right="0" w:firstLine="0"/>
              <w:jc w:val="left"/>
            </w:pPr>
            <w:r>
              <w:t xml:space="preserve">35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15" w:right="0" w:firstLine="0"/>
              <w:jc w:val="left"/>
            </w:pPr>
            <w:r>
              <w:t xml:space="preserve">54 </w:t>
            </w:r>
          </w:p>
        </w:tc>
      </w:tr>
      <w:tr w:rsidR="00DC0741">
        <w:trPr>
          <w:trHeight w:val="598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5" w:right="0" w:firstLine="0"/>
              <w:jc w:val="left"/>
            </w:pPr>
            <w:r>
              <w:t xml:space="preserve">47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DC0741" w:rsidRDefault="00A809CD">
            <w:pPr>
              <w:spacing w:after="0" w:line="259" w:lineRule="auto"/>
              <w:ind w:left="15" w:right="0" w:firstLine="0"/>
              <w:jc w:val="left"/>
            </w:pPr>
            <w:r>
              <w:t xml:space="preserve">72 </w:t>
            </w:r>
          </w:p>
        </w:tc>
      </w:tr>
    </w:tbl>
    <w:p w:rsidR="00DC0741" w:rsidRDefault="00A809CD">
      <w:pPr>
        <w:numPr>
          <w:ilvl w:val="0"/>
          <w:numId w:val="3"/>
        </w:numPr>
        <w:spacing w:after="11" w:line="247" w:lineRule="auto"/>
        <w:ind w:right="0" w:hanging="720"/>
        <w:jc w:val="left"/>
      </w:pPr>
      <w:r>
        <w:rPr>
          <w:b/>
          <w:i/>
        </w:rPr>
        <w:lastRenderedPageBreak/>
        <w:t xml:space="preserve">Carga horaria para trabajo autónomo: 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>UNIDADES TEMÁTICAS, CONTENIDOS, BIBLIOGRAFÍA POR UNIDAD TEMÁTICA y ACCESIBILIDAD: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color w:val="999999"/>
          <w:sz w:val="20"/>
        </w:rPr>
        <w:t xml:space="preserve"> </w:t>
      </w:r>
    </w:p>
    <w:p w:rsidR="00DC0741" w:rsidRDefault="00A809CD">
      <w:pPr>
        <w:spacing w:after="4" w:line="250" w:lineRule="auto"/>
        <w:ind w:left="-5" w:right="0"/>
        <w:jc w:val="left"/>
      </w:pPr>
      <w:r>
        <w:rPr>
          <w:b/>
        </w:rPr>
        <w:t xml:space="preserve">MÓDULO 1: </w:t>
      </w:r>
      <w:r>
        <w:rPr>
          <w:b/>
        </w:rPr>
        <w:t xml:space="preserve">Introducción al enfoque sistémico relacional. Familia como sistema.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Freixas G., Miró M. T. (1993) Aproximaciones a la psicoterapia. 3.5 Modelo sistémico. 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González, S. La Familia como sistema. Apunte de cátedra. </w:t>
      </w:r>
    </w:p>
    <w:p w:rsidR="00DC0741" w:rsidRDefault="00A809CD">
      <w:pPr>
        <w:numPr>
          <w:ilvl w:val="1"/>
          <w:numId w:val="4"/>
        </w:numPr>
        <w:spacing w:after="149"/>
        <w:ind w:right="0" w:hanging="415"/>
      </w:pPr>
      <w:r>
        <w:t>Tempera de Devoto R. (2005) Familia, Id</w:t>
      </w:r>
      <w:r>
        <w:t xml:space="preserve">entidad y Pertenencia. Tercera parte - Ed. Universidad del Salvador. Buenos Aires, Argentina. </w:t>
      </w:r>
    </w:p>
    <w:p w:rsidR="00DC0741" w:rsidRDefault="00A809CD">
      <w:pPr>
        <w:spacing w:after="27" w:line="250" w:lineRule="auto"/>
        <w:ind w:left="-5" w:right="0"/>
        <w:jc w:val="left"/>
      </w:pPr>
      <w:r>
        <w:rPr>
          <w:b/>
        </w:rPr>
        <w:t xml:space="preserve">MÓDULO 2: Nuevas configuraciones familiares vs Familia Tradicional.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Aguirre, E. (2007) Transformaciones en la niñez y en las configuraciones familiares. La cons</w:t>
      </w:r>
      <w:r>
        <w:t xml:space="preserve">trucción de vínculos en el mundo actual. Ministerio de Educación, Ciencia y Tecnología de la Nación. Dirección Nacional de Gestión Curricular y Gestión Docente. Trayecto Formativo para Directivos de Nivel Inicial. </w:t>
      </w:r>
    </w:p>
    <w:p w:rsidR="00DC0741" w:rsidRDefault="00A809CD">
      <w:pPr>
        <w:numPr>
          <w:ilvl w:val="1"/>
          <w:numId w:val="4"/>
        </w:numPr>
        <w:spacing w:after="149"/>
        <w:ind w:right="0" w:hanging="415"/>
      </w:pPr>
      <w:r>
        <w:t>Baeza, S. (2005) Familia y Género. Las tr</w:t>
      </w:r>
      <w:r>
        <w:t xml:space="preserve">ansformaciones en la familia y la trama invisible del género. Praxis Educativa (Arg), núm. 9, pp. 34-42. Universidad Nacional de La Pampa, Argentina.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spacing w:after="27" w:line="250" w:lineRule="auto"/>
        <w:ind w:left="-5" w:right="0"/>
        <w:jc w:val="left"/>
      </w:pPr>
      <w:r>
        <w:rPr>
          <w:b/>
        </w:rPr>
        <w:t xml:space="preserve">MÓDULO 3: Entrevista inicial y diagnóstico sistémico familiar. 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Andolfi, M. (1989) Tiempo y mito en la</w:t>
      </w:r>
      <w:r>
        <w:t xml:space="preserve"> psicoterapia familiar. Cap. 1. Editorial Paidós.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Chadi, M. (2004) Integración del Servicio Social y el enfoque sistémico relacional. Capítulo </w:t>
      </w:r>
    </w:p>
    <w:p w:rsidR="00DC0741" w:rsidRDefault="00A809CD">
      <w:pPr>
        <w:ind w:left="730" w:right="0"/>
      </w:pPr>
      <w:r>
        <w:t xml:space="preserve">1. Ed. Espacio.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González, S. (2018) Vectores Diagnóstico. Apunte de cátedra.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Hirsh y Rosarios (1987) </w:t>
      </w:r>
      <w:r>
        <w:t xml:space="preserve">Estrategias psicoterapéuticas institucionales y la organización del cambio. Ed. Nadir.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Minuchin, S., Fishman, H. Ch. (1985) Técnicas de terapia familiar. Cap. Coparticipación. Ed. Paidós.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Minuchin, S. (1986) Familias y terapia familiar. Cap. 7 y 11. Ed. </w:t>
      </w:r>
      <w:r>
        <w:t xml:space="preserve">Gedisa.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Robredo, L., Ressia, M. (2025) Apunte de cátedra. </w:t>
      </w:r>
    </w:p>
    <w:p w:rsidR="00DC0741" w:rsidRDefault="00A809CD">
      <w:pPr>
        <w:numPr>
          <w:ilvl w:val="1"/>
          <w:numId w:val="4"/>
        </w:numPr>
        <w:spacing w:after="131"/>
        <w:ind w:right="0" w:hanging="415"/>
      </w:pPr>
      <w:r>
        <w:t xml:space="preserve">Whitaker, C. (1982) El crisol de la familia. Caps. 1 y 2. Amorrortu Editores.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4" w:line="250" w:lineRule="auto"/>
        <w:ind w:left="-5" w:right="0"/>
        <w:jc w:val="left"/>
      </w:pPr>
      <w:r>
        <w:rPr>
          <w:b/>
        </w:rPr>
        <w:t xml:space="preserve">MÓDULO 4: Contextos, niveles de intervención y análisis de la demanda.  </w:t>
      </w:r>
    </w:p>
    <w:p w:rsidR="00DC0741" w:rsidRDefault="00A809CD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Ausloos, G. (1998) Las capacidades de la</w:t>
      </w:r>
      <w:r>
        <w:t xml:space="preserve">s familias. Cap. 1 Ed. Herder. Barcelona, España.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Coletti, M., Linares, J. (1997) La Intervención sistémica en los servicios sociales ante la familia multiproblemática. Capítulo 3. Ed. Paidós Terapia Familiar. Barcelona, España. </w:t>
      </w:r>
    </w:p>
    <w:p w:rsidR="00DC0741" w:rsidRDefault="00A809CD">
      <w:pPr>
        <w:numPr>
          <w:ilvl w:val="1"/>
          <w:numId w:val="4"/>
        </w:numPr>
        <w:spacing w:after="149"/>
        <w:ind w:right="0" w:hanging="415"/>
      </w:pPr>
      <w:r>
        <w:t>Quintero Velásquez, A. M.</w:t>
      </w:r>
      <w:r>
        <w:t xml:space="preserve"> (1997) Trabajo Social y Procesos familiares. Cap. 2. Ed. Lumen. Buenos Aires, Argentina.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spacing w:after="4" w:line="250" w:lineRule="auto"/>
        <w:ind w:left="-5" w:right="0"/>
        <w:jc w:val="left"/>
      </w:pPr>
      <w:r>
        <w:rPr>
          <w:b/>
        </w:rPr>
        <w:t xml:space="preserve">MÓDULO 5: Técnicas especializadas: genograma y mapa de redes </w:t>
      </w:r>
    </w:p>
    <w:p w:rsidR="00DC0741" w:rsidRDefault="00A809CD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Dabas, E. Najmanovich, D. (1995) Redes, el lenguaje de los vínculos. Capítulo 23: Johan Klefbek. Ed</w:t>
      </w:r>
      <w:r>
        <w:t xml:space="preserve">. Paidós. Buenos Aires, Argentina.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Mac Goldrick y Gerson (1987) Genograma en la Evaluación Familiar. Cap. 1 a 4. Editorial Gedisa. Barcelona, España. </w:t>
      </w:r>
    </w:p>
    <w:p w:rsidR="00DC0741" w:rsidRDefault="00A809CD">
      <w:pPr>
        <w:numPr>
          <w:ilvl w:val="1"/>
          <w:numId w:val="4"/>
        </w:numPr>
        <w:spacing w:after="149"/>
        <w:ind w:right="0" w:hanging="415"/>
      </w:pPr>
      <w:r>
        <w:t xml:space="preserve">Sluzki, C. (1996) La red social: frontera de la práctica sistémica. Capítulos 2 y 3. Ed. Gedisa. </w:t>
      </w:r>
      <w:r>
        <w:t xml:space="preserve">Barcelona, España.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spacing w:after="27" w:line="250" w:lineRule="auto"/>
        <w:ind w:left="-5" w:right="0"/>
        <w:jc w:val="left"/>
      </w:pPr>
      <w:r>
        <w:rPr>
          <w:b/>
        </w:rPr>
        <w:t xml:space="preserve">MÓDULO 6: Ciclo evolutivo familiar </w:t>
      </w:r>
    </w:p>
    <w:p w:rsidR="00DC0741" w:rsidRDefault="00A809CD">
      <w:pPr>
        <w:numPr>
          <w:ilvl w:val="1"/>
          <w:numId w:val="4"/>
        </w:numPr>
        <w:spacing w:after="149"/>
        <w:ind w:right="0" w:hanging="415"/>
      </w:pPr>
      <w:r>
        <w:t xml:space="preserve">Galperín, Z., Arbiser (1982) El ciclo vital familiar. Sociedad Argentina de Terapia Familiar, departamento de Biblioteca y Publicaciones. Buenos Aires, Argentina.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spacing w:after="27" w:line="250" w:lineRule="auto"/>
        <w:ind w:left="-5" w:right="0"/>
        <w:jc w:val="left"/>
      </w:pPr>
      <w:r>
        <w:rPr>
          <w:b/>
        </w:rPr>
        <w:t xml:space="preserve">MÓDULO 7: Problemáticas </w:t>
      </w:r>
      <w:r>
        <w:rPr>
          <w:b/>
        </w:rPr>
        <w:t xml:space="preserve">socio-familiares contemporáneas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Rotenberg, E. (comp) (2011) Padres del mismo sexo y parentalidad, por Wainer, A. Parentalidades. Lugar Editorial.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Usandivaras, C. M. (1985) Abordaje familiar en el tratamiento de la drogadicción juvenil. VII, 13/14. Revist</w:t>
      </w:r>
      <w:r>
        <w:t xml:space="preserve">a Terapia Familiar. </w:t>
      </w:r>
    </w:p>
    <w:p w:rsidR="00DC0741" w:rsidRDefault="00A809CD">
      <w:pPr>
        <w:numPr>
          <w:ilvl w:val="1"/>
          <w:numId w:val="4"/>
        </w:numPr>
        <w:spacing w:after="134"/>
        <w:ind w:right="0" w:hanging="415"/>
      </w:pPr>
      <w:r>
        <w:t xml:space="preserve">Usandivaras, C. M. (1986) El ciclo del divorcio en la vida familiar. Revista Terapia Familiar Na 15.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spacing w:after="4" w:line="250" w:lineRule="auto"/>
        <w:ind w:left="-5" w:right="0"/>
        <w:jc w:val="left"/>
      </w:pPr>
      <w:r>
        <w:rPr>
          <w:b/>
        </w:rPr>
        <w:t xml:space="preserve">MÓDULO  8: Técnicas de intervención en la Terapia Familiar Sistémica </w:t>
      </w:r>
    </w:p>
    <w:p w:rsidR="00DC0741" w:rsidRDefault="00A809CD">
      <w:pPr>
        <w:numPr>
          <w:ilvl w:val="1"/>
          <w:numId w:val="4"/>
        </w:numPr>
        <w:spacing w:after="34"/>
        <w:ind w:right="0" w:hanging="415"/>
      </w:pPr>
      <w:r>
        <w:t>Minuchin, S., Fishman, H. Ch. (1 985) Técnicas de terapia fam</w:t>
      </w:r>
      <w:r>
        <w:t xml:space="preserve">iliar. Ed. Paidós. </w:t>
      </w:r>
    </w:p>
    <w:p w:rsidR="00DC0741" w:rsidRDefault="00A809CD">
      <w:pPr>
        <w:numPr>
          <w:ilvl w:val="1"/>
          <w:numId w:val="4"/>
        </w:numPr>
        <w:spacing w:after="186"/>
        <w:ind w:right="0" w:hanging="415"/>
      </w:pPr>
      <w:r>
        <w:t xml:space="preserve">Minuchin, S. (1986) Familias y terapia familiar. Cap. 7. Ed. Gedisa.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</w:rPr>
        <w:t xml:space="preserve"> </w:t>
      </w:r>
    </w:p>
    <w:p w:rsidR="00DC0741" w:rsidRDefault="00A809CD">
      <w:pPr>
        <w:spacing w:after="11" w:line="247" w:lineRule="auto"/>
        <w:ind w:left="-5" w:right="0"/>
        <w:jc w:val="left"/>
      </w:pPr>
      <w:r>
        <w:rPr>
          <w:b/>
          <w:i/>
        </w:rPr>
        <w:t>Todos los materiales propuestos estarán disponibles en plataformas de acceso a contenido que dispone la universidad - Biblioteca de USAL (RedBus) - o, si son textos</w:t>
      </w:r>
      <w:r>
        <w:rPr>
          <w:b/>
          <w:i/>
        </w:rPr>
        <w:t xml:space="preserve"> de acceso libre, estarán compartidos desde el EVEA (entorno virtual/campus) </w:t>
      </w: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 xml:space="preserve">METODOLOGÍA </w:t>
      </w:r>
      <w:r>
        <w:t xml:space="preserve">:  </w:t>
      </w:r>
    </w:p>
    <w:p w:rsidR="00DC0741" w:rsidRDefault="00A809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C0741" w:rsidRDefault="00A809CD">
      <w:pPr>
        <w:ind w:right="0"/>
      </w:pPr>
      <w:r>
        <w:t>La metodología adoptada por la cátedra será mediante clases sincrónicas y asincrónicas, en las cuales se realizará la correspondiente exposición teórica de</w:t>
      </w:r>
      <w:r>
        <w:t xml:space="preserve"> los contenidos por parte de los profesores . Para que el encuadre teórico pueda ser incorporado y aplicado por parte de los estudiantes, se implementarán diversas estrategias prácticas como: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Trabajos de síntesis por módulo 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Análisis de casos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Confecci</w:t>
      </w:r>
      <w:r>
        <w:t xml:space="preserve">ón de diagnósticos familiares y aplicación de técnicas profesionales para complementar las estrategias de intervención. 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Lectura de artículos periodísticos sobre problemáticas actuales </w:t>
      </w:r>
      <w:r>
        <w:rPr>
          <w:rFonts w:ascii="Arial" w:eastAsia="Arial" w:hAnsi="Arial" w:cs="Arial"/>
        </w:rPr>
        <w:t xml:space="preserve">● </w:t>
      </w:r>
      <w:r>
        <w:t xml:space="preserve">Examen parcial </w:t>
      </w:r>
    </w:p>
    <w:p w:rsidR="00DC0741" w:rsidRDefault="00A809CD">
      <w:pPr>
        <w:spacing w:after="177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DC0741" w:rsidRDefault="00A809CD">
      <w:pPr>
        <w:ind w:right="0"/>
      </w:pPr>
      <w:r>
        <w:t>La cátedra promoverá distintos espacios de discusi</w:t>
      </w:r>
      <w:r>
        <w:t xml:space="preserve">ón y de debate, de manera que no sólo se convoque a los estudiantes a aprehender los conceptos teóricos particulares de la cátedra, sino también a su implementación y a la introyección de vocabulario técnico propio de la disciplina.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DC0741" w:rsidRDefault="00A809CD">
      <w:pPr>
        <w:spacing w:after="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 xml:space="preserve">PRÁCTICAS </w:t>
      </w:r>
      <w:r>
        <w:rPr>
          <w:b/>
        </w:rPr>
        <w:t xml:space="preserve">PROFESIONALES </w:t>
      </w:r>
      <w:r>
        <w:t>(si corresponde)</w:t>
      </w:r>
      <w:r>
        <w:rPr>
          <w:i/>
          <w:color w:val="4A442A"/>
          <w:sz w:val="20"/>
        </w:rP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 xml:space="preserve">SEGUIMIENTO DE ALUMNOS </w:t>
      </w:r>
    </w:p>
    <w:p w:rsidR="00DC0741" w:rsidRDefault="00A809CD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ind w:right="245"/>
      </w:pPr>
      <w:r>
        <w:t xml:space="preserve">El seguimiento de los estudiantes es responsabilidad de los docentes a cargo de la cátedra. Los docentes registrarán la asistencia en el sistema SIU Guaraní, provisto para tal fin, y en esa misma </w:t>
      </w:r>
      <w:r>
        <w:t xml:space="preserve">plataforma registrarán los temas trabajados en cada clase, así como la calificación de las instancias de evaluación que los estudiantes realizarán. </w:t>
      </w:r>
    </w:p>
    <w:p w:rsidR="00DC0741" w:rsidRDefault="00A809CD">
      <w:pPr>
        <w:ind w:right="243"/>
      </w:pPr>
      <w:r>
        <w:t xml:space="preserve">Será muy importante la participación de cada estudiante en las distintas actividades propuestas por los </w:t>
      </w:r>
      <w:r>
        <w:t xml:space="preserve">docentes a cargo, así como con el cumplimiento de las instancias descriptas en la metodología de la materia.  </w:t>
      </w:r>
    </w:p>
    <w:p w:rsidR="00DC0741" w:rsidRDefault="00A809CD">
      <w:pPr>
        <w:ind w:right="246"/>
      </w:pPr>
      <w:r>
        <w:t>Todas las clases se dictarán de forma remota, y según corresponda, tanto asincrónicas como sincrónicas, permitiendo distintos intercambios con lo</w:t>
      </w:r>
      <w:r>
        <w:t xml:space="preserve">s estudiantes, con el objetivo de generar espacios de enseñanza y aprendizaje que sean integrales. 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>MODALIDAD DE EVALUACIÓN: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DC0741" w:rsidRDefault="00A809CD">
      <w:pPr>
        <w:ind w:right="0"/>
      </w:pPr>
      <w:r>
        <w:t xml:space="preserve">Como modalidad de evaluación, este equipo de cátedra propone: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1"/>
          <w:numId w:val="5"/>
        </w:numPr>
        <w:ind w:right="0" w:hanging="360"/>
      </w:pPr>
      <w:r>
        <w:t xml:space="preserve">Un examen parcial teórico y analítico de los primeros </w:t>
      </w:r>
      <w:r>
        <w:t xml:space="preserve">módulos de la materia, que pueda realizarse de forma asincrónica e individual </w:t>
      </w:r>
    </w:p>
    <w:p w:rsidR="00DC0741" w:rsidRDefault="00A809CD">
      <w:pPr>
        <w:numPr>
          <w:ilvl w:val="1"/>
          <w:numId w:val="5"/>
        </w:numPr>
        <w:ind w:right="0" w:hanging="360"/>
      </w:pPr>
      <w:r>
        <w:t xml:space="preserve">Actividades de síntesis cada dos o tres módulos, que permitan sintetizar las ideas principales que es preciso aplicar en los espacios profesionales.  </w:t>
      </w:r>
    </w:p>
    <w:p w:rsidR="00DC0741" w:rsidRDefault="00A809CD">
      <w:pPr>
        <w:numPr>
          <w:ilvl w:val="1"/>
          <w:numId w:val="5"/>
        </w:numPr>
        <w:ind w:right="0" w:hanging="360"/>
      </w:pPr>
      <w:r>
        <w:t>Análisis de casos y diagnó</w:t>
      </w:r>
      <w:r>
        <w:t>sticos familiares, como actividades que buscan poner en práctica los conceptos teóricos que ofrecen una mirada dinámica de la realidad, desde el enfoque sistémico.  D) Asistencia y participación en las clases sincrónicas y asincrónicas, por parte de los es</w:t>
      </w:r>
      <w:r>
        <w:t xml:space="preserve">tudiantes.  </w:t>
      </w:r>
    </w:p>
    <w:p w:rsidR="00DC0741" w:rsidRDefault="00A809CD">
      <w:pPr>
        <w:spacing w:after="0" w:line="259" w:lineRule="auto"/>
        <w:ind w:left="0" w:right="0" w:firstLine="0"/>
        <w:jc w:val="left"/>
      </w:pPr>
      <w:hyperlink r:id="rId8">
        <w:r>
          <w:rPr>
            <w:i/>
            <w:color w:val="1155CC"/>
            <w:sz w:val="20"/>
          </w:rPr>
          <w:t xml:space="preserve"> </w:t>
        </w:r>
      </w:hyperlink>
      <w:r>
        <w:rPr>
          <w:i/>
          <w:color w:val="434343"/>
          <w:sz w:val="20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DC0741" w:rsidRDefault="00A809CD">
      <w:pPr>
        <w:spacing w:after="29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>BIBLIOGRAFÍA COMPLEMENTARIA: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Aberastury, A., Knobel, M. (1984). La adolescencia normal. Editor</w:t>
      </w:r>
      <w:r>
        <w:t xml:space="preserve">ial Paidós </w:t>
      </w:r>
      <w:r>
        <w:rPr>
          <w:rFonts w:ascii="Arial" w:eastAsia="Arial" w:hAnsi="Arial" w:cs="Arial"/>
        </w:rPr>
        <w:t xml:space="preserve">● </w:t>
      </w:r>
      <w:r>
        <w:t xml:space="preserve">Andolfi, A. (1991) Terapia familiar. Editorial Paidós.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Baeza, S. (2006) La Familia hoy: desafío de cambio, transformación y diversidad. Revista signos Universitarios. Buenos Aires, Argentina.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Calvo L. (2013) Trabajo Social Familiar. Transdis</w:t>
      </w:r>
      <w:r>
        <w:t xml:space="preserve">ciplina y Supervisión. Espacio Editorial. Buenos Aires, Argentina.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Campanini, A.; Luppi, F. (1991) Servicio Social y modelo sistémico. Ed. Paidós Terapia Familiar. Barcelona, España. 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Carballeda, A., Elías, M. P. otros (2002) Nuevos escenarios y práctica</w:t>
      </w:r>
      <w:r>
        <w:t xml:space="preserve"> profesional. Espacio Editorial. Buenos Aires, Argentina.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Donoso Díaz, Ma. de la Paz, Saldias Guerra, P. (1998) Modelo De Intervención Para El Trabajo Social Familiar. Esc. Trabajo Social, Facultad Ciencias Sociales, Universidad Costa Rica.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Falicov, C, J</w:t>
      </w:r>
      <w:r>
        <w:t xml:space="preserve"> (1988) Family Transitions: Continuity and Change over Life Cycle. Colchester, </w:t>
      </w:r>
    </w:p>
    <w:p w:rsidR="00DC0741" w:rsidRDefault="00A809CD">
      <w:pPr>
        <w:ind w:left="730" w:right="0"/>
      </w:pPr>
      <w:r>
        <w:t>Inglaterra, The Guilford Press. Mark Paterson &amp; Associates. Cap. 2. Versión castellana (1991) Transiciones de la familia, Ed. Amorrortu. Buenos Aires, Argentina. Family Adaptab</w:t>
      </w:r>
      <w:r>
        <w:t xml:space="preserve">ility and Cohesion Evaluation Scale (FACES): desarrollo de una versión de 20 ítems en español: </w:t>
      </w:r>
    </w:p>
    <w:p w:rsidR="00DC0741" w:rsidRDefault="00A809CD">
      <w:pPr>
        <w:spacing w:after="6" w:line="259" w:lineRule="auto"/>
        <w:ind w:left="720" w:right="0" w:firstLine="0"/>
        <w:jc w:val="left"/>
      </w:pPr>
      <w:hyperlink r:id="rId9">
        <w:r>
          <w:rPr>
            <w:u w:val="single" w:color="000000"/>
          </w:rPr>
          <w:t>http://www.aepc.es/ijchp/articulos_pdf/ijchp-180.pdf</w:t>
        </w:r>
      </w:hyperlink>
      <w:r>
        <w:t xml:space="preserve">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Haley, J. (1990) Terapia para </w:t>
      </w:r>
      <w:r>
        <w:t xml:space="preserve">resolver problemas. Editorial Amorrortu.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Haley, J. (1991) Terapia no convencional. Editorial Amorrortu.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Lima Quintana, S., Montes, I. B.; Ramón, M. y Roberts, J. E. (2011) Recreando vínculos: Nuevas Prácticas en Mediación Familiar.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Minuchin, S. (1991) C</w:t>
      </w:r>
      <w:r>
        <w:t xml:space="preserve">alidoscopio familiar. Ed. Paidós.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Onnis, L. (1990) Terapia familiar de los trastornos psicosomáticos. Ed. Paidós.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Pittman, F. (1998) Momentos decisivos. Ed. Paidós. Barcelona. España.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Ponce de León, A., Krmpotic, C. (coord.) (2012) Trabajo Social Forens</w:t>
      </w:r>
      <w:r>
        <w:t xml:space="preserve">e. Balance y perspectivas. Cap. El diagnóstico y el proceso de intervención en trabajo social: hacia un enfoque comprehensivo. Mg. Bibiana Travi. Ed. Espacio. Buenos Aires, Argentina.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Rausch, C., Bay, L. (1993) Anorexia nerviosa y bulimia. Ed. Paidós.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>Ri</w:t>
      </w:r>
      <w:r>
        <w:t xml:space="preserve">beiro Ferreira, M. (2009) Familia y política social. Editorial Lumen –Humanitas. Buenos Aires, Argentina. </w:t>
      </w:r>
    </w:p>
    <w:p w:rsidR="00DC0741" w:rsidRDefault="00A809CD">
      <w:pPr>
        <w:numPr>
          <w:ilvl w:val="1"/>
          <w:numId w:val="4"/>
        </w:numPr>
        <w:ind w:right="0" w:hanging="415"/>
      </w:pPr>
      <w:r>
        <w:t xml:space="preserve">Wainerman, C. (2005) La vida cotidiana en las nuevas familias. Ed. Lumiere. Buenos Aires, Argentina. </w:t>
      </w:r>
    </w:p>
    <w:p w:rsidR="00DC0741" w:rsidRDefault="00A809CD">
      <w:pPr>
        <w:numPr>
          <w:ilvl w:val="1"/>
          <w:numId w:val="4"/>
        </w:numPr>
        <w:spacing w:after="167"/>
        <w:ind w:right="0" w:hanging="415"/>
      </w:pPr>
      <w:r>
        <w:t>Walsh, F. (2004) Resiliencia Familiar. Amorrort</w:t>
      </w:r>
      <w:r>
        <w:t xml:space="preserve">u Editores. Buenos Aires, Argentina.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>FIRMA DE DOCENTES:</w:t>
      </w: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DC0741" w:rsidRDefault="00A809CD">
      <w:pPr>
        <w:numPr>
          <w:ilvl w:val="0"/>
          <w:numId w:val="4"/>
        </w:numPr>
        <w:spacing w:after="4" w:line="250" w:lineRule="auto"/>
        <w:ind w:right="0" w:hanging="775"/>
        <w:jc w:val="left"/>
      </w:pPr>
      <w:r>
        <w:rPr>
          <w:b/>
        </w:rPr>
        <w:t xml:space="preserve">FIRMA DEL DIRECTOR DE LA CARRERA </w:t>
      </w:r>
    </w:p>
    <w:p w:rsidR="00DC0741" w:rsidRDefault="00A809CD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DC0741" w:rsidRDefault="00A809CD">
      <w:pPr>
        <w:pStyle w:val="Ttulo1"/>
        <w:ind w:left="11"/>
      </w:pPr>
      <w:r>
        <w:t xml:space="preserve">ANEXO  DE PROPUESTAS A DISTANCIA 2026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100" w:type="dxa"/>
        <w:tblInd w:w="-104" w:type="dxa"/>
        <w:tblCellMar>
          <w:top w:w="74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2638"/>
        <w:gridCol w:w="4920"/>
      </w:tblGrid>
      <w:tr w:rsidR="00DC0741">
        <w:trPr>
          <w:trHeight w:val="462"/>
        </w:trPr>
        <w:tc>
          <w:tcPr>
            <w:tcW w:w="5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TOTAL DE HS. INTERACCIÓN PEDAGÓGICA:</w:t>
            </w:r>
            <w:r>
              <w:t xml:space="preserve"> 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72 </w:t>
            </w:r>
          </w:p>
        </w:tc>
      </w:tr>
      <w:tr w:rsidR="00DC0741">
        <w:trPr>
          <w:trHeight w:val="47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DOCENTE:</w:t>
            </w:r>
            <w:r>
              <w:t xml:space="preserve"> </w:t>
            </w:r>
          </w:p>
        </w:tc>
        <w:tc>
          <w:tcPr>
            <w:tcW w:w="7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13" w:right="0" w:firstLine="0"/>
              <w:jc w:val="left"/>
            </w:pPr>
            <w:r>
              <w:t xml:space="preserve">Marianela Ressia y Catalina Canosa </w:t>
            </w:r>
          </w:p>
        </w:tc>
      </w:tr>
      <w:tr w:rsidR="00DC0741">
        <w:trPr>
          <w:trHeight w:val="461"/>
        </w:trPr>
        <w:tc>
          <w:tcPr>
            <w:tcW w:w="5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vAlign w:val="center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IDIOMA:</w:t>
            </w:r>
            <w:r>
              <w:t xml:space="preserve"> 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Español </w:t>
            </w:r>
          </w:p>
        </w:tc>
      </w:tr>
      <w:tr w:rsidR="00DC0741">
        <w:trPr>
          <w:trHeight w:val="460"/>
        </w:trPr>
        <w:tc>
          <w:tcPr>
            <w:tcW w:w="5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AÑO ACADÉMICO:</w:t>
            </w:r>
            <w:r>
              <w:t xml:space="preserve"> 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2026 </w:t>
            </w:r>
          </w:p>
        </w:tc>
      </w:tr>
      <w:tr w:rsidR="00DC0741">
        <w:trPr>
          <w:trHeight w:val="521"/>
        </w:trPr>
        <w:tc>
          <w:tcPr>
            <w:tcW w:w="5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DC0741" w:rsidRDefault="00A809CD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HORARIOS DE DICTADO/ENCUENTROS SINCRÓNICOS:</w:t>
            </w:r>
            <w:r>
              <w:t xml:space="preserve"> 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Miércoles 21 a 22.15 hs  </w:t>
            </w:r>
          </w:p>
        </w:tc>
      </w:tr>
    </w:tbl>
    <w:p w:rsidR="00DC0741" w:rsidRDefault="00A809CD">
      <w:pPr>
        <w:spacing w:after="16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DC0741" w:rsidRDefault="00A809CD">
      <w:pPr>
        <w:spacing w:after="0" w:line="259" w:lineRule="auto"/>
        <w:ind w:left="-5" w:right="0"/>
        <w:jc w:val="left"/>
      </w:pPr>
      <w:r>
        <w:rPr>
          <w:b/>
          <w:sz w:val="26"/>
        </w:rPr>
        <w:t>Dinámica de cursada: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DC0741" w:rsidRDefault="00A809CD">
      <w:pPr>
        <w:spacing w:after="0" w:line="259" w:lineRule="auto"/>
        <w:ind w:left="-5" w:right="0"/>
        <w:jc w:val="left"/>
      </w:pPr>
      <w:r>
        <w:rPr>
          <w:b/>
          <w:i/>
          <w:sz w:val="24"/>
        </w:rPr>
        <w:t>(Corresponde completar</w:t>
      </w:r>
      <w:r>
        <w:rPr>
          <w:b/>
          <w:i/>
          <w:sz w:val="24"/>
          <w:u w:val="single" w:color="000000"/>
        </w:rPr>
        <w:t xml:space="preserve"> si la materia</w:t>
      </w:r>
      <w:r>
        <w:rPr>
          <w:b/>
          <w:i/>
          <w:sz w:val="24"/>
        </w:rPr>
        <w:t xml:space="preserve"> es a distancia)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Describa las actividades prácticas desarrolladas en la actividad curricular, </w:t>
      </w:r>
      <w:r>
        <w:rPr>
          <w:sz w:val="24"/>
        </w:rPr>
        <w:t xml:space="preserve">indicando: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-Modalidad de cursada: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Clases sincrónicas y asincrónicas, a distancia. 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-Organización del dictado de la cursada: 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Las </w:t>
      </w:r>
      <w:r>
        <w:rPr>
          <w:b/>
          <w:sz w:val="24"/>
        </w:rPr>
        <w:t>clases sincrónicas</w:t>
      </w:r>
      <w:r>
        <w:rPr>
          <w:sz w:val="24"/>
        </w:rPr>
        <w:t xml:space="preserve"> están previstas para los días miércoles de 21 a 22.15 hs y se dictarán a través de la plataforma “Cl</w:t>
      </w:r>
      <w:r>
        <w:rPr>
          <w:sz w:val="24"/>
        </w:rPr>
        <w:t xml:space="preserve">ass Launch”. En lo que respecta a las </w:t>
      </w:r>
      <w:r>
        <w:rPr>
          <w:b/>
          <w:sz w:val="24"/>
        </w:rPr>
        <w:t>clases asincrónicas</w:t>
      </w:r>
      <w:r>
        <w:rPr>
          <w:sz w:val="24"/>
        </w:rPr>
        <w:t xml:space="preserve">, se compartirán videos y propuestas de actividades los días viernes, a través de Blackboard, buscando generar intercambios dinámicos entre el equipo docente y los estudiantes.  </w:t>
      </w:r>
    </w:p>
    <w:p w:rsidR="00DC0741" w:rsidRDefault="00A809CD">
      <w:pPr>
        <w:spacing w:after="11"/>
        <w:ind w:left="-5" w:right="0"/>
      </w:pPr>
      <w:r>
        <w:rPr>
          <w:sz w:val="24"/>
        </w:rPr>
        <w:t>Los contenidos de es</w:t>
      </w:r>
      <w:r>
        <w:rPr>
          <w:sz w:val="24"/>
        </w:rPr>
        <w:t xml:space="preserve">ta materia se dividen por módulos, aplicando la metodología descripta en este programa, para integrar lo sincrónico y asincrónico. 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- Entorno virtual: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La plataforma para clases virtuales es </w:t>
      </w:r>
      <w:r>
        <w:rPr>
          <w:b/>
          <w:sz w:val="24"/>
        </w:rPr>
        <w:t>Class Launch</w:t>
      </w:r>
      <w:r>
        <w:rPr>
          <w:sz w:val="24"/>
        </w:rPr>
        <w:t xml:space="preserve"> y el contenido e interacción, entre docentes y es</w:t>
      </w:r>
      <w:r>
        <w:rPr>
          <w:sz w:val="24"/>
        </w:rPr>
        <w:t xml:space="preserve">tudiantes, se realiza en la plataforma </w:t>
      </w:r>
      <w:r>
        <w:rPr>
          <w:b/>
          <w:sz w:val="24"/>
        </w:rPr>
        <w:t xml:space="preserve">Blackboard Collaborate. 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DC0741" w:rsidRDefault="00A809CD">
      <w:pPr>
        <w:spacing w:after="0" w:line="259" w:lineRule="auto"/>
        <w:ind w:left="-5" w:right="0"/>
        <w:jc w:val="left"/>
      </w:pPr>
      <w:r>
        <w:rPr>
          <w:b/>
          <w:sz w:val="26"/>
        </w:rPr>
        <w:t xml:space="preserve">Actividades de formación práctica </w:t>
      </w:r>
    </w:p>
    <w:p w:rsidR="00DC0741" w:rsidRDefault="00A809CD">
      <w:pPr>
        <w:spacing w:after="0" w:line="259" w:lineRule="auto"/>
        <w:ind w:left="-5" w:right="0"/>
        <w:jc w:val="left"/>
      </w:pPr>
      <w:r>
        <w:rPr>
          <w:b/>
          <w:i/>
          <w:sz w:val="24"/>
        </w:rPr>
        <w:t xml:space="preserve">(Corresponde completar si </w:t>
      </w:r>
      <w:r>
        <w:rPr>
          <w:b/>
          <w:i/>
          <w:sz w:val="24"/>
          <w:u w:val="single" w:color="000000"/>
        </w:rPr>
        <w:t>la carrera</w:t>
      </w:r>
      <w:r>
        <w:rPr>
          <w:b/>
          <w:i/>
          <w:sz w:val="24"/>
        </w:rPr>
        <w:t xml:space="preserve"> es a distancia) </w:t>
      </w:r>
    </w:p>
    <w:p w:rsidR="00DC0741" w:rsidRDefault="00A809CD">
      <w:pPr>
        <w:spacing w:after="11"/>
        <w:ind w:left="-5" w:right="0"/>
      </w:pPr>
      <w:r>
        <w:rPr>
          <w:sz w:val="24"/>
        </w:rPr>
        <w:t xml:space="preserve">Plasmar en el siguiente cuadro al menos 4 actividades que se realicen en el tiempo de interacción </w:t>
      </w:r>
      <w:r>
        <w:rPr>
          <w:sz w:val="24"/>
        </w:rPr>
        <w:t xml:space="preserve">pedagógica docente-estudiantes y que reflejen la metodología de la materia definida en el programa. Al elegir las actividades intentar plantear propuestas diferentes que muestren una variedad de estrategias y recursos. 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C0741" w:rsidRDefault="00A809C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DC0741" w:rsidRDefault="00DC0741">
      <w:pPr>
        <w:spacing w:after="0" w:line="259" w:lineRule="auto"/>
        <w:ind w:left="-1134" w:right="660" w:firstLine="0"/>
        <w:jc w:val="left"/>
      </w:pPr>
    </w:p>
    <w:tbl>
      <w:tblPr>
        <w:tblStyle w:val="TableGrid"/>
        <w:tblW w:w="9262" w:type="dxa"/>
        <w:tblInd w:w="-284" w:type="dxa"/>
        <w:tblCellMar>
          <w:top w:w="0" w:type="dxa"/>
          <w:left w:w="4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420"/>
        <w:gridCol w:w="1840"/>
        <w:gridCol w:w="1620"/>
        <w:gridCol w:w="1922"/>
      </w:tblGrid>
      <w:tr w:rsidR="00DC0741">
        <w:trPr>
          <w:trHeight w:val="120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>Actividad pre</w:t>
            </w:r>
            <w:r>
              <w:rPr>
                <w:rFonts w:ascii="Arial" w:eastAsia="Arial" w:hAnsi="Arial" w:cs="Arial"/>
                <w:sz w:val="20"/>
              </w:rPr>
              <w:t>vist</w:t>
            </w:r>
            <w:r>
              <w:t xml:space="preserve">a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Tipo de intercambio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Recursos tecnológicos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Objetivo de aprendizaje 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0741" w:rsidRDefault="00A809CD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Evaluación </w:t>
            </w:r>
          </w:p>
        </w:tc>
      </w:tr>
      <w:tr w:rsidR="00DC0741">
        <w:trPr>
          <w:trHeight w:val="404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Análisis de casos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16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15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15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15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15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Sincrónico  </w:t>
            </w:r>
          </w:p>
          <w:p w:rsidR="00DC0741" w:rsidRDefault="00A809CD">
            <w:pPr>
              <w:spacing w:after="16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15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16" w:line="259" w:lineRule="auto"/>
              <w:ind w:left="15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DC0741" w:rsidRDefault="00A809CD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36" w:right="60" w:hanging="22"/>
            </w:pPr>
            <w:r>
              <w:rPr>
                <w:rFonts w:ascii="Arial" w:eastAsia="Arial" w:hAnsi="Arial" w:cs="Arial"/>
                <w:i/>
                <w:sz w:val="20"/>
              </w:rPr>
              <w:t xml:space="preserve">Casos presentados por los estudiantes para  su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correspondiente debate.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Aplicar herramientas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provistas por el enfoque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sistémico para analizar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situaciones familiares. 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14" w:right="0" w:hanging="2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Presentación del caso para su análisis y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participación en el debate </w:t>
            </w:r>
          </w:p>
        </w:tc>
      </w:tr>
      <w:tr w:rsidR="00DC0741">
        <w:trPr>
          <w:trHeight w:val="360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Síntesis de módulos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Asincrónico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16" w:line="259" w:lineRule="auto"/>
              <w:ind w:left="53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Destacar las ideas </w:t>
            </w:r>
          </w:p>
          <w:p w:rsidR="00DC0741" w:rsidRDefault="00A809CD">
            <w:pPr>
              <w:spacing w:after="16" w:line="259" w:lineRule="auto"/>
              <w:ind w:left="14" w:right="0" w:firstLine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principales de cada </w:t>
            </w:r>
          </w:p>
          <w:p w:rsidR="00DC0741" w:rsidRDefault="00A809CD">
            <w:pPr>
              <w:spacing w:after="0" w:line="259" w:lineRule="auto"/>
              <w:ind w:left="25" w:right="15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módulo, a través de consignas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breves.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Aprehender conceptos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teóricos de análisis </w:t>
            </w:r>
          </w:p>
          <w:p w:rsidR="00DC0741" w:rsidRDefault="00A809CD">
            <w:pPr>
              <w:spacing w:after="16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profesional,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incorporando vocabulario técnico.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12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Documentos escritos que </w:t>
            </w:r>
          </w:p>
          <w:p w:rsidR="00DC0741" w:rsidRDefault="00A809CD">
            <w:pPr>
              <w:spacing w:after="16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contengan la </w:t>
            </w:r>
          </w:p>
          <w:p w:rsidR="00DC0741" w:rsidRDefault="00A809CD">
            <w:pPr>
              <w:spacing w:after="16" w:line="259" w:lineRule="auto"/>
              <w:ind w:left="106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síntesis solicitada, </w:t>
            </w:r>
          </w:p>
          <w:p w:rsidR="00DC0741" w:rsidRDefault="00A809CD">
            <w:pPr>
              <w:spacing w:after="16"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para establecer un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diálogo constructivo en la devolución a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cada estudiante, por parte del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equipo docente.  </w:t>
            </w:r>
          </w:p>
        </w:tc>
      </w:tr>
      <w:tr w:rsidR="00DC0741">
        <w:trPr>
          <w:trHeight w:val="360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Diagnóstico familiar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Sincrónico y asincrónico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Elaboración de informe que </w:t>
            </w:r>
          </w:p>
          <w:p w:rsidR="00DC0741" w:rsidRDefault="00A809CD">
            <w:pPr>
              <w:spacing w:after="16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contenga el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diagnóstico familiar propuesto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Identificar cómo se aplican los conceptos </w:t>
            </w:r>
          </w:p>
          <w:p w:rsidR="00DC0741" w:rsidRDefault="00A809CD">
            <w:pPr>
              <w:spacing w:after="16" w:line="259" w:lineRule="auto"/>
              <w:ind w:left="6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técnicos para el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análisis familiar sistémico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Trabajo individual y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grupal, evaluado a </w:t>
            </w:r>
          </w:p>
          <w:p w:rsidR="00DC0741" w:rsidRDefault="00A809CD">
            <w:pPr>
              <w:spacing w:after="16" w:line="259" w:lineRule="auto"/>
              <w:ind w:left="18" w:right="0" w:firstLine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través de informes y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de exposiciones en clase del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diagnóstico presentado </w:t>
            </w:r>
          </w:p>
        </w:tc>
      </w:tr>
      <w:tr w:rsidR="00DC0741">
        <w:trPr>
          <w:trHeight w:val="360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Análisis de artículos periodísticos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Sincrónico y asincrónico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Debate en clase y elaboración de ensayos analíticos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Lograr una mirada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constructiva sobre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problemáticas actuales, a </w:t>
            </w:r>
          </w:p>
          <w:p w:rsidR="00DC0741" w:rsidRDefault="00A809CD">
            <w:pPr>
              <w:spacing w:after="16" w:line="259" w:lineRule="auto"/>
              <w:ind w:left="0" w:right="31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través de una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perspectiva integral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Debates grupales y ensayos </w:t>
            </w:r>
          </w:p>
          <w:p w:rsidR="00DC0741" w:rsidRDefault="00A809CD">
            <w:pPr>
              <w:spacing w:after="16" w:line="259" w:lineRule="auto"/>
              <w:ind w:left="39" w:right="0" w:firstLine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individuales, que se </w:t>
            </w:r>
          </w:p>
          <w:p w:rsidR="00DC0741" w:rsidRDefault="00A809CD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plasmen de forma escrita para su </w:t>
            </w:r>
          </w:p>
          <w:p w:rsidR="00DC0741" w:rsidRDefault="00A809C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continuo revisión analítica </w:t>
            </w:r>
          </w:p>
        </w:tc>
      </w:tr>
    </w:tbl>
    <w:p w:rsidR="00DC0741" w:rsidRDefault="00A809CD">
      <w:pPr>
        <w:spacing w:after="218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218" w:line="259" w:lineRule="auto"/>
        <w:ind w:left="0" w:right="0" w:firstLine="0"/>
      </w:pPr>
      <w:r>
        <w:t xml:space="preserve"> 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p w:rsidR="00DC0741" w:rsidRDefault="00A809CD">
      <w:pPr>
        <w:spacing w:after="0" w:line="259" w:lineRule="auto"/>
        <w:ind w:left="0" w:right="0" w:firstLine="0"/>
      </w:pPr>
      <w:r>
        <w:t xml:space="preserve"> </w:t>
      </w:r>
    </w:p>
    <w:sectPr w:rsidR="00DC0741">
      <w:footerReference w:type="even" r:id="rId10"/>
      <w:footerReference w:type="default" r:id="rId11"/>
      <w:footerReference w:type="first" r:id="rId12"/>
      <w:footnotePr>
        <w:numRestart w:val="eachPage"/>
      </w:footnotePr>
      <w:pgSz w:w="11920" w:h="16840"/>
      <w:pgMar w:top="990" w:right="1148" w:bottom="1518" w:left="1134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09CD">
      <w:pPr>
        <w:spacing w:after="0" w:line="240" w:lineRule="auto"/>
      </w:pPr>
      <w:r>
        <w:separator/>
      </w:r>
    </w:p>
  </w:endnote>
  <w:endnote w:type="continuationSeparator" w:id="0">
    <w:p w:rsidR="00000000" w:rsidRDefault="00A8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41" w:rsidRDefault="00A809CD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DC0741" w:rsidRDefault="00A809C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41" w:rsidRDefault="00A809CD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809CD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DC0741" w:rsidRDefault="00A809C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41" w:rsidRDefault="00A809CD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DC0741" w:rsidRDefault="00A809C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41" w:rsidRDefault="00A809CD">
      <w:pPr>
        <w:spacing w:after="0" w:line="239" w:lineRule="auto"/>
        <w:ind w:left="0" w:right="1" w:firstLine="0"/>
      </w:pPr>
      <w:r>
        <w:separator/>
      </w:r>
    </w:p>
  </w:footnote>
  <w:footnote w:type="continuationSeparator" w:id="0">
    <w:p w:rsidR="00DC0741" w:rsidRDefault="00A809CD">
      <w:pPr>
        <w:spacing w:after="0" w:line="239" w:lineRule="auto"/>
        <w:ind w:left="0" w:right="1" w:firstLine="0"/>
      </w:pPr>
      <w:r>
        <w:continuationSeparator/>
      </w:r>
    </w:p>
  </w:footnote>
  <w:footnote w:id="1">
    <w:p w:rsidR="00DC0741" w:rsidRDefault="00A809C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 xml:space="preserve">Según el Anexo de la Resolución Ministerial 2598/2023, </w:t>
      </w:r>
      <w:r>
        <w:t>“el CRE se define como la unidad</w:t>
      </w:r>
      <w:r>
        <w:t xml:space="preserve"> de tiempo total de trabajo académico que dedican los/as estudiantes para alcanzar los objetivos formativos de cada una de las unidades y/o actividades curriculares que componen el plan de estudios. En esta unidad de tiempo se incluyen: a) las horas de doc</w:t>
      </w:r>
      <w:r>
        <w:t>encia o interacción pedagógica docente-estudiantes, independientemente de la modalidad, y b) las horas de trabajo autónomo del estudiante que son adicionales a las de docencia o interacción docente-estudiantes. (...) El valor asignado a cada CRE será de 25</w:t>
      </w:r>
      <w:r>
        <w:t xml:space="preserve"> (VEINTICINCO) horas de trabajo total del/la estudiante.” </w:t>
      </w:r>
    </w:p>
    <w:p w:rsidR="00DC0741" w:rsidRDefault="00A809CD">
      <w:pPr>
        <w:pStyle w:val="footnotedescription"/>
        <w:spacing w:line="259" w:lineRule="auto"/>
        <w:ind w:right="0"/>
        <w:jc w:val="left"/>
      </w:pPr>
      <w:r>
        <w:rPr>
          <w:i w:val="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8ED"/>
    <w:multiLevelType w:val="hybridMultilevel"/>
    <w:tmpl w:val="B7CA4DBA"/>
    <w:lvl w:ilvl="0" w:tplc="5BFAF0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8F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EA6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6E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C0D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EC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C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A60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A8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C6464"/>
    <w:multiLevelType w:val="hybridMultilevel"/>
    <w:tmpl w:val="1A96451E"/>
    <w:lvl w:ilvl="0" w:tplc="E25EDD42">
      <w:start w:val="6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CCEA6">
      <w:start w:val="1"/>
      <w:numFmt w:val="bullet"/>
      <w:lvlText w:val="●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2B1F4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E0C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6E3FC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2059E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201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6B7E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6E65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551AC4"/>
    <w:multiLevelType w:val="hybridMultilevel"/>
    <w:tmpl w:val="2FC4D240"/>
    <w:lvl w:ilvl="0" w:tplc="9620B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865F8">
      <w:start w:val="1"/>
      <w:numFmt w:val="upp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ADD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2CD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A5D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6AF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E32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6EC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0EB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74114"/>
    <w:multiLevelType w:val="hybridMultilevel"/>
    <w:tmpl w:val="A6FCC568"/>
    <w:lvl w:ilvl="0" w:tplc="B760559C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44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2E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8D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B86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0A1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E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22B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EF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17661"/>
    <w:multiLevelType w:val="hybridMultilevel"/>
    <w:tmpl w:val="8CB6AE42"/>
    <w:lvl w:ilvl="0" w:tplc="99AA83D8">
      <w:start w:val="1"/>
      <w:numFmt w:val="bullet"/>
      <w:lvlText w:val="●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AA1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6E0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AC2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E81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210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E60F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CAC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470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1"/>
    <w:rsid w:val="00A809CD"/>
    <w:rsid w:val="00D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C608"/>
  <w15:docId w15:val="{256BE5C1-0735-4051-B85E-2DE8F99B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39" w:lineRule="auto"/>
      <w:ind w:right="1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8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tori.com/es/historia/guia-de-elaboracion-de-programas-de-propuestas-a-distancia--z7vqHQXHzoxqZS31NixqRou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epc.es/ijchp/articulos_pdf/ijchp-18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2298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familia ciclo virtual 2026.docx</vt:lpstr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familia ciclo virtual 2026.docx</dc:title>
  <dc:subject/>
  <dc:creator>Lucio Aya Tenorio - Cs. Sociales</dc:creator>
  <cp:keywords/>
  <cp:lastModifiedBy>Lucio Aya Tenorio - Cs. Sociales</cp:lastModifiedBy>
  <cp:revision>2</cp:revision>
  <dcterms:created xsi:type="dcterms:W3CDTF">2026-04-15T19:36:00Z</dcterms:created>
  <dcterms:modified xsi:type="dcterms:W3CDTF">2026-04-15T19:36:00Z</dcterms:modified>
</cp:coreProperties>
</file>