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19C" w:rsidRDefault="00BA519C"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1602105</wp:posOffset>
            </wp:positionH>
            <wp:positionV relativeFrom="paragraph">
              <wp:posOffset>-165735</wp:posOffset>
            </wp:positionV>
            <wp:extent cx="562610" cy="712470"/>
            <wp:effectExtent l="0" t="0" r="8890" b="0"/>
            <wp:wrapNone/>
            <wp:docPr id="392" name="Picture 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Picture 3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519C" w:rsidRDefault="00BA519C"/>
    <w:p w:rsidR="00BA519C" w:rsidRDefault="00BA519C"/>
    <w:p w:rsidR="00BA519C" w:rsidRDefault="00BA519C" w:rsidP="00BA519C">
      <w:pPr>
        <w:ind w:left="0" w:firstLine="0"/>
      </w:pPr>
    </w:p>
    <w:p w:rsidR="00BA519C" w:rsidRDefault="00BA519C"/>
    <w:p w:rsidR="00BA519C" w:rsidRDefault="00BA519C"/>
    <w:tbl>
      <w:tblPr>
        <w:tblStyle w:val="TableGrid"/>
        <w:tblpPr w:vertAnchor="text" w:tblpX="451" w:tblpY="-1623"/>
        <w:tblOverlap w:val="never"/>
        <w:tblW w:w="985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71"/>
        <w:gridCol w:w="4180"/>
      </w:tblGrid>
      <w:tr w:rsidR="00831055">
        <w:trPr>
          <w:trHeight w:val="1512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831055" w:rsidRDefault="00BA519C">
            <w:pPr>
              <w:spacing w:after="0" w:line="259" w:lineRule="auto"/>
              <w:ind w:left="600" w:firstLine="0"/>
            </w:pPr>
            <w:r>
              <w:rPr>
                <w:b/>
                <w:sz w:val="22"/>
              </w:rPr>
              <w:t xml:space="preserve">    UNIVERSIDAD DEL SALVADOR</w:t>
            </w:r>
            <w:r>
              <w:rPr>
                <w:sz w:val="22"/>
              </w:rPr>
              <w:t xml:space="preserve"> </w:t>
            </w:r>
          </w:p>
          <w:p w:rsidR="00831055" w:rsidRDefault="00BA519C">
            <w:pPr>
              <w:spacing w:after="0" w:line="259" w:lineRule="auto"/>
              <w:ind w:left="0" w:right="161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831055" w:rsidRDefault="00BA519C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2"/>
              </w:rPr>
              <w:t xml:space="preserve">          </w:t>
            </w:r>
            <w:r>
              <w:rPr>
                <w:b/>
                <w:i/>
                <w:sz w:val="22"/>
              </w:rPr>
              <w:t xml:space="preserve"> Facultad de Ciencias Sociales, Educación  </w:t>
            </w:r>
          </w:p>
          <w:p w:rsidR="00831055" w:rsidRDefault="00BA519C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2"/>
              </w:rPr>
              <w:t xml:space="preserve">                                y Comunicación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831055" w:rsidRDefault="00BA519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831055" w:rsidRDefault="00BA519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831055" w:rsidRDefault="00BA519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831055" w:rsidRPr="00BA519C" w:rsidRDefault="00BA519C">
            <w:pPr>
              <w:spacing w:after="15" w:line="259" w:lineRule="auto"/>
              <w:ind w:left="0" w:firstLine="0"/>
              <w:rPr>
                <w:b/>
              </w:rPr>
            </w:pPr>
            <w:r>
              <w:rPr>
                <w:sz w:val="22"/>
              </w:rPr>
              <w:t xml:space="preserve">                   </w:t>
            </w:r>
            <w:r>
              <w:rPr>
                <w:sz w:val="22"/>
              </w:rPr>
              <w:t xml:space="preserve"> </w:t>
            </w:r>
            <w:r w:rsidRPr="00BA519C">
              <w:rPr>
                <w:b/>
                <w:sz w:val="22"/>
              </w:rPr>
              <w:t>Licenciatura en Publicidad</w:t>
            </w:r>
            <w:r w:rsidRPr="00BA519C">
              <w:rPr>
                <w:b/>
                <w:sz w:val="22"/>
              </w:rPr>
              <w:t xml:space="preserve"> </w:t>
            </w:r>
          </w:p>
          <w:p w:rsidR="00BA519C" w:rsidRDefault="00BA519C" w:rsidP="00BA519C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           </w:t>
            </w:r>
          </w:p>
          <w:p w:rsidR="00831055" w:rsidRDefault="00831055">
            <w:pPr>
              <w:spacing w:after="0" w:line="259" w:lineRule="auto"/>
              <w:ind w:left="0" w:firstLine="0"/>
            </w:pPr>
          </w:p>
        </w:tc>
      </w:tr>
    </w:tbl>
    <w:p w:rsidR="00831055" w:rsidRDefault="00BA519C" w:rsidP="00BA519C">
      <w:pPr>
        <w:spacing w:after="0" w:line="259" w:lineRule="auto"/>
        <w:ind w:left="0" w:firstLine="0"/>
        <w:jc w:val="center"/>
      </w:pPr>
      <w:bookmarkStart w:id="0" w:name="_GoBack"/>
      <w:bookmarkEnd w:id="0"/>
      <w:r>
        <w:rPr>
          <w:b/>
          <w:sz w:val="22"/>
        </w:rPr>
        <w:t>PROGRAMA 2026</w:t>
      </w:r>
    </w:p>
    <w:p w:rsidR="00831055" w:rsidRDefault="00BA519C">
      <w:pPr>
        <w:spacing w:after="0" w:line="259" w:lineRule="auto"/>
        <w:ind w:left="401" w:firstLine="0"/>
        <w:jc w:val="center"/>
      </w:pPr>
      <w:r>
        <w:rPr>
          <w:sz w:val="22"/>
        </w:rPr>
        <w:t xml:space="preserve"> </w:t>
      </w:r>
    </w:p>
    <w:p w:rsidR="00831055" w:rsidRDefault="00BA519C">
      <w:pPr>
        <w:spacing w:after="0" w:line="259" w:lineRule="auto"/>
        <w:ind w:left="401" w:firstLine="0"/>
        <w:jc w:val="center"/>
      </w:pPr>
      <w:r>
        <w:rPr>
          <w:sz w:val="22"/>
        </w:rPr>
        <w:t xml:space="preserve"> </w:t>
      </w:r>
    </w:p>
    <w:tbl>
      <w:tblPr>
        <w:tblStyle w:val="TableGrid"/>
        <w:tblW w:w="9791" w:type="dxa"/>
        <w:tblInd w:w="341" w:type="dxa"/>
        <w:tblCellMar>
          <w:top w:w="118" w:type="dxa"/>
          <w:left w:w="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1359"/>
        <w:gridCol w:w="566"/>
        <w:gridCol w:w="106"/>
        <w:gridCol w:w="1412"/>
        <w:gridCol w:w="388"/>
        <w:gridCol w:w="707"/>
        <w:gridCol w:w="1532"/>
        <w:gridCol w:w="2069"/>
        <w:gridCol w:w="1652"/>
      </w:tblGrid>
      <w:tr w:rsidR="00831055">
        <w:trPr>
          <w:trHeight w:val="592"/>
        </w:trPr>
        <w:tc>
          <w:tcPr>
            <w:tcW w:w="3831" w:type="dxa"/>
            <w:gridSpan w:val="5"/>
            <w:tcBorders>
              <w:top w:val="single" w:sz="44" w:space="0" w:color="93C47D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center"/>
          </w:tcPr>
          <w:p w:rsidR="00831055" w:rsidRDefault="00BA519C">
            <w:pPr>
              <w:spacing w:after="0" w:line="259" w:lineRule="auto"/>
              <w:ind w:left="110" w:firstLine="0"/>
            </w:pPr>
            <w:r>
              <w:rPr>
                <w:b/>
                <w:sz w:val="20"/>
              </w:rPr>
              <w:t xml:space="preserve">ACTIVIDAD CURRICULAR: </w:t>
            </w:r>
          </w:p>
        </w:tc>
        <w:tc>
          <w:tcPr>
            <w:tcW w:w="5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6AA84F"/>
              <w:right w:val="single" w:sz="4" w:space="0" w:color="000000"/>
            </w:tcBorders>
            <w:vAlign w:val="center"/>
          </w:tcPr>
          <w:p w:rsidR="00831055" w:rsidRDefault="00BA519C">
            <w:pPr>
              <w:spacing w:after="0" w:line="259" w:lineRule="auto"/>
              <w:ind w:left="107" w:firstLine="0"/>
            </w:pPr>
            <w:r>
              <w:rPr>
                <w:sz w:val="20"/>
              </w:rPr>
              <w:t xml:space="preserve">INTRODUCCIÓN A LA PUBLICIDAD </w:t>
            </w:r>
          </w:p>
        </w:tc>
      </w:tr>
      <w:tr w:rsidR="00831055">
        <w:trPr>
          <w:trHeight w:val="710"/>
        </w:trPr>
        <w:tc>
          <w:tcPr>
            <w:tcW w:w="135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831055" w:rsidRDefault="00BA519C">
            <w:pPr>
              <w:spacing w:after="0" w:line="259" w:lineRule="auto"/>
              <w:ind w:left="110" w:firstLine="0"/>
              <w:jc w:val="both"/>
            </w:pPr>
            <w:r>
              <w:rPr>
                <w:b/>
                <w:sz w:val="20"/>
              </w:rPr>
              <w:t xml:space="preserve">CÁTEDRA:   </w:t>
            </w:r>
          </w:p>
        </w:tc>
        <w:tc>
          <w:tcPr>
            <w:tcW w:w="8432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vAlign w:val="center"/>
          </w:tcPr>
          <w:p w:rsidR="00831055" w:rsidRDefault="00BA519C">
            <w:pPr>
              <w:spacing w:after="0" w:line="259" w:lineRule="auto"/>
              <w:ind w:left="106" w:firstLine="0"/>
            </w:pPr>
            <w:r>
              <w:rPr>
                <w:sz w:val="20"/>
              </w:rPr>
              <w:t xml:space="preserve">CAMARRA </w:t>
            </w:r>
          </w:p>
        </w:tc>
      </w:tr>
      <w:tr w:rsidR="00831055">
        <w:trPr>
          <w:trHeight w:val="667"/>
        </w:trPr>
        <w:tc>
          <w:tcPr>
            <w:tcW w:w="2031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center"/>
          </w:tcPr>
          <w:p w:rsidR="00831055" w:rsidRDefault="00BA519C">
            <w:pPr>
              <w:spacing w:after="0" w:line="259" w:lineRule="auto"/>
              <w:ind w:left="110" w:firstLine="0"/>
            </w:pPr>
            <w:r>
              <w:rPr>
                <w:b/>
                <w:sz w:val="20"/>
              </w:rPr>
              <w:t xml:space="preserve">MODALIDAD: </w:t>
            </w:r>
          </w:p>
        </w:tc>
        <w:tc>
          <w:tcPr>
            <w:tcW w:w="4038" w:type="dxa"/>
            <w:gridSpan w:val="4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single" w:sz="4" w:space="0" w:color="000000"/>
            </w:tcBorders>
            <w:vAlign w:val="center"/>
          </w:tcPr>
          <w:p w:rsidR="00831055" w:rsidRDefault="00BA519C">
            <w:pPr>
              <w:spacing w:after="0" w:line="259" w:lineRule="auto"/>
              <w:ind w:left="110" w:firstLine="0"/>
            </w:pPr>
            <w:r>
              <w:rPr>
                <w:sz w:val="22"/>
              </w:rPr>
              <w:t xml:space="preserve">Presencial  </w:t>
            </w:r>
          </w:p>
        </w:tc>
        <w:tc>
          <w:tcPr>
            <w:tcW w:w="2069" w:type="dxa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831055" w:rsidRDefault="00BA519C">
            <w:pPr>
              <w:spacing w:after="0" w:line="259" w:lineRule="auto"/>
              <w:ind w:left="110" w:firstLine="0"/>
              <w:jc w:val="both"/>
            </w:pPr>
            <w:r>
              <w:rPr>
                <w:b/>
                <w:sz w:val="20"/>
              </w:rPr>
              <w:t xml:space="preserve">AÑO ACADÉMICO:  </w:t>
            </w:r>
          </w:p>
        </w:tc>
        <w:tc>
          <w:tcPr>
            <w:tcW w:w="1652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831055" w:rsidRDefault="00BA519C">
            <w:pPr>
              <w:spacing w:after="0" w:line="259" w:lineRule="auto"/>
              <w:ind w:left="-19" w:firstLine="0"/>
            </w:pPr>
            <w:r>
              <w:rPr>
                <w:sz w:val="20"/>
              </w:rPr>
              <w:t xml:space="preserve"> 2026 </w:t>
            </w:r>
          </w:p>
        </w:tc>
      </w:tr>
      <w:tr w:rsidR="00831055">
        <w:trPr>
          <w:trHeight w:val="635"/>
        </w:trPr>
        <w:tc>
          <w:tcPr>
            <w:tcW w:w="3831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center"/>
          </w:tcPr>
          <w:p w:rsidR="00831055" w:rsidRDefault="00BA519C">
            <w:pPr>
              <w:spacing w:after="0" w:line="259" w:lineRule="auto"/>
              <w:ind w:left="110" w:firstLine="0"/>
            </w:pPr>
            <w:r>
              <w:rPr>
                <w:b/>
                <w:sz w:val="20"/>
              </w:rPr>
              <w:t xml:space="preserve">CARGA HORARIA SEMANAL: </w:t>
            </w:r>
          </w:p>
        </w:tc>
        <w:tc>
          <w:tcPr>
            <w:tcW w:w="2239" w:type="dxa"/>
            <w:gridSpan w:val="2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single" w:sz="4" w:space="0" w:color="000000"/>
            </w:tcBorders>
            <w:vAlign w:val="center"/>
          </w:tcPr>
          <w:p w:rsidR="00831055" w:rsidRDefault="00BA519C">
            <w:pPr>
              <w:spacing w:after="0" w:line="259" w:lineRule="auto"/>
              <w:ind w:left="107" w:firstLine="0"/>
            </w:pPr>
            <w:r>
              <w:rPr>
                <w:sz w:val="20"/>
              </w:rPr>
              <w:t xml:space="preserve">4 HORAS </w:t>
            </w:r>
          </w:p>
        </w:tc>
        <w:tc>
          <w:tcPr>
            <w:tcW w:w="2069" w:type="dxa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nil"/>
            </w:tcBorders>
            <w:shd w:val="clear" w:color="auto" w:fill="93C47D"/>
          </w:tcPr>
          <w:p w:rsidR="00831055" w:rsidRDefault="00BA519C">
            <w:pPr>
              <w:spacing w:after="0" w:line="259" w:lineRule="auto"/>
              <w:ind w:left="110" w:firstLine="0"/>
            </w:pPr>
            <w:r>
              <w:rPr>
                <w:b/>
                <w:sz w:val="20"/>
              </w:rPr>
              <w:t>CARGA HORARIA TOTAL: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831055" w:rsidRDefault="00BA519C">
            <w:pPr>
              <w:spacing w:after="0" w:line="259" w:lineRule="auto"/>
              <w:ind w:left="111" w:firstLine="0"/>
            </w:pPr>
            <w:r>
              <w:rPr>
                <w:sz w:val="20"/>
              </w:rPr>
              <w:t xml:space="preserve">76 </w:t>
            </w:r>
          </w:p>
        </w:tc>
      </w:tr>
      <w:tr w:rsidR="00831055">
        <w:trPr>
          <w:trHeight w:val="677"/>
        </w:trPr>
        <w:tc>
          <w:tcPr>
            <w:tcW w:w="3831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</w:tcPr>
          <w:p w:rsidR="00831055" w:rsidRDefault="00BA519C">
            <w:pPr>
              <w:spacing w:after="0" w:line="259" w:lineRule="auto"/>
              <w:ind w:left="110" w:firstLine="0"/>
            </w:pPr>
            <w:r>
              <w:rPr>
                <w:b/>
                <w:sz w:val="20"/>
              </w:rPr>
              <w:t xml:space="preserve">HORARIOS DE DICTADO/ </w:t>
            </w:r>
          </w:p>
          <w:p w:rsidR="00831055" w:rsidRDefault="00BA519C">
            <w:pPr>
              <w:spacing w:after="0" w:line="259" w:lineRule="auto"/>
              <w:ind w:left="110" w:firstLine="0"/>
            </w:pPr>
            <w:r>
              <w:rPr>
                <w:b/>
                <w:sz w:val="20"/>
              </w:rPr>
              <w:t>ENCUENTROS SINCRÓNICOS: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960" w:type="dxa"/>
            <w:gridSpan w:val="4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single" w:sz="4" w:space="0" w:color="000000"/>
            </w:tcBorders>
            <w:vAlign w:val="center"/>
          </w:tcPr>
          <w:p w:rsidR="00831055" w:rsidRDefault="00BA519C">
            <w:pPr>
              <w:spacing w:after="0" w:line="259" w:lineRule="auto"/>
              <w:ind w:left="107" w:firstLine="0"/>
            </w:pPr>
            <w:r>
              <w:rPr>
                <w:sz w:val="20"/>
              </w:rPr>
              <w:t xml:space="preserve">(para las horas presenciales y/o actividades sincrónicas) </w:t>
            </w:r>
          </w:p>
        </w:tc>
      </w:tr>
      <w:tr w:rsidR="00831055">
        <w:trPr>
          <w:trHeight w:val="705"/>
        </w:trPr>
        <w:tc>
          <w:tcPr>
            <w:tcW w:w="135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831055" w:rsidRDefault="00BA519C">
            <w:pPr>
              <w:spacing w:after="0" w:line="259" w:lineRule="auto"/>
              <w:ind w:left="110" w:firstLine="0"/>
            </w:pPr>
            <w:r>
              <w:rPr>
                <w:b/>
                <w:sz w:val="20"/>
              </w:rPr>
              <w:t xml:space="preserve">CURSO: </w:t>
            </w:r>
          </w:p>
        </w:tc>
        <w:tc>
          <w:tcPr>
            <w:tcW w:w="2084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vAlign w:val="center"/>
          </w:tcPr>
          <w:p w:rsidR="00831055" w:rsidRDefault="00BA519C">
            <w:pPr>
              <w:spacing w:after="0" w:line="259" w:lineRule="auto"/>
              <w:ind w:left="10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831055" w:rsidRDefault="00BA519C">
            <w:pPr>
              <w:spacing w:after="0" w:line="259" w:lineRule="auto"/>
              <w:ind w:left="110" w:firstLine="0"/>
            </w:pPr>
            <w:r>
              <w:rPr>
                <w:b/>
                <w:sz w:val="20"/>
              </w:rPr>
              <w:t xml:space="preserve">TURNO: </w:t>
            </w:r>
          </w:p>
        </w:tc>
        <w:tc>
          <w:tcPr>
            <w:tcW w:w="1532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831055" w:rsidRDefault="00BA519C">
            <w:pPr>
              <w:spacing w:after="0" w:line="259" w:lineRule="auto"/>
              <w:ind w:left="110" w:firstLine="0"/>
            </w:pPr>
            <w:r>
              <w:rPr>
                <w:sz w:val="20"/>
              </w:rPr>
              <w:t xml:space="preserve">MAÑANA </w:t>
            </w:r>
          </w:p>
        </w:tc>
        <w:tc>
          <w:tcPr>
            <w:tcW w:w="206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831055" w:rsidRDefault="00BA519C">
            <w:pPr>
              <w:spacing w:after="0" w:line="259" w:lineRule="auto"/>
              <w:ind w:left="110" w:firstLine="0"/>
            </w:pPr>
            <w:r>
              <w:rPr>
                <w:b/>
                <w:sz w:val="20"/>
              </w:rPr>
              <w:t xml:space="preserve">SEDE: </w:t>
            </w:r>
          </w:p>
        </w:tc>
        <w:tc>
          <w:tcPr>
            <w:tcW w:w="1652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831055" w:rsidRDefault="00BA519C">
            <w:pPr>
              <w:spacing w:after="0" w:line="259" w:lineRule="auto"/>
              <w:ind w:left="111" w:firstLine="0"/>
            </w:pPr>
            <w:r>
              <w:rPr>
                <w:sz w:val="20"/>
              </w:rPr>
              <w:t xml:space="preserve">PILAR </w:t>
            </w:r>
          </w:p>
        </w:tc>
      </w:tr>
      <w:tr w:rsidR="00831055">
        <w:trPr>
          <w:trHeight w:val="672"/>
        </w:trPr>
        <w:tc>
          <w:tcPr>
            <w:tcW w:w="192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center"/>
          </w:tcPr>
          <w:p w:rsidR="00831055" w:rsidRDefault="00BA519C">
            <w:pPr>
              <w:spacing w:after="0" w:line="259" w:lineRule="auto"/>
              <w:ind w:left="110" w:firstLine="0"/>
            </w:pPr>
            <w:r>
              <w:rPr>
                <w:b/>
                <w:sz w:val="20"/>
              </w:rPr>
              <w:t xml:space="preserve">IDIOMA: </w:t>
            </w:r>
          </w:p>
        </w:tc>
        <w:tc>
          <w:tcPr>
            <w:tcW w:w="7866" w:type="dxa"/>
            <w:gridSpan w:val="7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single" w:sz="4" w:space="0" w:color="000000"/>
            </w:tcBorders>
            <w:vAlign w:val="center"/>
          </w:tcPr>
          <w:p w:rsidR="00831055" w:rsidRDefault="00BA519C">
            <w:pPr>
              <w:spacing w:after="0" w:line="259" w:lineRule="auto"/>
              <w:ind w:left="111" w:firstLine="0"/>
            </w:pPr>
            <w:r>
              <w:rPr>
                <w:sz w:val="22"/>
              </w:rPr>
              <w:t xml:space="preserve">español </w:t>
            </w:r>
            <w:r>
              <w:rPr>
                <w:sz w:val="20"/>
              </w:rPr>
              <w:t xml:space="preserve"> </w:t>
            </w:r>
          </w:p>
        </w:tc>
      </w:tr>
      <w:tr w:rsidR="00831055">
        <w:trPr>
          <w:trHeight w:val="667"/>
        </w:trPr>
        <w:tc>
          <w:tcPr>
            <w:tcW w:w="135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831055" w:rsidRDefault="00BA519C">
            <w:pPr>
              <w:spacing w:after="0" w:line="259" w:lineRule="auto"/>
              <w:ind w:left="110" w:firstLine="0"/>
            </w:pPr>
            <w:r>
              <w:rPr>
                <w:b/>
                <w:sz w:val="20"/>
              </w:rPr>
              <w:t xml:space="preserve">URL: </w:t>
            </w:r>
          </w:p>
        </w:tc>
        <w:tc>
          <w:tcPr>
            <w:tcW w:w="8432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vAlign w:val="center"/>
          </w:tcPr>
          <w:p w:rsidR="00831055" w:rsidRDefault="00BA519C">
            <w:pPr>
              <w:spacing w:after="0" w:line="259" w:lineRule="auto"/>
              <w:ind w:left="106" w:firstLine="0"/>
            </w:pPr>
            <w:r>
              <w:rPr>
                <w:color w:val="999999"/>
                <w:sz w:val="22"/>
              </w:rPr>
              <w:t>(dirección de acceso al campus)</w:t>
            </w:r>
            <w:r>
              <w:rPr>
                <w:sz w:val="20"/>
              </w:rPr>
              <w:t xml:space="preserve"> </w:t>
            </w:r>
          </w:p>
        </w:tc>
      </w:tr>
    </w:tbl>
    <w:p w:rsidR="00831055" w:rsidRDefault="00BA519C">
      <w:pPr>
        <w:spacing w:after="0" w:line="259" w:lineRule="auto"/>
        <w:ind w:left="341" w:firstLine="0"/>
      </w:pPr>
      <w:r>
        <w:rPr>
          <w:b/>
          <w:sz w:val="22"/>
        </w:rPr>
        <w:t xml:space="preserve"> </w:t>
      </w:r>
    </w:p>
    <w:p w:rsidR="00831055" w:rsidRDefault="00BA519C">
      <w:pPr>
        <w:numPr>
          <w:ilvl w:val="0"/>
          <w:numId w:val="1"/>
        </w:numPr>
        <w:spacing w:after="5" w:line="254" w:lineRule="auto"/>
        <w:ind w:hanging="720"/>
      </w:pPr>
      <w:r>
        <w:rPr>
          <w:b/>
          <w:sz w:val="22"/>
        </w:rPr>
        <w:t xml:space="preserve">CICLO: </w:t>
      </w:r>
      <w:r>
        <w:rPr>
          <w:sz w:val="22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i/>
          <w:sz w:val="20"/>
        </w:rPr>
        <w:t xml:space="preserve">(Marque con una cruz el ciclo correspondiente) </w:t>
      </w:r>
    </w:p>
    <w:p w:rsidR="00831055" w:rsidRDefault="00BA519C">
      <w:pPr>
        <w:spacing w:after="0" w:line="259" w:lineRule="auto"/>
        <w:ind w:left="341" w:firstLine="0"/>
      </w:pPr>
      <w:r>
        <w:rPr>
          <w:i/>
          <w:sz w:val="20"/>
        </w:rPr>
        <w:t xml:space="preserve"> </w:t>
      </w:r>
    </w:p>
    <w:p w:rsidR="00831055" w:rsidRDefault="00BA519C">
      <w:pPr>
        <w:spacing w:after="14" w:line="259" w:lineRule="auto"/>
        <w:ind w:left="277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40050" cy="426720"/>
                <wp:effectExtent l="0" t="0" r="0" b="0"/>
                <wp:docPr id="14306" name="Group 14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0050" cy="426720"/>
                          <a:chOff x="0" y="0"/>
                          <a:chExt cx="3040050" cy="426720"/>
                        </a:xfrm>
                      </wpg:grpSpPr>
                      <wps:wsp>
                        <wps:cNvPr id="15145" name="Shape 15145"/>
                        <wps:cNvSpPr/>
                        <wps:spPr>
                          <a:xfrm>
                            <a:off x="6096" y="3049"/>
                            <a:ext cx="588569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69" h="417576">
                                <a:moveTo>
                                  <a:pt x="0" y="0"/>
                                </a:moveTo>
                                <a:lnTo>
                                  <a:pt x="588569" y="0"/>
                                </a:lnTo>
                                <a:lnTo>
                                  <a:pt x="588569" y="417576"/>
                                </a:lnTo>
                                <a:lnTo>
                                  <a:pt x="0" y="417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46" name="Shape 15146"/>
                        <wps:cNvSpPr/>
                        <wps:spPr>
                          <a:xfrm>
                            <a:off x="70104" y="131065"/>
                            <a:ext cx="460553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553" h="161544">
                                <a:moveTo>
                                  <a:pt x="0" y="0"/>
                                </a:moveTo>
                                <a:lnTo>
                                  <a:pt x="460553" y="0"/>
                                </a:lnTo>
                                <a:lnTo>
                                  <a:pt x="460553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103632" y="140251"/>
                            <a:ext cx="510573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1055" w:rsidRDefault="00BA519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490728" y="140251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1055" w:rsidRDefault="00BA519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728853" y="140251"/>
                            <a:ext cx="134667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1055" w:rsidRDefault="00BA519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829437" y="140251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1055" w:rsidRDefault="00BA519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47" name="Shape 15147"/>
                        <wps:cNvSpPr/>
                        <wps:spPr>
                          <a:xfrm>
                            <a:off x="963549" y="3049"/>
                            <a:ext cx="1728851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851" h="417576">
                                <a:moveTo>
                                  <a:pt x="0" y="0"/>
                                </a:moveTo>
                                <a:lnTo>
                                  <a:pt x="1728851" y="0"/>
                                </a:lnTo>
                                <a:lnTo>
                                  <a:pt x="1728851" y="417576"/>
                                </a:lnTo>
                                <a:lnTo>
                                  <a:pt x="0" y="417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48" name="Shape 15148"/>
                        <wps:cNvSpPr/>
                        <wps:spPr>
                          <a:xfrm>
                            <a:off x="1030605" y="131065"/>
                            <a:ext cx="1594739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4739" h="161544">
                                <a:moveTo>
                                  <a:pt x="0" y="0"/>
                                </a:moveTo>
                                <a:lnTo>
                                  <a:pt x="1594739" y="0"/>
                                </a:lnTo>
                                <a:lnTo>
                                  <a:pt x="1594739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1207389" y="140251"/>
                            <a:ext cx="164804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1055" w:rsidRDefault="00BA519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2448433" y="140251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1055" w:rsidRDefault="00BA519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2866009" y="140251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1055" w:rsidRDefault="00BA519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49" name="Shape 15149"/>
                        <wps:cNvSpPr/>
                        <wps:spPr>
                          <a:xfrm>
                            <a:off x="0" y="1"/>
                            <a:ext cx="914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3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50" name="Shape 1515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51" name="Shape 15151"/>
                        <wps:cNvSpPr/>
                        <wps:spPr>
                          <a:xfrm>
                            <a:off x="6096" y="0"/>
                            <a:ext cx="5885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69" h="9144">
                                <a:moveTo>
                                  <a:pt x="0" y="0"/>
                                </a:moveTo>
                                <a:lnTo>
                                  <a:pt x="588569" y="0"/>
                                </a:lnTo>
                                <a:lnTo>
                                  <a:pt x="5885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52" name="Shape 15152"/>
                        <wps:cNvSpPr/>
                        <wps:spPr>
                          <a:xfrm>
                            <a:off x="6096" y="6097"/>
                            <a:ext cx="588569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69" h="64008">
                                <a:moveTo>
                                  <a:pt x="0" y="0"/>
                                </a:moveTo>
                                <a:lnTo>
                                  <a:pt x="588569" y="0"/>
                                </a:lnTo>
                                <a:lnTo>
                                  <a:pt x="588569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53" name="Shape 15153"/>
                        <wps:cNvSpPr/>
                        <wps:spPr>
                          <a:xfrm>
                            <a:off x="594741" y="1"/>
                            <a:ext cx="914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3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54" name="Shape 15154"/>
                        <wps:cNvSpPr/>
                        <wps:spPr>
                          <a:xfrm>
                            <a:off x="5947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55" name="Shape 15155"/>
                        <wps:cNvSpPr/>
                        <wps:spPr>
                          <a:xfrm>
                            <a:off x="957453" y="1"/>
                            <a:ext cx="914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3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56" name="Shape 15156"/>
                        <wps:cNvSpPr/>
                        <wps:spPr>
                          <a:xfrm>
                            <a:off x="95745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57" name="Shape 15157"/>
                        <wps:cNvSpPr/>
                        <wps:spPr>
                          <a:xfrm>
                            <a:off x="963549" y="0"/>
                            <a:ext cx="17288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851" h="9144">
                                <a:moveTo>
                                  <a:pt x="0" y="0"/>
                                </a:moveTo>
                                <a:lnTo>
                                  <a:pt x="1728851" y="0"/>
                                </a:lnTo>
                                <a:lnTo>
                                  <a:pt x="17288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58" name="Shape 15158"/>
                        <wps:cNvSpPr/>
                        <wps:spPr>
                          <a:xfrm>
                            <a:off x="963549" y="6097"/>
                            <a:ext cx="1728851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851" h="64008">
                                <a:moveTo>
                                  <a:pt x="0" y="0"/>
                                </a:moveTo>
                                <a:lnTo>
                                  <a:pt x="1728851" y="0"/>
                                </a:lnTo>
                                <a:lnTo>
                                  <a:pt x="1728851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59" name="Shape 15159"/>
                        <wps:cNvSpPr/>
                        <wps:spPr>
                          <a:xfrm>
                            <a:off x="2692273" y="1"/>
                            <a:ext cx="914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3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60" name="Shape 15160"/>
                        <wps:cNvSpPr/>
                        <wps:spPr>
                          <a:xfrm>
                            <a:off x="269227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61" name="Shape 15161"/>
                        <wps:cNvSpPr/>
                        <wps:spPr>
                          <a:xfrm>
                            <a:off x="3048" y="356617"/>
                            <a:ext cx="594665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665" h="64008">
                                <a:moveTo>
                                  <a:pt x="0" y="0"/>
                                </a:moveTo>
                                <a:lnTo>
                                  <a:pt x="594665" y="0"/>
                                </a:lnTo>
                                <a:lnTo>
                                  <a:pt x="594665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62" name="Shape 15162"/>
                        <wps:cNvSpPr/>
                        <wps:spPr>
                          <a:xfrm>
                            <a:off x="0" y="70104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63" name="Shape 15163"/>
                        <wps:cNvSpPr/>
                        <wps:spPr>
                          <a:xfrm>
                            <a:off x="0" y="4206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64" name="Shape 15164"/>
                        <wps:cNvSpPr/>
                        <wps:spPr>
                          <a:xfrm>
                            <a:off x="6096" y="420625"/>
                            <a:ext cx="5885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69" h="9144">
                                <a:moveTo>
                                  <a:pt x="0" y="0"/>
                                </a:moveTo>
                                <a:lnTo>
                                  <a:pt x="588569" y="0"/>
                                </a:lnTo>
                                <a:lnTo>
                                  <a:pt x="5885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65" name="Shape 15165"/>
                        <wps:cNvSpPr/>
                        <wps:spPr>
                          <a:xfrm>
                            <a:off x="594741" y="70104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66" name="Shape 15166"/>
                        <wps:cNvSpPr/>
                        <wps:spPr>
                          <a:xfrm>
                            <a:off x="594741" y="4206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67" name="Shape 15167"/>
                        <wps:cNvSpPr/>
                        <wps:spPr>
                          <a:xfrm>
                            <a:off x="600837" y="420625"/>
                            <a:ext cx="3566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616" h="9144">
                                <a:moveTo>
                                  <a:pt x="0" y="0"/>
                                </a:moveTo>
                                <a:lnTo>
                                  <a:pt x="356616" y="0"/>
                                </a:lnTo>
                                <a:lnTo>
                                  <a:pt x="3566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68" name="Shape 15168"/>
                        <wps:cNvSpPr/>
                        <wps:spPr>
                          <a:xfrm>
                            <a:off x="960501" y="356617"/>
                            <a:ext cx="1734947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947" h="64008">
                                <a:moveTo>
                                  <a:pt x="0" y="0"/>
                                </a:moveTo>
                                <a:lnTo>
                                  <a:pt x="1734947" y="0"/>
                                </a:lnTo>
                                <a:lnTo>
                                  <a:pt x="1734947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69" name="Shape 15169"/>
                        <wps:cNvSpPr/>
                        <wps:spPr>
                          <a:xfrm>
                            <a:off x="957453" y="70104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70" name="Shape 15170"/>
                        <wps:cNvSpPr/>
                        <wps:spPr>
                          <a:xfrm>
                            <a:off x="957453" y="4206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71" name="Shape 15171"/>
                        <wps:cNvSpPr/>
                        <wps:spPr>
                          <a:xfrm>
                            <a:off x="963549" y="420625"/>
                            <a:ext cx="17288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851" h="9144">
                                <a:moveTo>
                                  <a:pt x="0" y="0"/>
                                </a:moveTo>
                                <a:lnTo>
                                  <a:pt x="1728851" y="0"/>
                                </a:lnTo>
                                <a:lnTo>
                                  <a:pt x="17288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72" name="Shape 15172"/>
                        <wps:cNvSpPr/>
                        <wps:spPr>
                          <a:xfrm>
                            <a:off x="2692273" y="70104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73" name="Shape 15173"/>
                        <wps:cNvSpPr/>
                        <wps:spPr>
                          <a:xfrm>
                            <a:off x="2692273" y="4206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74" name="Shape 15174"/>
                        <wps:cNvSpPr/>
                        <wps:spPr>
                          <a:xfrm>
                            <a:off x="2698369" y="420625"/>
                            <a:ext cx="3416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81" h="9144">
                                <a:moveTo>
                                  <a:pt x="0" y="0"/>
                                </a:moveTo>
                                <a:lnTo>
                                  <a:pt x="341681" y="0"/>
                                </a:lnTo>
                                <a:lnTo>
                                  <a:pt x="3416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06" style="width:239.374pt;height:33.6pt;mso-position-horizontal-relative:char;mso-position-vertical-relative:line" coordsize="30400,4267">
                <v:shape id="Shape 15175" style="position:absolute;width:5885;height:4175;left:60;top:30;" coordsize="588569,417576" path="m0,0l588569,0l588569,417576l0,417576l0,0">
                  <v:stroke weight="0pt" endcap="flat" joinstyle="miter" miterlimit="10" on="false" color="#000000" opacity="0"/>
                  <v:fill on="true" color="#93c47d"/>
                </v:shape>
                <v:shape id="Shape 15176" style="position:absolute;width:4605;height:1615;left:701;top:1310;" coordsize="460553,161544" path="m0,0l460553,0l460553,161544l0,161544l0,0">
                  <v:stroke weight="0pt" endcap="flat" joinstyle="miter" miterlimit="10" on="false" color="#000000" opacity="0"/>
                  <v:fill on="true" color="#93c47d"/>
                </v:shape>
                <v:rect id="Rectangle 270" style="position:absolute;width:5105;height:2064;left:1036;top:1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Básico</w:t>
                        </w:r>
                      </w:p>
                    </w:txbxContent>
                  </v:textbox>
                </v:rect>
                <v:rect id="Rectangle 271" style="position:absolute;width:466;height:2064;left:4907;top:1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" style="position:absolute;width:1346;height:2064;left:7288;top:1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73" style="position:absolute;width:466;height:2064;left:8294;top:1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177" style="position:absolute;width:17288;height:4175;left:9635;top:30;" coordsize="1728851,417576" path="m0,0l1728851,0l1728851,417576l0,417576l0,0">
                  <v:stroke weight="0pt" endcap="flat" joinstyle="miter" miterlimit="10" on="false" color="#000000" opacity="0"/>
                  <v:fill on="true" color="#93c47d"/>
                </v:shape>
                <v:shape id="Shape 15178" style="position:absolute;width:15947;height:1615;left:10306;top:1310;" coordsize="1594739,161544" path="m0,0l1594739,0l1594739,161544l0,161544l0,0">
                  <v:stroke weight="0pt" endcap="flat" joinstyle="miter" miterlimit="10" on="false" color="#000000" opacity="0"/>
                  <v:fill on="true" color="#93c47d"/>
                </v:shape>
                <v:rect id="Rectangle 276" style="position:absolute;width:16480;height:2064;left:12073;top:1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Superior/Profesional</w:t>
                        </w:r>
                      </w:p>
                    </w:txbxContent>
                  </v:textbox>
                </v:rect>
                <v:rect id="Rectangle 277" style="position:absolute;width:466;height:2064;left:24484;top:1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" style="position:absolute;width:466;height:2064;left:28660;top:1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179" style="position:absolute;width:91;height:701;left:0;top:0;" coordsize="9144,70103" path="m0,0l9144,0l9144,70103l0,70103l0,0">
                  <v:stroke weight="0pt" endcap="flat" joinstyle="miter" miterlimit="10" on="false" color="#000000" opacity="0"/>
                  <v:fill on="true" color="#6aa84f"/>
                </v:shape>
                <v:shape id="Shape 15180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5181" style="position:absolute;width:5885;height:91;left:60;top:0;" coordsize="588569,9144" path="m0,0l588569,0l588569,9144l0,9144l0,0">
                  <v:stroke weight="0pt" endcap="flat" joinstyle="miter" miterlimit="10" on="false" color="#000000" opacity="0"/>
                  <v:fill on="true" color="#6aa84f"/>
                </v:shape>
                <v:shape id="Shape 15182" style="position:absolute;width:5885;height:640;left:60;top:60;" coordsize="588569,64008" path="m0,0l588569,0l588569,64008l0,64008l0,0">
                  <v:stroke weight="0pt" endcap="flat" joinstyle="miter" miterlimit="10" on="false" color="#000000" opacity="0"/>
                  <v:fill on="true" color="#93c47d"/>
                </v:shape>
                <v:shape id="Shape 15183" style="position:absolute;width:91;height:701;left:5947;top:0;" coordsize="9144,70103" path="m0,0l9144,0l9144,70103l0,70103l0,0">
                  <v:stroke weight="0pt" endcap="flat" joinstyle="miter" miterlimit="10" on="false" color="#000000" opacity="0"/>
                  <v:fill on="true" color="#6aa84f"/>
                </v:shape>
                <v:shape id="Shape 15184" style="position:absolute;width:91;height:91;left:5947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5185" style="position:absolute;width:91;height:701;left:9574;top:0;" coordsize="9144,70103" path="m0,0l9144,0l9144,70103l0,70103l0,0">
                  <v:stroke weight="0pt" endcap="flat" joinstyle="miter" miterlimit="10" on="false" color="#000000" opacity="0"/>
                  <v:fill on="true" color="#6aa84f"/>
                </v:shape>
                <v:shape id="Shape 15186" style="position:absolute;width:91;height:91;left:9574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5187" style="position:absolute;width:17288;height:91;left:9635;top:0;" coordsize="1728851,9144" path="m0,0l1728851,0l1728851,9144l0,9144l0,0">
                  <v:stroke weight="0pt" endcap="flat" joinstyle="miter" miterlimit="10" on="false" color="#000000" opacity="0"/>
                  <v:fill on="true" color="#6aa84f"/>
                </v:shape>
                <v:shape id="Shape 15188" style="position:absolute;width:17288;height:640;left:9635;top:60;" coordsize="1728851,64008" path="m0,0l1728851,0l1728851,64008l0,64008l0,0">
                  <v:stroke weight="0pt" endcap="flat" joinstyle="miter" miterlimit="10" on="false" color="#000000" opacity="0"/>
                  <v:fill on="true" color="#93c47d"/>
                </v:shape>
                <v:shape id="Shape 15189" style="position:absolute;width:91;height:701;left:26922;top:0;" coordsize="9144,70103" path="m0,0l9144,0l9144,70103l0,70103l0,0">
                  <v:stroke weight="0pt" endcap="flat" joinstyle="miter" miterlimit="10" on="false" color="#000000" opacity="0"/>
                  <v:fill on="true" color="#6aa84f"/>
                </v:shape>
                <v:shape id="Shape 15190" style="position:absolute;width:91;height:91;left:26922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5191" style="position:absolute;width:5946;height:640;left:30;top:3566;" coordsize="594665,64008" path="m0,0l594665,0l594665,64008l0,64008l0,0">
                  <v:stroke weight="0pt" endcap="flat" joinstyle="miter" miterlimit="10" on="false" color="#000000" opacity="0"/>
                  <v:fill on="true" color="#93c47d"/>
                </v:shape>
                <v:shape id="Shape 15192" style="position:absolute;width:91;height:3505;left:0;top:701;" coordsize="9144,350520" path="m0,0l9144,0l9144,350520l0,350520l0,0">
                  <v:stroke weight="0pt" endcap="flat" joinstyle="miter" miterlimit="10" on="false" color="#000000" opacity="0"/>
                  <v:fill on="true" color="#6aa84f"/>
                </v:shape>
                <v:shape id="Shape 15193" style="position:absolute;width:91;height:91;left:0;top:4206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5194" style="position:absolute;width:5885;height:91;left:60;top:4206;" coordsize="588569,9144" path="m0,0l588569,0l588569,9144l0,9144l0,0">
                  <v:stroke weight="0pt" endcap="flat" joinstyle="miter" miterlimit="10" on="false" color="#000000" opacity="0"/>
                  <v:fill on="true" color="#6aa84f"/>
                </v:shape>
                <v:shape id="Shape 15195" style="position:absolute;width:91;height:3505;left:5947;top:701;" coordsize="9144,350520" path="m0,0l9144,0l9144,350520l0,350520l0,0">
                  <v:stroke weight="0pt" endcap="flat" joinstyle="miter" miterlimit="10" on="false" color="#000000" opacity="0"/>
                  <v:fill on="true" color="#6aa84f"/>
                </v:shape>
                <v:shape id="Shape 15196" style="position:absolute;width:91;height:91;left:5947;top:4206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5197" style="position:absolute;width:3566;height:91;left:6008;top:4206;" coordsize="356616,9144" path="m0,0l356616,0l356616,9144l0,9144l0,0">
                  <v:stroke weight="0pt" endcap="flat" joinstyle="miter" miterlimit="10" on="false" color="#000000" opacity="0"/>
                  <v:fill on="true" color="#6aa84f"/>
                </v:shape>
                <v:shape id="Shape 15198" style="position:absolute;width:17349;height:640;left:9605;top:3566;" coordsize="1734947,64008" path="m0,0l1734947,0l1734947,64008l0,64008l0,0">
                  <v:stroke weight="0pt" endcap="flat" joinstyle="miter" miterlimit="10" on="false" color="#000000" opacity="0"/>
                  <v:fill on="true" color="#93c47d"/>
                </v:shape>
                <v:shape id="Shape 15199" style="position:absolute;width:91;height:3505;left:9574;top:701;" coordsize="9144,350520" path="m0,0l9144,0l9144,350520l0,350520l0,0">
                  <v:stroke weight="0pt" endcap="flat" joinstyle="miter" miterlimit="10" on="false" color="#000000" opacity="0"/>
                  <v:fill on="true" color="#6aa84f"/>
                </v:shape>
                <v:shape id="Shape 15200" style="position:absolute;width:91;height:91;left:9574;top:4206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5201" style="position:absolute;width:17288;height:91;left:9635;top:4206;" coordsize="1728851,9144" path="m0,0l1728851,0l1728851,9144l0,9144l0,0">
                  <v:stroke weight="0pt" endcap="flat" joinstyle="miter" miterlimit="10" on="false" color="#000000" opacity="0"/>
                  <v:fill on="true" color="#6aa84f"/>
                </v:shape>
                <v:shape id="Shape 15202" style="position:absolute;width:91;height:3505;left:26922;top:701;" coordsize="9144,350520" path="m0,0l9144,0l9144,350520l0,350520l0,0">
                  <v:stroke weight="0pt" endcap="flat" joinstyle="miter" miterlimit="10" on="false" color="#000000" opacity="0"/>
                  <v:fill on="true" color="#6aa84f"/>
                </v:shape>
                <v:shape id="Shape 15203" style="position:absolute;width:91;height:91;left:26922;top:4206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5204" style="position:absolute;width:3416;height:91;left:26983;top:4206;" coordsize="341681,9144" path="m0,0l341681,0l341681,9144l0,9144l0,0">
                  <v:stroke weight="0pt" endcap="flat" joinstyle="miter" miterlimit="10" on="false" color="#000000" opacity="0"/>
                  <v:fill on="true" color="#6aa84f"/>
                </v:shape>
              </v:group>
            </w:pict>
          </mc:Fallback>
        </mc:AlternateContent>
      </w:r>
    </w:p>
    <w:p w:rsidR="00831055" w:rsidRDefault="00BA519C">
      <w:pPr>
        <w:spacing w:after="0" w:line="259" w:lineRule="auto"/>
        <w:ind w:left="341" w:firstLine="0"/>
      </w:pPr>
      <w:r>
        <w:rPr>
          <w:b/>
          <w:sz w:val="22"/>
        </w:rPr>
        <w:t xml:space="preserve"> </w:t>
      </w:r>
    </w:p>
    <w:p w:rsidR="00831055" w:rsidRDefault="00BA519C">
      <w:pPr>
        <w:numPr>
          <w:ilvl w:val="0"/>
          <w:numId w:val="1"/>
        </w:numPr>
        <w:spacing w:after="5" w:line="254" w:lineRule="auto"/>
        <w:ind w:hanging="720"/>
      </w:pPr>
      <w:r>
        <w:rPr>
          <w:b/>
          <w:sz w:val="22"/>
        </w:rPr>
        <w:t>COMPOSICIÓN DE LA CÁTEDRA:</w:t>
      </w:r>
      <w:r>
        <w:rPr>
          <w:sz w:val="22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b/>
          <w:sz w:val="22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b/>
          <w:sz w:val="22"/>
        </w:rPr>
        <w:t xml:space="preserve"> </w:t>
      </w:r>
    </w:p>
    <w:tbl>
      <w:tblPr>
        <w:tblStyle w:val="TableGrid"/>
        <w:tblW w:w="8864" w:type="dxa"/>
        <w:tblInd w:w="353" w:type="dxa"/>
        <w:tblCellMar>
          <w:top w:w="0" w:type="dxa"/>
          <w:left w:w="9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2"/>
        <w:gridCol w:w="1875"/>
        <w:gridCol w:w="2987"/>
      </w:tblGrid>
      <w:tr w:rsidR="00831055">
        <w:trPr>
          <w:trHeight w:val="644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831055" w:rsidRDefault="00BA519C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Docente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</w:tcPr>
          <w:p w:rsidR="00831055" w:rsidRDefault="00BA519C">
            <w:pPr>
              <w:spacing w:after="0" w:line="259" w:lineRule="auto"/>
              <w:ind w:left="7" w:firstLine="0"/>
            </w:pPr>
            <w:r>
              <w:rPr>
                <w:b/>
                <w:sz w:val="22"/>
              </w:rPr>
              <w:t xml:space="preserve">Función* </w:t>
            </w:r>
          </w:p>
        </w:tc>
        <w:tc>
          <w:tcPr>
            <w:tcW w:w="2987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</w:tcPr>
          <w:p w:rsidR="00831055" w:rsidRDefault="00BA519C">
            <w:pPr>
              <w:spacing w:after="0" w:line="259" w:lineRule="auto"/>
              <w:ind w:left="5" w:firstLine="0"/>
            </w:pPr>
            <w:r>
              <w:rPr>
                <w:b/>
                <w:sz w:val="22"/>
              </w:rPr>
              <w:t xml:space="preserve">E-mail </w:t>
            </w:r>
          </w:p>
        </w:tc>
      </w:tr>
      <w:tr w:rsidR="00831055">
        <w:trPr>
          <w:trHeight w:val="708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831055" w:rsidRDefault="00BA519C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Titular: CAMARRA ROBERTO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831055" w:rsidRDefault="00BA519C">
            <w:pPr>
              <w:spacing w:after="0" w:line="259" w:lineRule="auto"/>
              <w:ind w:left="7" w:firstLine="0"/>
            </w:pPr>
            <w:r>
              <w:rPr>
                <w:b/>
                <w:sz w:val="22"/>
              </w:rPr>
              <w:t xml:space="preserve">A cargo </w:t>
            </w:r>
          </w:p>
        </w:tc>
        <w:tc>
          <w:tcPr>
            <w:tcW w:w="2987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055" w:rsidRDefault="00BA519C">
            <w:pPr>
              <w:spacing w:after="0" w:line="259" w:lineRule="auto"/>
              <w:ind w:left="5" w:firstLine="0"/>
            </w:pPr>
            <w:r>
              <w:rPr>
                <w:b/>
                <w:sz w:val="18"/>
              </w:rPr>
              <w:t xml:space="preserve">Roberto.camarra@usal.edu.ar </w:t>
            </w:r>
          </w:p>
        </w:tc>
      </w:tr>
      <w:tr w:rsidR="00831055">
        <w:trPr>
          <w:trHeight w:val="662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831055" w:rsidRDefault="00BA519C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Adjunto/Asociado/Auxiliar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831055" w:rsidRDefault="00BA519C">
            <w:pPr>
              <w:spacing w:after="0" w:line="259" w:lineRule="auto"/>
              <w:ind w:left="7" w:firstLine="0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055" w:rsidRDefault="00BA519C">
            <w:pPr>
              <w:spacing w:after="0" w:line="259" w:lineRule="auto"/>
              <w:ind w:left="5" w:firstLine="0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831055">
        <w:trPr>
          <w:trHeight w:val="466"/>
        </w:trPr>
        <w:tc>
          <w:tcPr>
            <w:tcW w:w="4002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vAlign w:val="center"/>
          </w:tcPr>
          <w:p w:rsidR="00831055" w:rsidRDefault="00BA519C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vAlign w:val="center"/>
          </w:tcPr>
          <w:p w:rsidR="00831055" w:rsidRDefault="00BA519C">
            <w:pPr>
              <w:spacing w:after="0" w:line="259" w:lineRule="auto"/>
              <w:ind w:left="5" w:firstLine="0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9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1055" w:rsidRDefault="00BA519C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 </w:t>
            </w:r>
          </w:p>
        </w:tc>
      </w:tr>
    </w:tbl>
    <w:p w:rsidR="00831055" w:rsidRDefault="00BA519C">
      <w:pPr>
        <w:spacing w:after="0" w:line="259" w:lineRule="auto"/>
        <w:ind w:left="351" w:right="7"/>
      </w:pPr>
      <w:r>
        <w:rPr>
          <w:b/>
          <w:sz w:val="22"/>
        </w:rPr>
        <w:t>*</w:t>
      </w:r>
      <w:r>
        <w:rPr>
          <w:sz w:val="22"/>
        </w:rPr>
        <w:t xml:space="preserve">A cargo -Tutor  </w:t>
      </w:r>
    </w:p>
    <w:p w:rsidR="00831055" w:rsidRDefault="00BA519C">
      <w:pPr>
        <w:spacing w:after="0" w:line="259" w:lineRule="auto"/>
        <w:ind w:left="341" w:firstLine="0"/>
      </w:pPr>
      <w:r>
        <w:rPr>
          <w:b/>
          <w:sz w:val="22"/>
        </w:rPr>
        <w:lastRenderedPageBreak/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b/>
          <w:sz w:val="22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b/>
          <w:sz w:val="22"/>
        </w:rPr>
        <w:t xml:space="preserve"> </w:t>
      </w:r>
    </w:p>
    <w:tbl>
      <w:tblPr>
        <w:tblStyle w:val="TableGrid"/>
        <w:tblW w:w="8867" w:type="dxa"/>
        <w:tblInd w:w="353" w:type="dxa"/>
        <w:tblCellMar>
          <w:top w:w="122" w:type="dxa"/>
          <w:left w:w="98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4384"/>
        <w:gridCol w:w="4483"/>
      </w:tblGrid>
      <w:tr w:rsidR="00831055">
        <w:trPr>
          <w:trHeight w:val="644"/>
        </w:trPr>
        <w:tc>
          <w:tcPr>
            <w:tcW w:w="4384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831055" w:rsidRDefault="00BA519C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Asesor técnico-</w:t>
            </w:r>
            <w:r>
              <w:rPr>
                <w:b/>
                <w:sz w:val="22"/>
              </w:rPr>
              <w:t xml:space="preserve">pedagógico  </w:t>
            </w:r>
          </w:p>
          <w:p w:rsidR="00831055" w:rsidRDefault="00BA519C">
            <w:pPr>
              <w:spacing w:after="0" w:line="259" w:lineRule="auto"/>
              <w:ind w:left="0" w:firstLine="0"/>
            </w:pPr>
            <w:r>
              <w:rPr>
                <w:i/>
                <w:sz w:val="18"/>
              </w:rPr>
              <w:t>(Completar si la materia tiene carga horaria a distancia)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</w:tcPr>
          <w:p w:rsidR="00831055" w:rsidRDefault="00BA519C">
            <w:pPr>
              <w:spacing w:after="0" w:line="259" w:lineRule="auto"/>
              <w:ind w:left="5" w:firstLine="0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:rsidR="00831055" w:rsidRDefault="00BA519C">
      <w:pPr>
        <w:spacing w:after="0" w:line="259" w:lineRule="auto"/>
        <w:ind w:left="341" w:firstLine="0"/>
      </w:pPr>
      <w:r>
        <w:rPr>
          <w:b/>
          <w:sz w:val="22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b/>
          <w:sz w:val="22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b/>
          <w:sz w:val="22"/>
        </w:rPr>
        <w:t xml:space="preserve"> </w:t>
      </w:r>
    </w:p>
    <w:p w:rsidR="00831055" w:rsidRDefault="00BA519C">
      <w:pPr>
        <w:numPr>
          <w:ilvl w:val="0"/>
          <w:numId w:val="1"/>
        </w:numPr>
        <w:spacing w:after="5" w:line="254" w:lineRule="auto"/>
        <w:ind w:hanging="720"/>
      </w:pPr>
      <w:r>
        <w:rPr>
          <w:b/>
          <w:sz w:val="22"/>
        </w:rPr>
        <w:t>EJE/ÁREA EN QUE SE ENCUENTRA LA MATERIA/SEMINARIO DENTRO DE LA CARRERA:</w:t>
      </w:r>
      <w:r>
        <w:rPr>
          <w:sz w:val="22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sz w:val="22"/>
        </w:rPr>
        <w:t xml:space="preserve"> </w:t>
      </w:r>
    </w:p>
    <w:p w:rsidR="00831055" w:rsidRDefault="00BA519C">
      <w:pPr>
        <w:spacing w:after="0" w:line="259" w:lineRule="auto"/>
        <w:ind w:left="351" w:right="7"/>
      </w:pPr>
      <w:r>
        <w:rPr>
          <w:sz w:val="22"/>
        </w:rPr>
        <w:t xml:space="preserve">Área de comunicación/eje publicitario </w:t>
      </w:r>
    </w:p>
    <w:p w:rsidR="00831055" w:rsidRDefault="00BA519C">
      <w:pPr>
        <w:spacing w:after="0" w:line="259" w:lineRule="auto"/>
        <w:ind w:left="341" w:firstLine="0"/>
      </w:pPr>
      <w:r>
        <w:rPr>
          <w:sz w:val="22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sz w:val="22"/>
        </w:rPr>
        <w:t xml:space="preserve"> </w:t>
      </w:r>
    </w:p>
    <w:p w:rsidR="00831055" w:rsidRDefault="00BA519C">
      <w:pPr>
        <w:numPr>
          <w:ilvl w:val="0"/>
          <w:numId w:val="1"/>
        </w:numPr>
        <w:spacing w:after="5" w:line="254" w:lineRule="auto"/>
        <w:ind w:hanging="720"/>
      </w:pPr>
      <w:r>
        <w:rPr>
          <w:b/>
          <w:sz w:val="22"/>
        </w:rPr>
        <w:t xml:space="preserve">FUNDAMENTACIÓN DE LA MATERIA/SEMINARIO EN LA CARRERA: </w:t>
      </w:r>
      <w:r>
        <w:rPr>
          <w:sz w:val="22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sz w:val="22"/>
        </w:rPr>
        <w:t xml:space="preserve"> </w:t>
      </w:r>
    </w:p>
    <w:p w:rsidR="00831055" w:rsidRDefault="00BA519C">
      <w:pPr>
        <w:ind w:left="696" w:right="14"/>
      </w:pPr>
      <w:r>
        <w:t>Arte, ciencia y negocio (Aprile, 2012), la publicidad es una de las disciplinas que impulsa y sorprende con su velocidad de adaptación como actividad transversal, mediadora entre el mundo material de la producción y el simbólico en el campo del consumo. E</w:t>
      </w:r>
      <w:r>
        <w:t>n definitiva, la Publicidad opera en la transformación de los procesos corporativos y comerciales, impactando en la dimensión económica de la actividad industrial y financiera, en la dimensión empresarial de organizaciones y empresas y en la dimensión cult</w:t>
      </w:r>
      <w:r>
        <w:t xml:space="preserve">ural, en su presencia en el universo mediático desgranado en la totalidad de las producciones de la industria cultural y el entretenimiento inmiscuyéndose y afectándolos de una manera radical. (Benavides Delgado &amp; Fernández Blanco, 2022) </w:t>
      </w:r>
    </w:p>
    <w:p w:rsidR="00831055" w:rsidRDefault="00BA519C">
      <w:pPr>
        <w:ind w:left="696" w:right="14"/>
      </w:pPr>
      <w:r>
        <w:t>No hay disciplina</w:t>
      </w:r>
      <w:r>
        <w:t xml:space="preserve"> artística o comercial en el que no se encuentre implicada la comunicación publicitaria. Orientarse en las estrategias de la nueva publicidad y el papel de los medios en los escenarios emergentes en los que la función de la comunicación publicitaria y medi</w:t>
      </w:r>
      <w:r>
        <w:t xml:space="preserve">ática participan en la construcción de la realidad social implica un desafío y un imperativo para los estudiantes de la carrera. </w:t>
      </w:r>
    </w:p>
    <w:p w:rsidR="00831055" w:rsidRDefault="00BA519C">
      <w:pPr>
        <w:ind w:left="696" w:right="14"/>
      </w:pPr>
      <w:r>
        <w:t>La materia impulsará la creatividad, fuente primaria de toda actividad artística y expresiva como base para instalar herramien</w:t>
      </w:r>
      <w:r>
        <w:t xml:space="preserve">tas que colaboren en su desarrollo profesional. </w:t>
      </w:r>
    </w:p>
    <w:p w:rsidR="00831055" w:rsidRDefault="00BA519C">
      <w:pPr>
        <w:spacing w:line="357" w:lineRule="auto"/>
        <w:ind w:left="696" w:right="30"/>
        <w:jc w:val="both"/>
      </w:pPr>
      <w:r>
        <w:t>Es una materia que inicia la preparación de los/las estudiantes de los mecanismos publicitarios y su forma de funcionamiento lo que les facilitará el acceso al plan de estudios y de sus asignaturas especiali</w:t>
      </w:r>
      <w:r>
        <w:t xml:space="preserve">zadas para que puedan vislumbrar las variadas y disímiles opciones de trabajo y desarrollo en el mundo profesional. </w:t>
      </w:r>
    </w:p>
    <w:p w:rsidR="00831055" w:rsidRDefault="00BA519C">
      <w:pPr>
        <w:spacing w:after="0" w:line="259" w:lineRule="auto"/>
        <w:ind w:left="341" w:firstLine="0"/>
      </w:pPr>
      <w:r>
        <w:rPr>
          <w:b/>
          <w:sz w:val="22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sz w:val="22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sz w:val="22"/>
        </w:rPr>
        <w:lastRenderedPageBreak/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sz w:val="22"/>
        </w:rPr>
        <w:t xml:space="preserve"> </w:t>
      </w:r>
    </w:p>
    <w:p w:rsidR="00831055" w:rsidRDefault="00BA519C">
      <w:pPr>
        <w:tabs>
          <w:tab w:val="center" w:pos="431"/>
          <w:tab w:val="center" w:pos="2648"/>
        </w:tabs>
        <w:spacing w:after="5" w:line="254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  <w:sz w:val="22"/>
        </w:rPr>
        <w:t>OBJETIVOS DE LA MATERIA:</w:t>
      </w:r>
      <w:r>
        <w:rPr>
          <w:sz w:val="22"/>
        </w:rPr>
        <w:t xml:space="preserve"> </w:t>
      </w:r>
    </w:p>
    <w:p w:rsidR="00831055" w:rsidRDefault="00BA519C">
      <w:pPr>
        <w:ind w:left="696" w:right="14"/>
      </w:pPr>
      <w:r>
        <w:t xml:space="preserve">Que el/la alumno/a adquiera las condiciones suficientes para problematizar algunos conceptos claves </w:t>
      </w:r>
      <w:r>
        <w:t xml:space="preserve">concernientes a la actividad publicitaria. </w:t>
      </w:r>
    </w:p>
    <w:p w:rsidR="00831055" w:rsidRDefault="00BA519C">
      <w:pPr>
        <w:ind w:left="696" w:right="14"/>
      </w:pPr>
      <w:r>
        <w:t xml:space="preserve">Que logren identificar algunas de las estrategias artísticas en la comunicación y las puedan encuadrar históricamente. </w:t>
      </w:r>
    </w:p>
    <w:p w:rsidR="00831055" w:rsidRDefault="00BA519C">
      <w:pPr>
        <w:ind w:left="696" w:right="14"/>
      </w:pPr>
      <w:r>
        <w:t>Que reconozcan las herramientas creativas para la elaboración de estrategias de comunicación</w:t>
      </w:r>
      <w:r>
        <w:t xml:space="preserve">. Que puedan analizar los recursos y circuitos económicos fundamentales de la producción publicitaria, sus propósitos y objetivos. </w:t>
      </w:r>
    </w:p>
    <w:p w:rsidR="00831055" w:rsidRDefault="00BA519C">
      <w:pPr>
        <w:ind w:left="696" w:right="83"/>
      </w:pPr>
      <w:r>
        <w:t xml:space="preserve">Que asuman una posición crítica sobre el conocimiento de los roles de cada área en las agencias de publicidad, del desarrollo profesional del mercado publicitario y de la comunicación publicitaria y que reconozcan sus fuentes artísticas. Que reconozcan la </w:t>
      </w:r>
      <w:r>
        <w:t>importancia de la actividad publicitaria en el desarrollo económico de las empresas y organizaciones. La cátedra también propone que el/la estudiante se encuentre en condiciones de aplicar el código de ética y discrimine la utilización de la producción ori</w:t>
      </w:r>
      <w:r>
        <w:t xml:space="preserve">entada a los valores y el bien común. </w:t>
      </w:r>
    </w:p>
    <w:p w:rsidR="00831055" w:rsidRDefault="00BA519C">
      <w:pPr>
        <w:ind w:left="696" w:right="14"/>
      </w:pPr>
      <w:r>
        <w:t>Que ubicado como estudiante y futuro profesional productor de imágenes y mensajes tenga en cuenta los principios de legalidad (respeto por la ley vigente); veracidad (respeto por el consumidor): lealtad comercial (res</w:t>
      </w:r>
      <w:r>
        <w:t xml:space="preserve">peto por la competencia) y sensibilidad social (respeto por los diferentes públicos). </w:t>
      </w:r>
    </w:p>
    <w:p w:rsidR="00831055" w:rsidRDefault="00BA519C">
      <w:pPr>
        <w:ind w:left="696" w:right="14"/>
      </w:pPr>
      <w:r>
        <w:t xml:space="preserve">Que el/la estudiante valore la producción nacional y regional como marca de identidad y memoria colectiva. </w:t>
      </w:r>
    </w:p>
    <w:p w:rsidR="00831055" w:rsidRDefault="00BA519C">
      <w:pPr>
        <w:spacing w:after="0" w:line="259" w:lineRule="auto"/>
        <w:ind w:left="341" w:firstLine="0"/>
      </w:pPr>
      <w:r>
        <w:rPr>
          <w:sz w:val="22"/>
        </w:rPr>
        <w:t xml:space="preserve"> </w:t>
      </w:r>
    </w:p>
    <w:p w:rsidR="00831055" w:rsidRDefault="00BA519C">
      <w:pPr>
        <w:numPr>
          <w:ilvl w:val="0"/>
          <w:numId w:val="2"/>
        </w:numPr>
        <w:spacing w:after="5" w:line="254" w:lineRule="auto"/>
        <w:ind w:hanging="720"/>
      </w:pPr>
      <w:r>
        <w:rPr>
          <w:b/>
          <w:sz w:val="22"/>
        </w:rPr>
        <w:t xml:space="preserve">ASIGNACIÓN HORARIA: </w:t>
      </w:r>
      <w:r>
        <w:rPr>
          <w:sz w:val="22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i/>
          <w:color w:val="4A442A"/>
          <w:sz w:val="20"/>
        </w:rPr>
        <w:t xml:space="preserve"> </w:t>
      </w:r>
    </w:p>
    <w:tbl>
      <w:tblPr>
        <w:tblStyle w:val="TableGrid"/>
        <w:tblW w:w="8012" w:type="dxa"/>
        <w:tblInd w:w="1154" w:type="dxa"/>
        <w:tblCellMar>
          <w:top w:w="76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06"/>
        <w:gridCol w:w="917"/>
        <w:gridCol w:w="1155"/>
        <w:gridCol w:w="1034"/>
      </w:tblGrid>
      <w:tr w:rsidR="00831055">
        <w:trPr>
          <w:trHeight w:val="638"/>
        </w:trPr>
        <w:tc>
          <w:tcPr>
            <w:tcW w:w="4906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:rsidR="00831055" w:rsidRDefault="00BA519C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831055" w:rsidRDefault="00BA519C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Teóric 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831055" w:rsidRDefault="00BA519C">
            <w:pPr>
              <w:spacing w:after="0" w:line="259" w:lineRule="auto"/>
              <w:ind w:left="77" w:firstLine="0"/>
            </w:pPr>
            <w:r>
              <w:rPr>
                <w:b/>
                <w:sz w:val="22"/>
              </w:rPr>
              <w:t>Práctica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831055" w:rsidRDefault="00BA519C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2"/>
              </w:rPr>
              <w:t>Total</w:t>
            </w:r>
            <w:r>
              <w:rPr>
                <w:sz w:val="22"/>
              </w:rPr>
              <w:t xml:space="preserve"> </w:t>
            </w:r>
          </w:p>
        </w:tc>
      </w:tr>
      <w:tr w:rsidR="00831055">
        <w:trPr>
          <w:trHeight w:val="778"/>
        </w:trPr>
        <w:tc>
          <w:tcPr>
            <w:tcW w:w="490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831055" w:rsidRDefault="00BA519C">
            <w:pPr>
              <w:spacing w:after="0" w:line="259" w:lineRule="auto"/>
              <w:ind w:left="4" w:firstLine="0"/>
            </w:pPr>
            <w:r>
              <w:rPr>
                <w:b/>
                <w:sz w:val="22"/>
              </w:rPr>
              <w:t xml:space="preserve">Carga horaria de trabajo sincrónico </w:t>
            </w:r>
            <w:r>
              <w:rPr>
                <w:sz w:val="20"/>
              </w:rPr>
              <w:t xml:space="preserve">(precisar: </w:t>
            </w:r>
          </w:p>
          <w:p w:rsidR="00831055" w:rsidRDefault="00BA519C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>presencial - mediante videoconferencia)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831055" w:rsidRDefault="00BA519C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58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831055" w:rsidRDefault="00BA519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831055" w:rsidRDefault="00BA519C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72 </w:t>
            </w:r>
          </w:p>
        </w:tc>
      </w:tr>
      <w:tr w:rsidR="00831055">
        <w:trPr>
          <w:trHeight w:val="778"/>
        </w:trPr>
        <w:tc>
          <w:tcPr>
            <w:tcW w:w="490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831055" w:rsidRDefault="00BA519C">
            <w:pPr>
              <w:spacing w:after="0" w:line="259" w:lineRule="auto"/>
              <w:ind w:left="4" w:firstLine="0"/>
            </w:pPr>
            <w:r>
              <w:rPr>
                <w:b/>
                <w:sz w:val="22"/>
              </w:rPr>
              <w:t xml:space="preserve">Carga horaria de trabajo asincrónico </w:t>
            </w:r>
          </w:p>
          <w:p w:rsidR="00831055" w:rsidRDefault="00BA519C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>(trabajo asincrónico en plataformas</w:t>
            </w:r>
            <w:r>
              <w:rPr>
                <w:b/>
                <w:sz w:val="20"/>
              </w:rPr>
              <w:t xml:space="preserve"> - </w:t>
            </w:r>
            <w:r>
              <w:rPr>
                <w:sz w:val="20"/>
              </w:rPr>
              <w:t>en horas y en %)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831055" w:rsidRDefault="00BA519C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831055" w:rsidRDefault="00BA519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831055" w:rsidRDefault="00BA519C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</w:p>
        </w:tc>
      </w:tr>
      <w:tr w:rsidR="00831055">
        <w:trPr>
          <w:trHeight w:val="777"/>
        </w:trPr>
        <w:tc>
          <w:tcPr>
            <w:tcW w:w="490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831055" w:rsidRDefault="00BA519C">
            <w:pPr>
              <w:spacing w:after="0" w:line="259" w:lineRule="auto"/>
              <w:ind w:left="4" w:firstLine="0"/>
            </w:pPr>
            <w:r>
              <w:rPr>
                <w:b/>
                <w:sz w:val="22"/>
              </w:rPr>
              <w:t>Carga horaria general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831055" w:rsidRDefault="00BA519C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58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831055" w:rsidRDefault="00BA519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831055" w:rsidRDefault="00BA519C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72 </w:t>
            </w:r>
          </w:p>
        </w:tc>
      </w:tr>
    </w:tbl>
    <w:p w:rsidR="00831055" w:rsidRDefault="00BA519C">
      <w:pPr>
        <w:spacing w:after="0" w:line="259" w:lineRule="auto"/>
        <w:ind w:left="341" w:firstLine="0"/>
      </w:pPr>
      <w:r>
        <w:rPr>
          <w:sz w:val="22"/>
        </w:rPr>
        <w:t xml:space="preserve"> </w:t>
      </w:r>
    </w:p>
    <w:p w:rsidR="00831055" w:rsidRDefault="00BA519C">
      <w:pPr>
        <w:numPr>
          <w:ilvl w:val="0"/>
          <w:numId w:val="2"/>
        </w:numPr>
        <w:spacing w:after="5" w:line="254" w:lineRule="auto"/>
        <w:ind w:hanging="720"/>
      </w:pPr>
      <w:r>
        <w:rPr>
          <w:b/>
          <w:sz w:val="22"/>
        </w:rPr>
        <w:t>UNIDADES TEMÁTICAS, CONTENIDOS, BIBLIOGRAFÍA POR UNIDAD TEMÁTICA:</w:t>
      </w:r>
      <w:r>
        <w:rPr>
          <w:sz w:val="22"/>
        </w:rPr>
        <w:t xml:space="preserve"> </w:t>
      </w:r>
    </w:p>
    <w:p w:rsidR="00831055" w:rsidRDefault="00BA519C">
      <w:pPr>
        <w:spacing w:after="17" w:line="259" w:lineRule="auto"/>
        <w:ind w:left="341" w:firstLine="0"/>
      </w:pPr>
      <w:r>
        <w:rPr>
          <w:i/>
          <w:color w:val="4A442A"/>
          <w:sz w:val="20"/>
        </w:rPr>
        <w:t xml:space="preserve"> </w:t>
      </w:r>
    </w:p>
    <w:p w:rsidR="00831055" w:rsidRDefault="00BA519C">
      <w:pPr>
        <w:spacing w:line="259" w:lineRule="auto"/>
        <w:ind w:left="351" w:right="14"/>
      </w:pPr>
      <w:r>
        <w:t xml:space="preserve">Unidad 1 </w:t>
      </w:r>
    </w:p>
    <w:p w:rsidR="00831055" w:rsidRDefault="00BA519C">
      <w:pPr>
        <w:spacing w:after="117" w:line="259" w:lineRule="auto"/>
        <w:ind w:left="351" w:right="14"/>
      </w:pPr>
      <w:r>
        <w:t xml:space="preserve">Título de la unidad: La Publicidad y el arte del camouflage. </w:t>
      </w:r>
    </w:p>
    <w:p w:rsidR="00831055" w:rsidRDefault="00BA519C">
      <w:pPr>
        <w:ind w:left="351" w:right="14"/>
      </w:pPr>
      <w:r>
        <w:t>Conceptos básicos. Hacia un intento de elaboración de la definición de los términos Publicidad y Propaganda y la te</w:t>
      </w:r>
      <w:r>
        <w:t xml:space="preserve">rminología asociada del universo de las ciencias de la comunicación. </w:t>
      </w:r>
    </w:p>
    <w:p w:rsidR="00831055" w:rsidRDefault="00BA519C">
      <w:pPr>
        <w:ind w:left="351" w:right="14"/>
      </w:pPr>
      <w:r>
        <w:t>La tiple dimensión publicitaria. La inserción de la publicidad en el campo de las comunicaciones sociales. La íntima relación entre el arte y la publicidad y su incidencia en la economía</w:t>
      </w:r>
      <w:r>
        <w:t xml:space="preserve"> de mercado.  </w:t>
      </w:r>
    </w:p>
    <w:p w:rsidR="00831055" w:rsidRDefault="00BA519C">
      <w:pPr>
        <w:spacing w:after="112" w:line="259" w:lineRule="auto"/>
        <w:ind w:left="351" w:right="14"/>
      </w:pPr>
      <w:r>
        <w:t xml:space="preserve">Una aproximación a la historia de la publicidad a nivel nacional e internacional. </w:t>
      </w:r>
    </w:p>
    <w:p w:rsidR="00831055" w:rsidRDefault="00BA519C">
      <w:pPr>
        <w:spacing w:after="113" w:line="259" w:lineRule="auto"/>
        <w:ind w:left="351" w:right="14"/>
      </w:pPr>
      <w:r>
        <w:t xml:space="preserve">Los modelos publicitarios de los medios de comunicación masivos y los modelos digitales. </w:t>
      </w:r>
    </w:p>
    <w:p w:rsidR="00831055" w:rsidRDefault="00BA519C">
      <w:pPr>
        <w:spacing w:after="112" w:line="259" w:lineRule="auto"/>
        <w:ind w:left="351" w:right="14"/>
      </w:pPr>
      <w:r>
        <w:t xml:space="preserve">Campañas comerciales, institucionales, políticas y de bien público. </w:t>
      </w:r>
      <w:r>
        <w:t xml:space="preserve"> </w:t>
      </w:r>
    </w:p>
    <w:p w:rsidR="00831055" w:rsidRDefault="00BA519C">
      <w:pPr>
        <w:spacing w:after="117" w:line="259" w:lineRule="auto"/>
        <w:ind w:left="351" w:right="14"/>
      </w:pPr>
      <w:r>
        <w:t xml:space="preserve">Publicidad local y publicidad global y rasgos culturales. Marcas e intangibles. </w:t>
      </w:r>
    </w:p>
    <w:p w:rsidR="00831055" w:rsidRDefault="00BA519C">
      <w:pPr>
        <w:spacing w:after="112" w:line="259" w:lineRule="auto"/>
        <w:ind w:left="341" w:firstLine="0"/>
      </w:pPr>
      <w:r>
        <w:t xml:space="preserve"> </w:t>
      </w:r>
    </w:p>
    <w:p w:rsidR="00831055" w:rsidRDefault="00BA519C">
      <w:pPr>
        <w:spacing w:after="113" w:line="259" w:lineRule="auto"/>
        <w:ind w:left="351" w:right="14"/>
      </w:pPr>
      <w:r>
        <w:t xml:space="preserve">Bibliografía obligatoria: </w:t>
      </w:r>
    </w:p>
    <w:p w:rsidR="00831055" w:rsidRDefault="00BA519C">
      <w:pPr>
        <w:ind w:left="351" w:right="14"/>
      </w:pPr>
      <w:r>
        <w:t xml:space="preserve">Benavides Delgado, J. &amp; Fernández Blanco, E. (2022). La nueva publicidad y su incidencia en la comunicación y los medios. Ediciones Universidad de Navarra, S.A., Pamplona. </w:t>
      </w:r>
    </w:p>
    <w:p w:rsidR="00831055" w:rsidRDefault="00BA519C">
      <w:pPr>
        <w:ind w:left="351" w:right="14"/>
      </w:pPr>
      <w:r>
        <w:t xml:space="preserve">Kejval, L., De Charras, D., Hernández, S. (Coords.) (2024). Vocabulario crítico de </w:t>
      </w:r>
      <w:r>
        <w:t xml:space="preserve">las ciencias de la comunicación. Taurus, Buenos Aires. </w:t>
      </w:r>
    </w:p>
    <w:p w:rsidR="00831055" w:rsidRDefault="00BA519C">
      <w:pPr>
        <w:ind w:left="351" w:right="14"/>
      </w:pPr>
      <w:r>
        <w:t xml:space="preserve">Stevenson, N. (1998). Culturas mediáticas. Teoría social y comunicación masiva. Amorrortu editores, Buenos Aires. </w:t>
      </w:r>
    </w:p>
    <w:p w:rsidR="00831055" w:rsidRDefault="00BA519C">
      <w:pPr>
        <w:spacing w:after="112" w:line="259" w:lineRule="auto"/>
        <w:ind w:left="351" w:right="14"/>
      </w:pPr>
      <w:r>
        <w:t xml:space="preserve">Vey, C. (2025). Mad men y el Cine. Ediciones del Camino, Buenos Aires. </w:t>
      </w:r>
    </w:p>
    <w:p w:rsidR="00831055" w:rsidRDefault="00BA519C">
      <w:pPr>
        <w:spacing w:after="113" w:line="259" w:lineRule="auto"/>
        <w:ind w:left="341" w:firstLine="0"/>
      </w:pPr>
      <w:r>
        <w:t xml:space="preserve"> </w:t>
      </w:r>
    </w:p>
    <w:p w:rsidR="00831055" w:rsidRDefault="00BA519C">
      <w:pPr>
        <w:spacing w:after="112" w:line="259" w:lineRule="auto"/>
        <w:ind w:left="351" w:right="14"/>
      </w:pPr>
      <w:r>
        <w:t xml:space="preserve">Unidad 2 </w:t>
      </w:r>
    </w:p>
    <w:p w:rsidR="00831055" w:rsidRDefault="00BA519C">
      <w:pPr>
        <w:ind w:left="351" w:right="14"/>
      </w:pPr>
      <w:r>
        <w:t>T</w:t>
      </w:r>
      <w:r>
        <w:t>ítulo: Cómo ser creativo en un mercado desafiante. Productos y deseo en la sociedad del consumo. Breve historia de la publicidad. Figuras de la publicidad internacional y nacional. Los anuncios y la imprenta: gráfica, radio, cine, televisión, la red y la b</w:t>
      </w:r>
      <w:r>
        <w:t xml:space="preserve">ifurcación de los medios on line. </w:t>
      </w:r>
    </w:p>
    <w:p w:rsidR="00831055" w:rsidRDefault="00BA519C">
      <w:pPr>
        <w:spacing w:after="112" w:line="259" w:lineRule="auto"/>
        <w:ind w:left="351" w:right="14"/>
      </w:pPr>
      <w:r>
        <w:t xml:space="preserve">Los festivales y el mercado del mercado. </w:t>
      </w:r>
    </w:p>
    <w:p w:rsidR="00831055" w:rsidRDefault="00BA519C">
      <w:pPr>
        <w:ind w:left="351" w:right="14"/>
      </w:pPr>
      <w:r>
        <w:t xml:space="preserve">Estructura de la industria publicitaria y sus actores: anunciantes, medios, consultoras, centrales de medios, productoras de cine publicitario y de post producción. Proveedores. </w:t>
      </w:r>
    </w:p>
    <w:p w:rsidR="00831055" w:rsidRDefault="00BA519C">
      <w:pPr>
        <w:ind w:left="351" w:right="14"/>
      </w:pPr>
      <w:r>
        <w:t xml:space="preserve">Algunos aportes disciplinarios al desarrollo de la publicidad desde los campos de la Retórica, Semiótica, Estética, Psicología).  </w:t>
      </w:r>
    </w:p>
    <w:p w:rsidR="00831055" w:rsidRDefault="00BA519C">
      <w:pPr>
        <w:spacing w:after="112" w:line="259" w:lineRule="auto"/>
        <w:ind w:left="341" w:firstLine="0"/>
      </w:pPr>
      <w:r>
        <w:t xml:space="preserve"> </w:t>
      </w:r>
    </w:p>
    <w:p w:rsidR="00831055" w:rsidRDefault="00BA519C">
      <w:pPr>
        <w:spacing w:after="117" w:line="259" w:lineRule="auto"/>
        <w:ind w:left="351" w:right="14"/>
      </w:pPr>
      <w:r>
        <w:t xml:space="preserve">Bibliografía obligatoria: </w:t>
      </w:r>
    </w:p>
    <w:p w:rsidR="00831055" w:rsidRDefault="00BA519C">
      <w:pPr>
        <w:spacing w:after="113" w:line="259" w:lineRule="auto"/>
        <w:ind w:left="351" w:right="14"/>
      </w:pPr>
      <w:r>
        <w:t xml:space="preserve">Aprile, O. C. (2012). La Publicidad puesta al día. La Crujía Ediciones, Buenos Aires. </w:t>
      </w:r>
    </w:p>
    <w:p w:rsidR="00831055" w:rsidRDefault="00BA519C">
      <w:pPr>
        <w:spacing w:after="112" w:line="259" w:lineRule="auto"/>
        <w:ind w:left="351" w:right="14"/>
      </w:pPr>
      <w:r>
        <w:t xml:space="preserve">Billoraou, O. P. (1987). Introducción a la publicidad. El Ateneo, Buenos Aires.  </w:t>
      </w:r>
    </w:p>
    <w:p w:rsidR="00831055" w:rsidRDefault="00BA519C">
      <w:pPr>
        <w:spacing w:after="112" w:line="259" w:lineRule="auto"/>
        <w:ind w:left="351" w:right="14"/>
      </w:pPr>
      <w:r>
        <w:t xml:space="preserve">Borrini, A. (1994). Publicidad, la fantasía exacta. Ediciones Macchi, Buenos Aires.  </w:t>
      </w:r>
    </w:p>
    <w:p w:rsidR="00831055" w:rsidRDefault="00BA519C">
      <w:pPr>
        <w:spacing w:line="259" w:lineRule="auto"/>
        <w:ind w:left="351" w:right="14"/>
      </w:pPr>
      <w:r>
        <w:t xml:space="preserve">Melnik, L. (2008). Publicidad, Marketing y Medios. Editorial Claridad, Buenos Aires </w:t>
      </w:r>
    </w:p>
    <w:p w:rsidR="00831055" w:rsidRDefault="00BA519C">
      <w:pPr>
        <w:spacing w:after="117" w:line="259" w:lineRule="auto"/>
        <w:ind w:left="351" w:right="14"/>
      </w:pPr>
      <w:r>
        <w:t>Uni</w:t>
      </w:r>
      <w:r>
        <w:t xml:space="preserve">dad 3 </w:t>
      </w:r>
    </w:p>
    <w:p w:rsidR="00831055" w:rsidRDefault="00BA519C">
      <w:pPr>
        <w:spacing w:after="112" w:line="259" w:lineRule="auto"/>
        <w:ind w:left="351" w:right="14"/>
      </w:pPr>
      <w:r>
        <w:t xml:space="preserve">Título: De la narrativa a la poesía. El aviso publicitario, o cómo hacer tan fácil lo complejo. </w:t>
      </w:r>
    </w:p>
    <w:p w:rsidR="00831055" w:rsidRDefault="00BA519C">
      <w:pPr>
        <w:spacing w:after="113" w:line="259" w:lineRule="auto"/>
        <w:ind w:left="341" w:firstLine="0"/>
      </w:pPr>
      <w:r>
        <w:t xml:space="preserve"> </w:t>
      </w:r>
    </w:p>
    <w:p w:rsidR="00831055" w:rsidRDefault="00BA519C">
      <w:pPr>
        <w:ind w:left="351" w:right="732"/>
      </w:pPr>
      <w:r>
        <w:t>Creatividad y producción. La agencia. Los procesos de la comunicación publicitaria. Roles y actores de la comunicación publicitaria. Investigación, es</w:t>
      </w:r>
      <w:r>
        <w:t xml:space="preserve">trategia, producción y medios. Una aproximación a la elaboración de los documentos de precisión en las presentaciones publicitarias (brief y pitch) y los objetivos y los destinatarios (targets). La creatividad (brainstorming) </w:t>
      </w:r>
    </w:p>
    <w:p w:rsidR="00831055" w:rsidRDefault="00BA519C">
      <w:pPr>
        <w:spacing w:after="117" w:line="259" w:lineRule="auto"/>
        <w:ind w:left="351" w:right="14"/>
      </w:pPr>
      <w:r>
        <w:t>Hacia el abordaje de una camp</w:t>
      </w:r>
      <w:r>
        <w:t xml:space="preserve">aña. La elaboración de un eslogan y de un jingle. Los anuncios </w:t>
      </w:r>
    </w:p>
    <w:p w:rsidR="00831055" w:rsidRDefault="00BA519C">
      <w:pPr>
        <w:ind w:left="351" w:right="14"/>
      </w:pPr>
      <w:r>
        <w:t xml:space="preserve">(insights y properties). La publicidad no tradicional (pnt’s) Música publicitaria. Promociones y piezas audiovisuales (trailers). </w:t>
      </w:r>
    </w:p>
    <w:p w:rsidR="00831055" w:rsidRDefault="00BA519C">
      <w:pPr>
        <w:ind w:left="351" w:right="14"/>
      </w:pPr>
      <w:r>
        <w:t>Introducción a las cuestiones legales sobre derechos y contra</w:t>
      </w:r>
      <w:r>
        <w:t xml:space="preserve">tos. Las agencias y los medios gráficos, audiovisuales y tradicionales. </w:t>
      </w:r>
    </w:p>
    <w:p w:rsidR="00831055" w:rsidRDefault="00BA519C">
      <w:pPr>
        <w:spacing w:after="112" w:line="259" w:lineRule="auto"/>
        <w:ind w:left="341" w:firstLine="0"/>
      </w:pPr>
      <w:r>
        <w:t xml:space="preserve"> </w:t>
      </w:r>
    </w:p>
    <w:p w:rsidR="00831055" w:rsidRDefault="00BA519C">
      <w:pPr>
        <w:spacing w:after="113" w:line="259" w:lineRule="auto"/>
        <w:ind w:left="351" w:right="14"/>
      </w:pPr>
      <w:r>
        <w:t xml:space="preserve">Bibliografía obligatoria: </w:t>
      </w:r>
    </w:p>
    <w:p w:rsidR="00831055" w:rsidRDefault="00BA519C">
      <w:pPr>
        <w:ind w:left="351" w:right="14"/>
      </w:pPr>
      <w:r>
        <w:t xml:space="preserve">Santana, E. (2017). </w:t>
      </w:r>
      <w:r>
        <w:rPr>
          <w:i/>
        </w:rPr>
        <w:t>Introducción y fundamentos. Tapas de Publicidad.</w:t>
      </w:r>
      <w:r>
        <w:t xml:space="preserve"> Promopress editions, Barcelona. </w:t>
      </w:r>
    </w:p>
    <w:p w:rsidR="00831055" w:rsidRDefault="00BA519C">
      <w:pPr>
        <w:spacing w:after="112" w:line="259" w:lineRule="auto"/>
        <w:ind w:left="351" w:right="14"/>
      </w:pPr>
      <w:r>
        <w:t xml:space="preserve">Saborit, J. (2012). </w:t>
      </w:r>
      <w:r>
        <w:rPr>
          <w:i/>
        </w:rPr>
        <w:t>La imagen publicitaria en televi</w:t>
      </w:r>
      <w:r>
        <w:rPr>
          <w:i/>
        </w:rPr>
        <w:t>sión.</w:t>
      </w:r>
      <w:r>
        <w:t xml:space="preserve"> Cátedra, Barcelona. </w:t>
      </w:r>
    </w:p>
    <w:p w:rsidR="00831055" w:rsidRDefault="00BA519C">
      <w:pPr>
        <w:spacing w:after="113" w:line="259" w:lineRule="auto"/>
        <w:ind w:left="336"/>
      </w:pPr>
      <w:r>
        <w:t xml:space="preserve">Tascón, M. &amp; Volcán, P. (2021). </w:t>
      </w:r>
      <w:r>
        <w:rPr>
          <w:i/>
        </w:rPr>
        <w:t xml:space="preserve">Presentaciones de impacto. Cómo hacer fácil lo difícil. </w:t>
      </w:r>
    </w:p>
    <w:p w:rsidR="00831055" w:rsidRDefault="00BA519C">
      <w:pPr>
        <w:spacing w:after="113" w:line="259" w:lineRule="auto"/>
        <w:ind w:left="336"/>
      </w:pPr>
      <w:r>
        <w:rPr>
          <w:i/>
        </w:rPr>
        <w:t xml:space="preserve">Comunicación visual, infografía y narrativa. </w:t>
      </w:r>
      <w:r>
        <w:t xml:space="preserve">Larousse editorial, Barcelona. </w:t>
      </w:r>
    </w:p>
    <w:p w:rsidR="00831055" w:rsidRDefault="00BA519C">
      <w:pPr>
        <w:spacing w:after="0" w:line="360" w:lineRule="auto"/>
        <w:ind w:left="336"/>
      </w:pPr>
      <w:r>
        <w:t xml:space="preserve">Thompson, Don (2015). </w:t>
      </w:r>
      <w:r>
        <w:rPr>
          <w:i/>
        </w:rPr>
        <w:t>La Supermodelo y la caja de brillo. Los entresijos de la industria del arte contemporáneo</w:t>
      </w:r>
      <w:r>
        <w:t xml:space="preserve">. Ariel, Buenos Aires. </w:t>
      </w:r>
    </w:p>
    <w:p w:rsidR="00831055" w:rsidRDefault="00BA519C">
      <w:pPr>
        <w:spacing w:after="113" w:line="259" w:lineRule="auto"/>
        <w:ind w:left="341" w:firstLine="0"/>
      </w:pPr>
      <w:r>
        <w:t xml:space="preserve"> </w:t>
      </w:r>
    </w:p>
    <w:p w:rsidR="00831055" w:rsidRDefault="00BA519C">
      <w:pPr>
        <w:spacing w:after="112" w:line="259" w:lineRule="auto"/>
        <w:ind w:left="341" w:firstLine="0"/>
      </w:pPr>
      <w:r>
        <w:t xml:space="preserve"> </w:t>
      </w:r>
    </w:p>
    <w:p w:rsidR="00831055" w:rsidRDefault="00BA519C">
      <w:pPr>
        <w:ind w:left="351" w:right="14"/>
      </w:pPr>
      <w:r>
        <w:t xml:space="preserve">Los materiales propuestos requeridos se encuentran disponibles en la biblioteca del campus de Pilar: plataformas de acceso a contenido que </w:t>
      </w:r>
      <w:r>
        <w:t xml:space="preserve">dispone la universidad - Biblioteca de USAL (RedBus) y materiales digitalizados por la cátedra o de acceso público. </w:t>
      </w:r>
    </w:p>
    <w:p w:rsidR="00831055" w:rsidRDefault="00BA519C">
      <w:pPr>
        <w:spacing w:after="112" w:line="259" w:lineRule="auto"/>
        <w:ind w:left="341" w:firstLine="0"/>
      </w:pPr>
      <w:r>
        <w:t xml:space="preserve"> </w:t>
      </w:r>
    </w:p>
    <w:p w:rsidR="00831055" w:rsidRDefault="00BA519C">
      <w:pPr>
        <w:spacing w:after="98" w:line="259" w:lineRule="auto"/>
        <w:ind w:left="341" w:firstLine="0"/>
      </w:pPr>
      <w: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b/>
          <w:i/>
          <w:sz w:val="22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sz w:val="22"/>
        </w:rPr>
        <w:t xml:space="preserve"> </w:t>
      </w:r>
    </w:p>
    <w:p w:rsidR="00831055" w:rsidRDefault="00BA519C">
      <w:pPr>
        <w:tabs>
          <w:tab w:val="center" w:pos="431"/>
          <w:tab w:val="center" w:pos="1961"/>
        </w:tabs>
        <w:spacing w:after="5" w:line="254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4A442A"/>
        </w:rPr>
        <w:t>8.</w:t>
      </w:r>
      <w:r>
        <w:rPr>
          <w:rFonts w:ascii="Arial" w:eastAsia="Arial" w:hAnsi="Arial" w:cs="Arial"/>
          <w:b/>
          <w:color w:val="4A442A"/>
        </w:rPr>
        <w:t xml:space="preserve"> </w:t>
      </w:r>
      <w:r>
        <w:rPr>
          <w:rFonts w:ascii="Arial" w:eastAsia="Arial" w:hAnsi="Arial" w:cs="Arial"/>
          <w:b/>
          <w:color w:val="4A442A"/>
        </w:rPr>
        <w:tab/>
      </w:r>
      <w:r>
        <w:rPr>
          <w:b/>
          <w:sz w:val="22"/>
        </w:rPr>
        <w:t>METODOLOGÍA</w:t>
      </w:r>
      <w:r>
        <w:rPr>
          <w:sz w:val="22"/>
        </w:rPr>
        <w:t xml:space="preserve">: </w:t>
      </w:r>
      <w:r>
        <w:rPr>
          <w:color w:val="4A442A"/>
          <w:sz w:val="20"/>
        </w:rPr>
        <w:t xml:space="preserve"> </w:t>
      </w:r>
    </w:p>
    <w:p w:rsidR="00831055" w:rsidRDefault="00BA519C">
      <w:pPr>
        <w:ind w:left="696" w:right="14"/>
      </w:pPr>
      <w:r>
        <w:t xml:space="preserve">Aprendizaje por descubrimiento para la recepción de contenidos de manera participativa que sea útil para la relación de conceptos y para potenciar las habilidades creativas. </w:t>
      </w:r>
    </w:p>
    <w:p w:rsidR="00831055" w:rsidRDefault="00BA519C">
      <w:pPr>
        <w:ind w:left="696" w:right="14"/>
      </w:pPr>
      <w:r>
        <w:t>En un contexto post–pandémico y orientado a estudiantes que hayan atravesado en s</w:t>
      </w:r>
      <w:r>
        <w:t xml:space="preserve">u educación entornos virtuales forzosos: aprendizaje colaborativo dispuesto en roles para alcanzar objetivos de manera coordinada con un fin compartido. </w:t>
      </w:r>
    </w:p>
    <w:p w:rsidR="00831055" w:rsidRDefault="00BA519C">
      <w:pPr>
        <w:ind w:left="696" w:right="14"/>
      </w:pPr>
      <w:r>
        <w:t>Aprendizaje basado en el pensamiento en un proceso de contextualización, contrastación, clasificación,</w:t>
      </w:r>
      <w:r>
        <w:t xml:space="preserve"> relación, argumentación y análisis. </w:t>
      </w:r>
    </w:p>
    <w:p w:rsidR="00831055" w:rsidRDefault="00BA519C">
      <w:pPr>
        <w:ind w:left="696" w:right="14"/>
      </w:pPr>
      <w:r>
        <w:t xml:space="preserve">En términos del uso de recursos didácticos, de metodología de la enseñanza, se utilizarán los siguientes recursos, considerados de utilidad para generar el proceso de aprendizaje conceptual, a saber: </w:t>
      </w:r>
    </w:p>
    <w:p w:rsidR="00831055" w:rsidRDefault="00BA519C">
      <w:pPr>
        <w:ind w:left="696" w:right="14"/>
      </w:pPr>
      <w:r>
        <w:t>Estrategias diseñ</w:t>
      </w:r>
      <w:r>
        <w:t>adas en formato taller con debates y discusión dirigida. Visualización y escucha de materiales visuales y sonoros específicos a través de plataformas de acceso gratuito. Prácticas y resolución de problemas planteados en la producción de materiales para des</w:t>
      </w:r>
      <w:r>
        <w:t xml:space="preserve">arrollo de proyectos publicitarios. </w:t>
      </w:r>
    </w:p>
    <w:p w:rsidR="00831055" w:rsidRDefault="00BA519C">
      <w:pPr>
        <w:spacing w:after="117" w:line="259" w:lineRule="auto"/>
        <w:ind w:left="696" w:right="14"/>
      </w:pPr>
      <w:r>
        <w:t xml:space="preserve">En el entorno asincrónico (en caso de ser necesario): </w:t>
      </w:r>
    </w:p>
    <w:p w:rsidR="00831055" w:rsidRDefault="00BA519C">
      <w:pPr>
        <w:ind w:left="696" w:right="14"/>
      </w:pPr>
      <w:r>
        <w:t xml:space="preserve">Aprendizaje basado en proyectos y tareas integradas para adquirir conocimientos y competencias claves, favoreciendo la autonomía en un proceso de planificación, estructuración, ejecución y presentación. </w:t>
      </w:r>
    </w:p>
    <w:p w:rsidR="00831055" w:rsidRDefault="00BA519C">
      <w:pPr>
        <w:ind w:left="696" w:right="14"/>
      </w:pPr>
      <w:r>
        <w:t>Aprendizaje basado en problemas como proceso de apre</w:t>
      </w:r>
      <w:r>
        <w:t xml:space="preserve">ndizaje cíclico compuesto en etapas para la elaboración de trabajos. </w:t>
      </w:r>
    </w:p>
    <w:p w:rsidR="00831055" w:rsidRDefault="00BA519C">
      <w:pPr>
        <w:ind w:left="696" w:right="14"/>
      </w:pPr>
      <w:r>
        <w:t xml:space="preserve">Estrategias flexibles y apropiadas de transferencia de conocimiento y adaptación a nuevas situaciones (y los cambios en los contextos) basadas en la práctica intensiva. </w:t>
      </w:r>
    </w:p>
    <w:p w:rsidR="00831055" w:rsidRDefault="00BA519C">
      <w:pPr>
        <w:spacing w:after="12" w:line="259" w:lineRule="auto"/>
        <w:ind w:left="341" w:firstLine="0"/>
      </w:pPr>
      <w:r>
        <w:rPr>
          <w:i/>
          <w:color w:val="FF0000"/>
          <w:sz w:val="20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i/>
          <w:color w:val="4A442A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sz w:val="22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sz w:val="22"/>
        </w:rPr>
        <w:t xml:space="preserve"> </w:t>
      </w:r>
    </w:p>
    <w:p w:rsidR="00831055" w:rsidRDefault="00BA519C">
      <w:pPr>
        <w:numPr>
          <w:ilvl w:val="0"/>
          <w:numId w:val="3"/>
        </w:numPr>
        <w:spacing w:after="5" w:line="254" w:lineRule="auto"/>
        <w:ind w:hanging="225"/>
      </w:pPr>
      <w:r>
        <w:rPr>
          <w:b/>
          <w:sz w:val="22"/>
        </w:rPr>
        <w:t xml:space="preserve">1. PLAN </w:t>
      </w:r>
      <w:r>
        <w:rPr>
          <w:b/>
          <w:sz w:val="22"/>
        </w:rPr>
        <w:t xml:space="preserve">DE ACTIVIDADES/SECUENCIA DE ACTIVIDADES </w:t>
      </w:r>
      <w:r>
        <w:rPr>
          <w:sz w:val="22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sz w:val="22"/>
        </w:rPr>
        <w:t xml:space="preserve"> </w:t>
      </w:r>
    </w:p>
    <w:p w:rsidR="00831055" w:rsidRDefault="00BA519C">
      <w:pPr>
        <w:spacing w:after="125" w:line="254" w:lineRule="auto"/>
        <w:ind w:left="336" w:right="1953"/>
      </w:pPr>
      <w:r>
        <w:rPr>
          <w:b/>
          <w:sz w:val="22"/>
        </w:rPr>
        <w:t>9.2.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b/>
          <w:sz w:val="22"/>
        </w:rPr>
        <w:t xml:space="preserve">DETALLE DE ACTIVIDADES DE FORMACIÓN PRÁCTICA  </w:t>
      </w:r>
      <w:r>
        <w:rPr>
          <w:sz w:val="22"/>
        </w:rPr>
        <w:t xml:space="preserve"> </w:t>
      </w:r>
      <w:r>
        <w:t xml:space="preserve">Módulo 1 </w:t>
      </w:r>
    </w:p>
    <w:p w:rsidR="00831055" w:rsidRDefault="00BA519C">
      <w:pPr>
        <w:spacing w:after="117" w:line="259" w:lineRule="auto"/>
        <w:ind w:left="701" w:firstLine="0"/>
      </w:pPr>
      <w:r>
        <w:t xml:space="preserve"> </w:t>
      </w:r>
    </w:p>
    <w:p w:rsidR="00831055" w:rsidRDefault="00BA519C">
      <w:pPr>
        <w:spacing w:after="113" w:line="259" w:lineRule="auto"/>
        <w:ind w:left="696" w:right="14"/>
      </w:pPr>
      <w:r>
        <w:t xml:space="preserve">Actividad: Rastreo y búsqueda de bibliografía (actividad obligatoria) </w:t>
      </w:r>
    </w:p>
    <w:p w:rsidR="00831055" w:rsidRDefault="00BA519C">
      <w:pPr>
        <w:ind w:left="696" w:right="14"/>
      </w:pPr>
      <w:r>
        <w:t>Consigna: a partir de la concurrencia a la biblioteca del campus Nuestra Seño</w:t>
      </w:r>
      <w:r>
        <w:t xml:space="preserve">ra del Pilar de la Universidad del Salvador (USAL), Biblioteca Luis Lagomarsino. </w:t>
      </w:r>
    </w:p>
    <w:p w:rsidR="00831055" w:rsidRDefault="00BA519C">
      <w:pPr>
        <w:ind w:left="696" w:right="14"/>
      </w:pPr>
      <w:r>
        <w:t>Objetivos: lograr el desarrollo de competencias específicas para la ubicación, orientación y lectura de los contenidos de la disciplina. Utilizar herramientas virtuales (rast</w:t>
      </w:r>
      <w:r>
        <w:t xml:space="preserve">reo/visualización de plataformas) a fin de favorecer el trabajo colaborativo en la búsqueda de materiales bibliográficos. </w:t>
      </w:r>
    </w:p>
    <w:p w:rsidR="00831055" w:rsidRDefault="00BA519C">
      <w:pPr>
        <w:ind w:left="696" w:right="14"/>
      </w:pPr>
      <w:r>
        <w:t xml:space="preserve">Modalidad: presencial-virtual. Actividad grupal. Interacción prevista: Docente alumnos – alumnos entre sí. Evaluación: individual de </w:t>
      </w:r>
      <w:r>
        <w:t xml:space="preserve">tipo conceptual. </w:t>
      </w:r>
    </w:p>
    <w:p w:rsidR="00831055" w:rsidRDefault="00BA519C">
      <w:pPr>
        <w:ind w:left="696" w:right="14"/>
      </w:pPr>
      <w:r>
        <w:t xml:space="preserve">Criterios de evaluación: Evidencia de lectura y comprensión del material bibliográfico abordado. Identificación y diferenciación de conceptos relevantes de la materia. </w:t>
      </w:r>
    </w:p>
    <w:p w:rsidR="00831055" w:rsidRDefault="00BA519C">
      <w:pPr>
        <w:ind w:left="696" w:right="14"/>
      </w:pPr>
      <w:r>
        <w:t xml:space="preserve">Frecuencia de participación y calidad de los aportes. Participación en tiempo y forma según plazos fijados en el cronograma. </w:t>
      </w:r>
    </w:p>
    <w:p w:rsidR="00831055" w:rsidRDefault="00BA519C">
      <w:pPr>
        <w:ind w:left="696" w:right="14"/>
      </w:pPr>
      <w:r>
        <w:t xml:space="preserve">Actividad: Presentación audiovisual performática de contenido de la materia (actividad obligatoria) </w:t>
      </w:r>
    </w:p>
    <w:p w:rsidR="00831055" w:rsidRDefault="00BA519C">
      <w:pPr>
        <w:ind w:left="696" w:right="14"/>
      </w:pPr>
      <w:r>
        <w:t>Consigna: a partir de la concurrencia a la biblioteca del campus Nuestra Señora del Pilar de la Universidad del Salvador (USAL), Biblioteca Luis Lagomarsino, escoger una temática relacionada para su presentación publicitaria utilizando las herramientas del</w:t>
      </w:r>
      <w:r>
        <w:t xml:space="preserve"> brief y el pitch. Objetivos: lograr el desarrollo de competencias específicas para la ubicación, orientación y lectura de los contenidos de la disciplina. Utilizar herramientas virtuales (rastreo/visualización de plataformas) a fin de favorecer el trabajo</w:t>
      </w:r>
      <w:r>
        <w:t xml:space="preserve"> colaborativo en la búsqueda de materiales bibliográficos. </w:t>
      </w:r>
    </w:p>
    <w:p w:rsidR="00831055" w:rsidRDefault="00BA519C">
      <w:pPr>
        <w:ind w:left="696" w:right="14"/>
      </w:pPr>
      <w:r>
        <w:t xml:space="preserve">Modalidad: presencial – exposición por equipos Interacción prevista: Docente alumnos – alumnos entre sí. Evaluación: individual de tipo conceptual. </w:t>
      </w:r>
    </w:p>
    <w:p w:rsidR="00831055" w:rsidRDefault="00BA519C">
      <w:pPr>
        <w:ind w:left="696" w:right="14"/>
      </w:pPr>
      <w:r>
        <w:t>Criterios de evaluación: Evidencia de lectura y</w:t>
      </w:r>
      <w:r>
        <w:t xml:space="preserve"> comprensión del material bibliográfico abordado. Identificación y diferenciación de conceptos relevantes de la materia. </w:t>
      </w:r>
    </w:p>
    <w:p w:rsidR="00831055" w:rsidRDefault="00BA519C">
      <w:pPr>
        <w:ind w:left="696" w:right="14"/>
      </w:pPr>
      <w:r>
        <w:t xml:space="preserve">Frecuencia de participación y calidad de los aportes. Participación en tiempo y forma según plazos fijados en el cronograma. Diseño y </w:t>
      </w:r>
      <w:r>
        <w:t xml:space="preserve">forma de presentación. </w:t>
      </w:r>
    </w:p>
    <w:p w:rsidR="00831055" w:rsidRDefault="00BA519C">
      <w:pPr>
        <w:spacing w:after="112" w:line="259" w:lineRule="auto"/>
        <w:ind w:left="341" w:firstLine="0"/>
      </w:pPr>
      <w:r>
        <w:t xml:space="preserve"> </w:t>
      </w:r>
    </w:p>
    <w:p w:rsidR="00831055" w:rsidRDefault="00BA519C">
      <w:pPr>
        <w:spacing w:after="113" w:line="259" w:lineRule="auto"/>
        <w:ind w:left="696" w:right="14"/>
      </w:pPr>
      <w:r>
        <w:t xml:space="preserve">Módulo 2 </w:t>
      </w:r>
    </w:p>
    <w:p w:rsidR="00831055" w:rsidRDefault="00BA519C">
      <w:pPr>
        <w:spacing w:after="112" w:line="259" w:lineRule="auto"/>
        <w:ind w:left="341" w:firstLine="0"/>
      </w:pPr>
      <w:r>
        <w:t xml:space="preserve"> </w:t>
      </w:r>
    </w:p>
    <w:p w:rsidR="00831055" w:rsidRDefault="00BA519C">
      <w:pPr>
        <w:spacing w:after="112" w:line="259" w:lineRule="auto"/>
        <w:ind w:left="696" w:right="14"/>
      </w:pPr>
      <w:r>
        <w:t xml:space="preserve">Actividad: ¿Por qué somos tan geniales? (Actividad obligatoria). </w:t>
      </w:r>
    </w:p>
    <w:p w:rsidR="00831055" w:rsidRDefault="00BA519C">
      <w:pPr>
        <w:ind w:left="696" w:right="14"/>
      </w:pPr>
      <w:r>
        <w:t xml:space="preserve">Consigna: A partir de la acción de los artistas Giménez, Puzzovio, Squirru (1965/2009), realizar una acción y dos piezas publicitarias. </w:t>
      </w:r>
    </w:p>
    <w:p w:rsidR="00831055" w:rsidRDefault="00BA519C">
      <w:pPr>
        <w:ind w:left="696" w:right="14"/>
      </w:pPr>
      <w:r>
        <w:t xml:space="preserve">Objetivos: Que </w:t>
      </w:r>
      <w:r>
        <w:t xml:space="preserve">los alumnos logren desarrollar competencias específicas para aplicar creatividad a los conceptos y temáticas centrales de la práctica publicitaria. </w:t>
      </w:r>
    </w:p>
    <w:p w:rsidR="00831055" w:rsidRDefault="00BA519C">
      <w:pPr>
        <w:ind w:left="696" w:right="14"/>
      </w:pPr>
      <w:r>
        <w:t>Modalidad: actividad individual. Interacción prevista: Docente alumnos. Evaluación: individual de tipo conc</w:t>
      </w:r>
      <w:r>
        <w:t xml:space="preserve">eptual. </w:t>
      </w:r>
    </w:p>
    <w:p w:rsidR="00831055" w:rsidRDefault="00BA519C">
      <w:pPr>
        <w:spacing w:line="357" w:lineRule="auto"/>
        <w:ind w:left="696" w:right="451"/>
        <w:jc w:val="both"/>
      </w:pPr>
      <w:r>
        <w:t xml:space="preserve">Criterios de evaluación: Evidencia de comprensión de la consigna. Identificación y diferenciación de conceptos relevantes de la materia. Ejecución organizada en el análisis del material por etapas. </w:t>
      </w:r>
    </w:p>
    <w:p w:rsidR="00831055" w:rsidRDefault="00BA519C">
      <w:pPr>
        <w:ind w:left="696" w:right="14"/>
      </w:pPr>
      <w:r>
        <w:t>Actividad: Cómo publicitar lo que no se publicit</w:t>
      </w:r>
      <w:r>
        <w:t>a (actividad obligatoria). Consigna: A partir de la obra de artistas que producen arte con materiales no convencionales, realizar una serie de piezas de temáticas, actividades, materiales u objetos no deseables y presentarlos de manera publicitariamente ef</w:t>
      </w:r>
      <w:r>
        <w:t xml:space="preserve">icaz. </w:t>
      </w:r>
    </w:p>
    <w:p w:rsidR="00831055" w:rsidRDefault="00BA519C">
      <w:pPr>
        <w:ind w:left="696" w:right="14"/>
      </w:pPr>
      <w:r>
        <w:t xml:space="preserve">Objetivos: Que los alumnos logren desarrollar competencias específicas para identificar los conceptos y trabajen colaborativamente y de manera creativa. </w:t>
      </w:r>
    </w:p>
    <w:p w:rsidR="00831055" w:rsidRDefault="00BA519C">
      <w:pPr>
        <w:spacing w:after="113" w:line="259" w:lineRule="auto"/>
        <w:ind w:left="696" w:right="14"/>
      </w:pPr>
      <w:r>
        <w:t xml:space="preserve">Modalidad: actividad grupal. </w:t>
      </w:r>
    </w:p>
    <w:p w:rsidR="00831055" w:rsidRDefault="00BA519C">
      <w:pPr>
        <w:ind w:left="696" w:right="14"/>
      </w:pPr>
      <w:r>
        <w:t>Interacción prevista: Docente alumnos. Evaluación: individual y g</w:t>
      </w:r>
      <w:r>
        <w:t>rupal de tipo conceptual. Criterios de evaluación: Evidencia de comprensión del material producido. Identificación y diferenciación de conceptos relevantes de la materia. Ejecución organizada en el análisis del material por etapas y corrección de los mismo</w:t>
      </w:r>
      <w:r>
        <w:t xml:space="preserve">s. </w:t>
      </w:r>
    </w:p>
    <w:p w:rsidR="00831055" w:rsidRDefault="00BA519C">
      <w:pPr>
        <w:spacing w:after="112" w:line="259" w:lineRule="auto"/>
        <w:ind w:left="696" w:right="14"/>
      </w:pPr>
      <w:r>
        <w:t xml:space="preserve">Módulo 3: </w:t>
      </w:r>
    </w:p>
    <w:p w:rsidR="00831055" w:rsidRDefault="00BA519C">
      <w:pPr>
        <w:spacing w:after="117" w:line="259" w:lineRule="auto"/>
        <w:ind w:left="682" w:firstLine="0"/>
      </w:pPr>
      <w:r>
        <w:t xml:space="preserve"> </w:t>
      </w:r>
    </w:p>
    <w:p w:rsidR="00831055" w:rsidRDefault="00BA519C">
      <w:pPr>
        <w:ind w:left="696" w:right="14"/>
      </w:pPr>
      <w:r>
        <w:t xml:space="preserve">Actividad: Confección de índice e intercambio con proveedores. (Actividad obligatoria). </w:t>
      </w:r>
      <w:r>
        <w:t xml:space="preserve">Consigna: a partir de una consigna de trabajo para la elaboración de un material de stand, realizar el diseño, la búsqueda de proveedores y el presupuesto de su ejecución. </w:t>
      </w:r>
    </w:p>
    <w:p w:rsidR="00831055" w:rsidRDefault="00BA519C">
      <w:pPr>
        <w:ind w:left="696" w:right="14"/>
      </w:pPr>
      <w:r>
        <w:t>Objetivos: que los alumnos desarrollen competencias específicas para reconocer elem</w:t>
      </w:r>
      <w:r>
        <w:t xml:space="preserve">entos del proceso de la elaboración de materiales de carácter y publicitario, realicen una propuesta de producción y tengan en cuenta dificultades de los diseños, plazos, ejecuciones y presupuesto.  </w:t>
      </w:r>
    </w:p>
    <w:p w:rsidR="00831055" w:rsidRDefault="00BA519C">
      <w:pPr>
        <w:spacing w:after="113" w:line="259" w:lineRule="auto"/>
        <w:ind w:left="696" w:right="14"/>
      </w:pPr>
      <w:r>
        <w:t xml:space="preserve">Modalidad: personal - a distancia. </w:t>
      </w:r>
    </w:p>
    <w:p w:rsidR="00831055" w:rsidRDefault="00BA519C">
      <w:pPr>
        <w:ind w:left="696" w:right="14"/>
      </w:pPr>
      <w:r>
        <w:t>Interacción prevista</w:t>
      </w:r>
      <w:r>
        <w:t xml:space="preserve">: Docente alumnos – alumnos entre sí. Evaluación: individual de tipo conceptual. </w:t>
      </w:r>
    </w:p>
    <w:p w:rsidR="00831055" w:rsidRDefault="00BA519C">
      <w:pPr>
        <w:ind w:left="696" w:right="14"/>
      </w:pPr>
      <w:r>
        <w:t>Criterios de evaluación: Evidencia del desarrollo del diseño del material y la elección de materiales en base a su practicidad y economía. Búsqueda, trato, relación con prove</w:t>
      </w:r>
      <w:r>
        <w:t xml:space="preserve">edores. Cumplimiento de etapas y frecuencia de participación y calidad de los aportes. Ejecución en tiempo y forma según plazos fijados en el cronograma. </w:t>
      </w:r>
    </w:p>
    <w:p w:rsidR="00831055" w:rsidRDefault="00BA519C">
      <w:pPr>
        <w:ind w:left="696" w:right="14"/>
      </w:pPr>
      <w:r>
        <w:t>Actividad: Intercambio académico sobre el reconocimiento de registros sonoros específicos y de produc</w:t>
      </w:r>
      <w:r>
        <w:t xml:space="preserve">ción personal. (Actividad obligatoria). </w:t>
      </w:r>
    </w:p>
    <w:p w:rsidR="00831055" w:rsidRDefault="00BA519C">
      <w:pPr>
        <w:ind w:left="696" w:right="14"/>
      </w:pPr>
      <w:r>
        <w:t xml:space="preserve">Consigna: a partir del registro y producción de materiales sonoros realizar una producción publicitaria con componentes visuales y musicales específico </w:t>
      </w:r>
    </w:p>
    <w:p w:rsidR="00831055" w:rsidRDefault="00BA519C">
      <w:pPr>
        <w:ind w:left="696" w:right="14"/>
      </w:pPr>
      <w:r>
        <w:t>Objetivos: que los alumnos desarrollen competencias específica</w:t>
      </w:r>
      <w:r>
        <w:t xml:space="preserve">s para reconocer elementos del proceso de la elaboración de materiales de carácter artístico y publicitario e identifiquen características y recursos de las imágenes y sonidos empleados, y que realicen una propuesta de producción. Modalidad: a distancia. </w:t>
      </w:r>
    </w:p>
    <w:p w:rsidR="00831055" w:rsidRDefault="00BA519C">
      <w:pPr>
        <w:ind w:left="696" w:right="14"/>
      </w:pPr>
      <w:r>
        <w:t xml:space="preserve">Interacción prevista: Docente alumnos – alumnos entre sí. Evaluación: individual de tipo conceptual. </w:t>
      </w:r>
    </w:p>
    <w:p w:rsidR="00831055" w:rsidRDefault="00BA519C">
      <w:pPr>
        <w:ind w:left="696" w:right="14"/>
      </w:pPr>
      <w:r>
        <w:t>Criterios de evaluación: Evidencia de lectura y comprensión del material videográfico y sonoro abordado en clase. Identificación y diferenciación de conce</w:t>
      </w:r>
      <w:r>
        <w:t xml:space="preserve">ptos relevantes de la materia. Cumplimiento de etapas y frecuencia de participación y calidad de los aportes. Ejecución en tiempo y forma según plazos fijados en el cronograma. </w:t>
      </w:r>
    </w:p>
    <w:p w:rsidR="00831055" w:rsidRDefault="00BA519C">
      <w:pPr>
        <w:ind w:left="696" w:right="14"/>
      </w:pPr>
      <w:r>
        <w:t>Actividad: Entrevista a institución publicitaria (grupal) y a integrante que e</w:t>
      </w:r>
      <w:r>
        <w:t xml:space="preserve">jerza un rol en la actividad (individual). (Actividad obligatoria). </w:t>
      </w:r>
    </w:p>
    <w:p w:rsidR="00831055" w:rsidRDefault="00BA519C">
      <w:pPr>
        <w:ind w:left="696" w:right="14"/>
      </w:pPr>
      <w:r>
        <w:t xml:space="preserve">Consigna: a partir de la búsqueda de información y contacto, efectuar una entrevista sobre la actividad y el negocio publicitario. </w:t>
      </w:r>
    </w:p>
    <w:p w:rsidR="00831055" w:rsidRDefault="00BA519C">
      <w:pPr>
        <w:ind w:left="696" w:right="14"/>
      </w:pPr>
      <w:r>
        <w:t>Objetivos: que los alumnos desarrollen formas de vincul</w:t>
      </w:r>
      <w:r>
        <w:t xml:space="preserve">arse con el medio y adquieran competencias específicas para interrogarse sobre modelos existentes y desafíos futuros. </w:t>
      </w:r>
    </w:p>
    <w:p w:rsidR="00831055" w:rsidRDefault="00BA519C">
      <w:pPr>
        <w:spacing w:after="118" w:line="259" w:lineRule="auto"/>
        <w:ind w:left="696" w:right="14"/>
      </w:pPr>
      <w:r>
        <w:t xml:space="preserve">Modalidad: presencial - a distancia. </w:t>
      </w:r>
    </w:p>
    <w:p w:rsidR="00831055" w:rsidRDefault="00BA519C">
      <w:pPr>
        <w:ind w:left="696" w:right="14"/>
      </w:pPr>
      <w:r>
        <w:t>Interacción prevista: Docente alumnos – alumnos entre sí. Evaluación: grupal e individual de tipo c</w:t>
      </w:r>
      <w:r>
        <w:t xml:space="preserve">onceptual. </w:t>
      </w:r>
    </w:p>
    <w:p w:rsidR="00831055" w:rsidRDefault="00BA519C">
      <w:pPr>
        <w:spacing w:line="357" w:lineRule="auto"/>
        <w:ind w:left="696" w:right="138"/>
        <w:jc w:val="both"/>
      </w:pPr>
      <w:r>
        <w:t xml:space="preserve">Criterios de evaluación: Etapas de investigación, calidad de los aportes en los cuestionarios recursos utilizados para la vinculación y el resultado esperado. Participación en tiempo y forma según plazos fijados en el cronograma. </w:t>
      </w:r>
    </w:p>
    <w:p w:rsidR="00831055" w:rsidRDefault="00BA519C">
      <w:pPr>
        <w:spacing w:line="357" w:lineRule="auto"/>
        <w:ind w:left="696" w:right="138"/>
        <w:jc w:val="both"/>
      </w:pPr>
      <w:r>
        <w:t>Actividad: Vi</w:t>
      </w:r>
      <w:r>
        <w:t xml:space="preserve">sualización y escucha de formatos publicitarios en medios (Actividad obligatoria). Consigna: Identificación, clasificación, organización y recuento de comerciales en transmisión deportiva y cultural. </w:t>
      </w:r>
    </w:p>
    <w:p w:rsidR="00831055" w:rsidRDefault="00BA519C">
      <w:pPr>
        <w:ind w:left="696" w:right="14"/>
      </w:pPr>
      <w:r>
        <w:t>Objetivos: que los alumnos reconozcan estrategias publi</w:t>
      </w:r>
      <w:r>
        <w:t xml:space="preserve">citarias para insertar contenidos y adquieran competencias específicas para interrogarse sobre modelos existentes y futuros. </w:t>
      </w:r>
    </w:p>
    <w:p w:rsidR="00831055" w:rsidRDefault="00BA519C">
      <w:pPr>
        <w:spacing w:after="113" w:line="259" w:lineRule="auto"/>
        <w:ind w:left="696" w:right="14"/>
      </w:pPr>
      <w:r>
        <w:t xml:space="preserve">Modalidad: presencial - a distancia. </w:t>
      </w:r>
    </w:p>
    <w:p w:rsidR="00831055" w:rsidRDefault="00BA519C">
      <w:pPr>
        <w:ind w:left="696" w:right="14"/>
      </w:pPr>
      <w:r>
        <w:t>Interacción prevista: Docente alumnos – alumnos entre sí. Evaluación: grupal e individual de</w:t>
      </w:r>
      <w:r>
        <w:t xml:space="preserve"> tipo conceptual. </w:t>
      </w:r>
    </w:p>
    <w:p w:rsidR="00831055" w:rsidRDefault="00BA519C">
      <w:pPr>
        <w:spacing w:line="357" w:lineRule="auto"/>
        <w:ind w:left="696" w:right="138"/>
        <w:jc w:val="both"/>
      </w:pPr>
      <w:r>
        <w:t xml:space="preserve">Criterios de evaluación: Etapas de investigación, calidad de los aportes en los cuestionarios recursos utilizados para la vinculación y el resultado esperado. Participación en tiempo y forma según plazos fijados en el cronograma. </w:t>
      </w:r>
    </w:p>
    <w:p w:rsidR="00831055" w:rsidRDefault="00BA519C">
      <w:pPr>
        <w:spacing w:after="117" w:line="259" w:lineRule="auto"/>
        <w:ind w:left="696" w:right="14"/>
      </w:pPr>
      <w:r>
        <w:t xml:space="preserve">Actividad: Producción de campaña de bien público (Actividad obligatoria). </w:t>
      </w:r>
    </w:p>
    <w:p w:rsidR="00831055" w:rsidRDefault="00BA519C">
      <w:pPr>
        <w:spacing w:after="113" w:line="259" w:lineRule="auto"/>
        <w:ind w:left="696" w:right="14"/>
      </w:pPr>
      <w:r>
        <w:t xml:space="preserve">Consigna: Realización de proyecto completo. </w:t>
      </w:r>
    </w:p>
    <w:p w:rsidR="00831055" w:rsidRDefault="00BA519C">
      <w:pPr>
        <w:ind w:left="696" w:right="14"/>
      </w:pPr>
      <w:r>
        <w:t xml:space="preserve">Objetivos: que los alumnos desarrollen competencias específicas para reconocer elementos del proceso de la elaboración de materiales de </w:t>
      </w:r>
      <w:r>
        <w:t>carácter artístico y publicitario e identifiquen características y recursos de las imágenes y sonidos empleados, y que realicen una propuesta general de producción que sea positiva para la comunidad. Modalidad: presencial a distancia. Interacción prevista:</w:t>
      </w:r>
      <w:r>
        <w:t xml:space="preserve"> Docente alumnos – alumnos entre sí. Evaluación: individual de tipo conceptual. </w:t>
      </w:r>
    </w:p>
    <w:p w:rsidR="00831055" w:rsidRDefault="00BA519C">
      <w:pPr>
        <w:ind w:left="696" w:right="14"/>
      </w:pPr>
      <w:r>
        <w:t>Criterios de evaluación: Evidencia de lectura y comprensión del material videográfico y sonoro abordado en clase. Identificación y diferenciación de conceptos relevantes de la</w:t>
      </w:r>
      <w:r>
        <w:t xml:space="preserve"> materia. Cumplimiento de etapas y frecuencia de participación y calidad de los aportes. Producción personal, elaboración y corrección de etapas. Ejecución en tiempo y forma según plazos fijados en el cronograma. </w:t>
      </w:r>
    </w:p>
    <w:p w:rsidR="00831055" w:rsidRDefault="00BA519C">
      <w:pPr>
        <w:spacing w:after="0" w:line="259" w:lineRule="auto"/>
        <w:ind w:left="341" w:firstLine="0"/>
      </w:pPr>
      <w: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sz w:val="22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sz w:val="22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sz w:val="22"/>
        </w:rPr>
        <w:t xml:space="preserve"> </w:t>
      </w:r>
    </w:p>
    <w:p w:rsidR="00831055" w:rsidRDefault="00BA519C">
      <w:pPr>
        <w:numPr>
          <w:ilvl w:val="0"/>
          <w:numId w:val="4"/>
        </w:numPr>
        <w:spacing w:after="5" w:line="254" w:lineRule="auto"/>
        <w:ind w:hanging="360"/>
      </w:pPr>
      <w:r>
        <w:rPr>
          <w:b/>
          <w:sz w:val="22"/>
        </w:rPr>
        <w:t xml:space="preserve">SEGUIMIENTO DE ALUMNOS </w:t>
      </w:r>
    </w:p>
    <w:p w:rsidR="00831055" w:rsidRDefault="00BA519C">
      <w:pPr>
        <w:spacing w:after="0" w:line="259" w:lineRule="auto"/>
        <w:ind w:left="701" w:firstLine="0"/>
      </w:pPr>
      <w:r>
        <w:rPr>
          <w:sz w:val="22"/>
        </w:rPr>
        <w:t xml:space="preserve"> </w:t>
      </w:r>
    </w:p>
    <w:p w:rsidR="00831055" w:rsidRDefault="00BA519C">
      <w:pPr>
        <w:ind w:left="696" w:right="14"/>
      </w:pPr>
      <w:r>
        <w:t xml:space="preserve">Revisión de los reservorios de trabajos en plataformas y reservorios virtuales. Cuestionarios dirigidos. </w:t>
      </w:r>
    </w:p>
    <w:p w:rsidR="00831055" w:rsidRDefault="00BA519C">
      <w:pPr>
        <w:ind w:left="696" w:right="14"/>
      </w:pPr>
      <w:r>
        <w:t>Entrevistas personales y puestas en común grupales. Acciones e intervenciones de los alumnos en las actividades. Intervenciones y consultas de los alu</w:t>
      </w:r>
      <w:r>
        <w:t xml:space="preserve">mnos en las clases. </w:t>
      </w:r>
    </w:p>
    <w:p w:rsidR="00831055" w:rsidRDefault="00BA519C">
      <w:pPr>
        <w:spacing w:after="98" w:line="259" w:lineRule="auto"/>
        <w:ind w:left="682" w:firstLine="0"/>
      </w:pPr>
      <w: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rFonts w:ascii="Arial" w:eastAsia="Arial" w:hAnsi="Arial" w:cs="Arial"/>
          <w:sz w:val="22"/>
        </w:rPr>
        <w:t xml:space="preserve"> </w:t>
      </w:r>
    </w:p>
    <w:p w:rsidR="00831055" w:rsidRDefault="00BA519C">
      <w:pPr>
        <w:spacing w:line="259" w:lineRule="auto"/>
        <w:ind w:left="341" w:firstLine="0"/>
      </w:pPr>
      <w:r>
        <w:rPr>
          <w:sz w:val="20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b/>
          <w:sz w:val="22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b/>
          <w:sz w:val="22"/>
        </w:rPr>
        <w:t xml:space="preserve"> </w:t>
      </w:r>
    </w:p>
    <w:p w:rsidR="00831055" w:rsidRDefault="00BA519C">
      <w:pPr>
        <w:numPr>
          <w:ilvl w:val="0"/>
          <w:numId w:val="4"/>
        </w:numPr>
        <w:spacing w:after="5" w:line="254" w:lineRule="auto"/>
        <w:ind w:hanging="360"/>
      </w:pPr>
      <w:r>
        <w:rPr>
          <w:b/>
          <w:sz w:val="22"/>
        </w:rPr>
        <w:t xml:space="preserve">MODALIDAD DE EVALUACIÓN: </w:t>
      </w:r>
    </w:p>
    <w:p w:rsidR="00831055" w:rsidRDefault="00BA519C">
      <w:pPr>
        <w:spacing w:after="0" w:line="259" w:lineRule="auto"/>
        <w:ind w:left="701" w:firstLine="0"/>
      </w:pPr>
      <w:r>
        <w:rPr>
          <w:sz w:val="22"/>
        </w:rPr>
        <w:t xml:space="preserve"> </w:t>
      </w:r>
    </w:p>
    <w:p w:rsidR="00831055" w:rsidRDefault="00BA519C">
      <w:pPr>
        <w:spacing w:after="103" w:line="259" w:lineRule="auto"/>
        <w:ind w:left="677" w:right="7"/>
      </w:pPr>
      <w:r>
        <w:rPr>
          <w:i/>
          <w:sz w:val="22"/>
        </w:rPr>
        <w:t xml:space="preserve"> </w:t>
      </w:r>
      <w:r>
        <w:rPr>
          <w:sz w:val="22"/>
        </w:rPr>
        <w:t xml:space="preserve">La evaluación será formativa a lo largo de la cursada. </w:t>
      </w:r>
    </w:p>
    <w:p w:rsidR="00831055" w:rsidRDefault="00BA519C">
      <w:pPr>
        <w:spacing w:after="0" w:line="358" w:lineRule="auto"/>
        <w:ind w:left="677" w:right="7"/>
      </w:pPr>
      <w:r>
        <w:rPr>
          <w:sz w:val="22"/>
        </w:rPr>
        <w:t xml:space="preserve">El docente supervisará y garantizará el seguimiento de los aprendizajes de los alumnos por medio de la corrección y retroalimentación de las actividades sincrónicas y asincrónicas, individuales y grupales, y la devolución en las evaluaciones parciales. </w:t>
      </w:r>
    </w:p>
    <w:p w:rsidR="00831055" w:rsidRDefault="00BA519C">
      <w:pPr>
        <w:spacing w:after="103" w:line="356" w:lineRule="auto"/>
        <w:ind w:left="677" w:right="7"/>
      </w:pPr>
      <w:r>
        <w:rPr>
          <w:sz w:val="22"/>
        </w:rPr>
        <w:t>La</w:t>
      </w:r>
      <w:r>
        <w:rPr>
          <w:sz w:val="22"/>
        </w:rPr>
        <w:t xml:space="preserve"> regularidad en la asignatura se logra con la participación en las actividades sincrónicas y asincrónicas propuestas, el cumplimentado de los trabajos y actividades pautados en los respectivos materiales educativos, así como las instancias de evaluación pa</w:t>
      </w:r>
      <w:r>
        <w:rPr>
          <w:sz w:val="22"/>
        </w:rPr>
        <w:t>rcial previstas durante la cursada. Para aprobar la cursada de la materia se requiere de una presentación en 2 (dos) evaluaciones parciales orales individuales (o grupales según trabajo requerido) en formato presencial para validar el proceso de aprendizaj</w:t>
      </w:r>
      <w:r>
        <w:rPr>
          <w:sz w:val="22"/>
        </w:rPr>
        <w:t xml:space="preserve">e realizado y evaluar el resultado de los trabajos prácticos obligatorios en base a los conceptos dictados en la materia. El/la alumno/a deberá defender oralmente la elaboración de los proyectos personales y articularlos con las actividades y las lecturas </w:t>
      </w:r>
      <w:r>
        <w:rPr>
          <w:sz w:val="22"/>
        </w:rPr>
        <w:t xml:space="preserve">de la materia. Criterios de evaluación formativa y sumativa. </w:t>
      </w:r>
    </w:p>
    <w:p w:rsidR="00831055" w:rsidRDefault="00BA519C">
      <w:pPr>
        <w:spacing w:after="108" w:line="259" w:lineRule="auto"/>
        <w:ind w:left="0" w:firstLine="0"/>
      </w:pPr>
      <w:r>
        <w:rPr>
          <w:sz w:val="22"/>
        </w:rPr>
        <w:t xml:space="preserve"> </w:t>
      </w:r>
    </w:p>
    <w:p w:rsidR="00831055" w:rsidRDefault="00BA519C">
      <w:pPr>
        <w:spacing w:after="1" w:line="356" w:lineRule="auto"/>
        <w:ind w:left="677" w:right="7"/>
      </w:pPr>
      <w:r>
        <w:rPr>
          <w:sz w:val="22"/>
        </w:rPr>
        <w:t xml:space="preserve">LA MATERIA NO ADSCRIBE AL RÉGIMEN DE PROMOCIÓN (TIENE MESA DE EXAMEN FINAL NO PROMOCIONABLE) </w:t>
      </w:r>
    </w:p>
    <w:p w:rsidR="00831055" w:rsidRDefault="00BA519C">
      <w:pPr>
        <w:spacing w:after="103" w:line="259" w:lineRule="auto"/>
        <w:ind w:left="682" w:firstLine="0"/>
      </w:pPr>
      <w:r>
        <w:rPr>
          <w:sz w:val="22"/>
        </w:rPr>
        <w:t xml:space="preserve"> </w:t>
      </w:r>
    </w:p>
    <w:p w:rsidR="00831055" w:rsidRDefault="00BA519C">
      <w:pPr>
        <w:spacing w:after="103" w:line="259" w:lineRule="auto"/>
        <w:ind w:left="682" w:firstLine="0"/>
      </w:pPr>
      <w:r>
        <w:rPr>
          <w:sz w:val="22"/>
        </w:rPr>
        <w:t xml:space="preserve"> </w:t>
      </w:r>
    </w:p>
    <w:p w:rsidR="00831055" w:rsidRDefault="00BA519C">
      <w:pPr>
        <w:spacing w:after="103" w:line="259" w:lineRule="auto"/>
        <w:ind w:left="677" w:right="7"/>
      </w:pPr>
      <w:r>
        <w:rPr>
          <w:sz w:val="22"/>
        </w:rPr>
        <w:t xml:space="preserve">CRONOGRAMA </w:t>
      </w:r>
    </w:p>
    <w:p w:rsidR="00831055" w:rsidRDefault="00BA519C">
      <w:pPr>
        <w:spacing w:after="103" w:line="259" w:lineRule="auto"/>
        <w:ind w:left="677" w:right="7"/>
      </w:pPr>
      <w:r>
        <w:rPr>
          <w:sz w:val="22"/>
        </w:rPr>
        <w:t xml:space="preserve">PARCIALES y RECUPERATORIOS </w:t>
      </w:r>
    </w:p>
    <w:p w:rsidR="00831055" w:rsidRDefault="00BA519C">
      <w:pPr>
        <w:spacing w:after="103" w:line="259" w:lineRule="auto"/>
        <w:ind w:left="677" w:right="7"/>
      </w:pPr>
      <w:r>
        <w:rPr>
          <w:sz w:val="22"/>
        </w:rPr>
        <w:t xml:space="preserve">1.- Examen parcial, miércoles 20 de mayo </w:t>
      </w:r>
    </w:p>
    <w:p w:rsidR="00831055" w:rsidRDefault="00BA519C">
      <w:pPr>
        <w:spacing w:after="103" w:line="259" w:lineRule="auto"/>
        <w:ind w:left="677" w:right="7"/>
      </w:pPr>
      <w:r>
        <w:rPr>
          <w:sz w:val="22"/>
        </w:rPr>
        <w:t xml:space="preserve">2.- </w:t>
      </w:r>
      <w:r>
        <w:rPr>
          <w:sz w:val="22"/>
        </w:rPr>
        <w:t xml:space="preserve">Examen de recuperación, miércoles 10 de junio </w:t>
      </w:r>
    </w:p>
    <w:p w:rsidR="00831055" w:rsidRDefault="00BA519C">
      <w:pPr>
        <w:spacing w:after="103" w:line="259" w:lineRule="auto"/>
        <w:ind w:left="682" w:firstLine="0"/>
      </w:pPr>
      <w:r>
        <w:rPr>
          <w:sz w:val="22"/>
        </w:rPr>
        <w:t xml:space="preserve"> </w:t>
      </w:r>
    </w:p>
    <w:p w:rsidR="00831055" w:rsidRDefault="00BA519C">
      <w:pPr>
        <w:spacing w:after="103" w:line="259" w:lineRule="auto"/>
        <w:ind w:left="677" w:right="7"/>
      </w:pPr>
      <w:r>
        <w:rPr>
          <w:sz w:val="22"/>
        </w:rPr>
        <w:t xml:space="preserve">Evaluación complementaria </w:t>
      </w:r>
    </w:p>
    <w:p w:rsidR="00831055" w:rsidRDefault="00BA519C">
      <w:pPr>
        <w:spacing w:after="14" w:line="356" w:lineRule="auto"/>
        <w:ind w:left="677" w:right="7"/>
      </w:pPr>
      <w:r>
        <w:rPr>
          <w:sz w:val="22"/>
        </w:rPr>
        <w:t xml:space="preserve">24 de junio: presentación colectiva de materiales. Información de condiciones para mesa de examen final. </w:t>
      </w:r>
    </w:p>
    <w:p w:rsidR="00831055" w:rsidRDefault="00BA519C">
      <w:pPr>
        <w:ind w:left="696" w:right="458"/>
      </w:pPr>
      <w:r>
        <w:t>Además de la evaluación formativa, a los fines de la aprobación de la asig</w:t>
      </w:r>
      <w:r>
        <w:t xml:space="preserve">natura, se prevé la realización de una instancia de evaluación final (sumativa) que comprende: Para aprobar el examen final de la materia </w:t>
      </w:r>
    </w:p>
    <w:p w:rsidR="00831055" w:rsidRDefault="00BA519C">
      <w:pPr>
        <w:spacing w:after="112" w:line="259" w:lineRule="auto"/>
        <w:ind w:left="682" w:firstLine="0"/>
      </w:pPr>
      <w:r>
        <w:t xml:space="preserve"> </w:t>
      </w:r>
    </w:p>
    <w:p w:rsidR="00831055" w:rsidRDefault="00BA519C">
      <w:pPr>
        <w:ind w:left="696" w:right="14"/>
      </w:pPr>
      <w:r>
        <w:t xml:space="preserve">Se requiere que el/la alumno/a se presente a la evaluación en la modalidad escrita y oral. El alumno realizará una </w:t>
      </w:r>
      <w:r>
        <w:t xml:space="preserve">presentación de la elaboración, desarrollo y síntesis de los trabajos personales que comprenden la presentación de los trabajos prácticos realizados en la cursada y el desarrollo para el final de: </w:t>
      </w:r>
    </w:p>
    <w:p w:rsidR="00831055" w:rsidRDefault="00BA519C">
      <w:pPr>
        <w:spacing w:after="112" w:line="259" w:lineRule="auto"/>
        <w:ind w:left="696" w:right="14"/>
      </w:pPr>
      <w:r>
        <w:t xml:space="preserve">1.- Elaboración de una campaña de bien público. </w:t>
      </w:r>
    </w:p>
    <w:p w:rsidR="00831055" w:rsidRDefault="00BA519C">
      <w:pPr>
        <w:spacing w:after="112" w:line="259" w:lineRule="auto"/>
        <w:ind w:left="696" w:right="14"/>
      </w:pPr>
      <w:r>
        <w:t>2.-. Elab</w:t>
      </w:r>
      <w:r>
        <w:t xml:space="preserve">oración de un análisis comparativo de dos piezas publicitarias argentinas. </w:t>
      </w:r>
    </w:p>
    <w:p w:rsidR="00831055" w:rsidRDefault="00BA519C">
      <w:pPr>
        <w:ind w:left="696" w:right="14"/>
      </w:pPr>
      <w:r>
        <w:t xml:space="preserve">3.- Análisis y elaboración de un corpus de fragmentos de materiales seleccionados para su análisis y su relación con conceptos elaborados en la materia. </w:t>
      </w:r>
    </w:p>
    <w:p w:rsidR="00831055" w:rsidRDefault="00BA519C">
      <w:pPr>
        <w:spacing w:after="112" w:line="259" w:lineRule="auto"/>
        <w:ind w:left="696" w:right="14"/>
      </w:pPr>
      <w:r>
        <w:t>4.- Brief y pitch de campa</w:t>
      </w:r>
      <w:r>
        <w:t xml:space="preserve">ña publicitaria. </w:t>
      </w:r>
    </w:p>
    <w:p w:rsidR="00831055" w:rsidRDefault="00BA519C">
      <w:pPr>
        <w:ind w:left="696" w:right="14"/>
      </w:pPr>
      <w:r>
        <w:t>Los materiales serán producidos de manera original; el/la alumno/a expondrá para defender su realización Esta presentación preparará al alumno para desarrollar sus propios proyectos en el campo profesional y lo formará en la adquisición d</w:t>
      </w:r>
      <w:r>
        <w:t>e habilidades específicas de la especialidad. En los criterios de evaluación del/a estudiante se tomará en cuenta su competencia adquirida en cuanto a la habilidad expresada en la identificación de los procesos de producción y la capacidad apropiada para i</w:t>
      </w:r>
      <w:r>
        <w:t>nterpretar los rasgos característicos de los productos publicitarios analizados como presupuesto para que el alumno diseñe y ejecute de manera correcta su propio plan de trabajo, apropiándose de la terminología apropiada, el uso de los recursos técnicos, l</w:t>
      </w:r>
      <w:r>
        <w:t xml:space="preserve">os saberes sobre la resolución de conflictos en el uso de los materiales y la incorporación de la inspiración creativa de los creativos, colectivos e instituciones publicitarias para el desarrollo de su formación sensible y profesional. </w:t>
      </w:r>
    </w:p>
    <w:p w:rsidR="00831055" w:rsidRDefault="00BA519C">
      <w:pPr>
        <w:spacing w:after="99" w:line="259" w:lineRule="auto"/>
        <w:ind w:left="696" w:right="14"/>
      </w:pPr>
      <w:r>
        <w:t>5.- Elaboración de</w:t>
      </w:r>
      <w:r>
        <w:t xml:space="preserve"> índice personal de agencias, festivales, asociaciones y proveedores. </w:t>
      </w:r>
    </w:p>
    <w:p w:rsidR="00831055" w:rsidRDefault="00BA519C">
      <w:pPr>
        <w:spacing w:after="0" w:line="259" w:lineRule="auto"/>
        <w:ind w:left="341" w:firstLine="0"/>
      </w:pPr>
      <w:r>
        <w:rPr>
          <w:sz w:val="22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sz w:val="22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sz w:val="22"/>
        </w:rPr>
        <w:t xml:space="preserve"> </w:t>
      </w:r>
    </w:p>
    <w:p w:rsidR="00831055" w:rsidRDefault="00BA519C">
      <w:pPr>
        <w:spacing w:after="5" w:line="254" w:lineRule="auto"/>
        <w:ind w:left="336"/>
      </w:pPr>
      <w:r>
        <w:rPr>
          <w:b/>
          <w:sz w:val="22"/>
        </w:rPr>
        <w:t>13. BIBLIOGRAFÍA COMPLEMENTARIA:</w:t>
      </w:r>
      <w:r>
        <w:rPr>
          <w:sz w:val="22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sz w:val="22"/>
        </w:rPr>
        <w:t xml:space="preserve"> </w:t>
      </w:r>
    </w:p>
    <w:p w:rsidR="00831055" w:rsidRDefault="00BA519C">
      <w:pPr>
        <w:ind w:left="696" w:right="14"/>
      </w:pPr>
      <w:r>
        <w:t xml:space="preserve">González Requena, J. &amp; Ortiz de Zárate, A. (2006). El espot publicitario. Ediciones Cátedra, Barcelona. </w:t>
      </w:r>
    </w:p>
    <w:p w:rsidR="00831055" w:rsidRDefault="00BA519C">
      <w:pPr>
        <w:spacing w:after="112" w:line="259" w:lineRule="auto"/>
        <w:ind w:left="696" w:right="14"/>
      </w:pPr>
      <w:r>
        <w:t xml:space="preserve">Grosman, G. (1988). Permiso, yo soy creatividad. Ediciones Macchi, Buenos Aires.  </w:t>
      </w:r>
    </w:p>
    <w:p w:rsidR="00831055" w:rsidRDefault="00BA519C">
      <w:pPr>
        <w:ind w:left="696" w:right="14"/>
      </w:pPr>
      <w:r>
        <w:t xml:space="preserve">Borrini, A. (1976). ¿Quién le tema a la publicidad? América Norildis editores S.A.I.C.F.I. y A., Buenos Aires. </w:t>
      </w:r>
    </w:p>
    <w:p w:rsidR="00831055" w:rsidRDefault="00BA519C">
      <w:pPr>
        <w:spacing w:after="117" w:line="259" w:lineRule="auto"/>
        <w:ind w:left="696" w:right="14"/>
      </w:pPr>
      <w:r>
        <w:t xml:space="preserve">Gill, L. (1977). Publicidad y Psicología. Editorial Psique, Buenos Aires.  </w:t>
      </w:r>
    </w:p>
    <w:p w:rsidR="00831055" w:rsidRDefault="00BA519C">
      <w:pPr>
        <w:spacing w:after="112" w:line="259" w:lineRule="auto"/>
        <w:ind w:left="696" w:right="14"/>
      </w:pPr>
      <w:r>
        <w:t xml:space="preserve">Durandin, G. (1982). La mentira en la propaganda política y en la publicidad. Ediciones Paidós. </w:t>
      </w:r>
    </w:p>
    <w:p w:rsidR="00831055" w:rsidRDefault="00BA519C">
      <w:pPr>
        <w:spacing w:after="112" w:line="259" w:lineRule="auto"/>
        <w:ind w:left="696" w:right="14"/>
      </w:pPr>
      <w:r>
        <w:t xml:space="preserve">López-Pumarejo, T. (1987). Aproximación a la telenovela. Cátedra, Barcelona. </w:t>
      </w:r>
    </w:p>
    <w:p w:rsidR="00831055" w:rsidRDefault="00BA519C">
      <w:pPr>
        <w:spacing w:after="113" w:line="259" w:lineRule="auto"/>
        <w:ind w:left="696" w:right="14"/>
      </w:pPr>
      <w:r>
        <w:t>Lupto</w:t>
      </w:r>
      <w:r>
        <w:t xml:space="preserve">n, E. (2019). El diseño como storytelling. Gg, Barcelona. </w:t>
      </w:r>
    </w:p>
    <w:p w:rsidR="00831055" w:rsidRDefault="00BA519C">
      <w:pPr>
        <w:ind w:left="696" w:right="14"/>
      </w:pPr>
      <w:r>
        <w:t xml:space="preserve">Meyers, W. (1986). Los creadores de imagen. Planeta, Buenos Aires. Mattelart, A. (1991). La Publicidad. Paidós Comunicación, Buenos Aires. </w:t>
      </w:r>
    </w:p>
    <w:p w:rsidR="00831055" w:rsidRDefault="00BA519C">
      <w:pPr>
        <w:spacing w:after="112" w:line="259" w:lineRule="auto"/>
        <w:ind w:left="682" w:firstLine="0"/>
      </w:pPr>
      <w:r>
        <w:t xml:space="preserve"> </w:t>
      </w:r>
    </w:p>
    <w:p w:rsidR="00831055" w:rsidRDefault="00BA519C">
      <w:pPr>
        <w:spacing w:after="113" w:line="259" w:lineRule="auto"/>
        <w:ind w:left="696" w:right="14"/>
      </w:pPr>
      <w:r>
        <w:t xml:space="preserve">VIDEOGRAFÍA COMPLEMENTARIA: </w:t>
      </w:r>
    </w:p>
    <w:p w:rsidR="00831055" w:rsidRDefault="00BA519C">
      <w:pPr>
        <w:spacing w:after="118" w:line="259" w:lineRule="auto"/>
        <w:ind w:left="682" w:firstLine="0"/>
      </w:pPr>
      <w:r>
        <w:t xml:space="preserve"> </w:t>
      </w:r>
    </w:p>
    <w:p w:rsidR="00831055" w:rsidRDefault="00BA519C">
      <w:pPr>
        <w:ind w:left="696" w:right="14"/>
      </w:pPr>
      <w:r>
        <w:t xml:space="preserve">WEINER, M. (Productor ejecutivo). (2007–201). Mad Men [Serie de Televisión]. WeInEr Bros.; Silver Cup Studios; Lions Gate; AMC. </w:t>
      </w:r>
    </w:p>
    <w:p w:rsidR="00831055" w:rsidRDefault="00BA519C">
      <w:pPr>
        <w:spacing w:after="0" w:line="259" w:lineRule="auto"/>
        <w:ind w:left="341" w:firstLine="0"/>
      </w:pPr>
      <w:r>
        <w:rPr>
          <w:sz w:val="22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sz w:val="22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sz w:val="22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sz w:val="22"/>
        </w:rPr>
        <w:t xml:space="preserve"> </w:t>
      </w:r>
    </w:p>
    <w:p w:rsidR="00831055" w:rsidRDefault="00BA519C">
      <w:pPr>
        <w:numPr>
          <w:ilvl w:val="0"/>
          <w:numId w:val="5"/>
        </w:numPr>
        <w:spacing w:after="5" w:line="254" w:lineRule="auto"/>
        <w:ind w:left="662" w:hanging="336"/>
      </w:pPr>
      <w:r>
        <w:rPr>
          <w:b/>
          <w:sz w:val="22"/>
        </w:rPr>
        <w:t xml:space="preserve">FIRMA DE DOCENTES: </w:t>
      </w:r>
    </w:p>
    <w:p w:rsidR="00831055" w:rsidRDefault="00BA519C">
      <w:pPr>
        <w:spacing w:after="0" w:line="259" w:lineRule="auto"/>
        <w:ind w:left="341" w:firstLine="0"/>
      </w:pPr>
      <w:r>
        <w:rPr>
          <w:b/>
          <w:sz w:val="22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b/>
          <w:sz w:val="22"/>
        </w:rPr>
        <w:t xml:space="preserve"> </w:t>
      </w:r>
    </w:p>
    <w:p w:rsidR="00831055" w:rsidRDefault="00BA519C">
      <w:pPr>
        <w:spacing w:after="0" w:line="259" w:lineRule="auto"/>
        <w:ind w:left="340" w:firstLine="0"/>
      </w:pPr>
      <w:r>
        <w:rPr>
          <w:noProof/>
        </w:rPr>
        <w:drawing>
          <wp:inline distT="0" distB="0" distL="0" distR="0">
            <wp:extent cx="1261745" cy="609536"/>
            <wp:effectExtent l="0" t="0" r="0" b="0"/>
            <wp:docPr id="1409" name="Picture 1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" name="Picture 14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60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sz w:val="22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sz w:val="22"/>
        </w:rPr>
        <w:t xml:space="preserve"> </w:t>
      </w:r>
    </w:p>
    <w:p w:rsidR="00831055" w:rsidRDefault="00BA519C">
      <w:pPr>
        <w:spacing w:after="0" w:line="259" w:lineRule="auto"/>
        <w:ind w:left="341" w:firstLine="0"/>
      </w:pPr>
      <w:r>
        <w:rPr>
          <w:sz w:val="22"/>
        </w:rPr>
        <w:t xml:space="preserve"> </w:t>
      </w:r>
    </w:p>
    <w:p w:rsidR="00831055" w:rsidRDefault="00BA519C">
      <w:pPr>
        <w:numPr>
          <w:ilvl w:val="0"/>
          <w:numId w:val="5"/>
        </w:numPr>
        <w:spacing w:after="5" w:line="254" w:lineRule="auto"/>
        <w:ind w:left="662" w:hanging="336"/>
      </w:pPr>
      <w:r>
        <w:rPr>
          <w:b/>
          <w:sz w:val="22"/>
        </w:rPr>
        <w:t>FIRMA DEL DIRECTOR DE LA CARRERA</w:t>
      </w:r>
      <w:r>
        <w:rPr>
          <w:sz w:val="22"/>
        </w:rPr>
        <w:t xml:space="preserve"> </w:t>
      </w:r>
    </w:p>
    <w:sectPr w:rsidR="00831055">
      <w:footerReference w:type="even" r:id="rId9"/>
      <w:footerReference w:type="default" r:id="rId10"/>
      <w:footerReference w:type="first" r:id="rId11"/>
      <w:pgSz w:w="11904" w:h="16838"/>
      <w:pgMar w:top="1416" w:right="1133" w:bottom="1485" w:left="792" w:header="720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519C">
      <w:pPr>
        <w:spacing w:after="0" w:line="240" w:lineRule="auto"/>
      </w:pPr>
      <w:r>
        <w:separator/>
      </w:r>
    </w:p>
  </w:endnote>
  <w:endnote w:type="continuationSeparator" w:id="0">
    <w:p w:rsidR="00000000" w:rsidRDefault="00BA5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055" w:rsidRDefault="00BA519C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831055" w:rsidRDefault="00BA519C">
    <w:pPr>
      <w:spacing w:after="0" w:line="259" w:lineRule="auto"/>
      <w:ind w:left="341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055" w:rsidRDefault="00BA519C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</w:p>
  <w:p w:rsidR="00831055" w:rsidRDefault="00BA519C">
    <w:pPr>
      <w:spacing w:after="0" w:line="259" w:lineRule="auto"/>
      <w:ind w:left="341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055" w:rsidRDefault="00BA519C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831055" w:rsidRDefault="00BA519C">
    <w:pPr>
      <w:spacing w:after="0" w:line="259" w:lineRule="auto"/>
      <w:ind w:left="341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A519C">
      <w:pPr>
        <w:spacing w:after="0" w:line="240" w:lineRule="auto"/>
      </w:pPr>
      <w:r>
        <w:separator/>
      </w:r>
    </w:p>
  </w:footnote>
  <w:footnote w:type="continuationSeparator" w:id="0">
    <w:p w:rsidR="00000000" w:rsidRDefault="00BA5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D6122"/>
    <w:multiLevelType w:val="hybridMultilevel"/>
    <w:tmpl w:val="6540E948"/>
    <w:lvl w:ilvl="0" w:tplc="07BE6FC8">
      <w:start w:val="6"/>
      <w:numFmt w:val="decimal"/>
      <w:lvlText w:val="%1."/>
      <w:lvlJc w:val="left"/>
      <w:pPr>
        <w:ind w:left="10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8F4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6C94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E8E3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AA22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4EB5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046A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70D3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46E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A0317A"/>
    <w:multiLevelType w:val="hybridMultilevel"/>
    <w:tmpl w:val="ABB0298E"/>
    <w:lvl w:ilvl="0" w:tplc="80E202A0">
      <w:start w:val="1"/>
      <w:numFmt w:val="decimal"/>
      <w:lvlText w:val="%1."/>
      <w:lvlJc w:val="left"/>
      <w:pPr>
        <w:ind w:left="10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3658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00D1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826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1E5A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529B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28B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1A32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EFD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8F1594"/>
    <w:multiLevelType w:val="hybridMultilevel"/>
    <w:tmpl w:val="08F879F4"/>
    <w:lvl w:ilvl="0" w:tplc="11EE2EEC">
      <w:start w:val="14"/>
      <w:numFmt w:val="decimal"/>
      <w:lvlText w:val="%1."/>
      <w:lvlJc w:val="left"/>
      <w:pPr>
        <w:ind w:left="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FA8E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F0D2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AA65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6C63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6225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A6DC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F66F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FC10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A64B29"/>
    <w:multiLevelType w:val="hybridMultilevel"/>
    <w:tmpl w:val="710C6278"/>
    <w:lvl w:ilvl="0" w:tplc="015CA5D0">
      <w:start w:val="10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A2EE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C26C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8460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F4C8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D6A0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2CBA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4845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D25C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6A7A2D"/>
    <w:multiLevelType w:val="hybridMultilevel"/>
    <w:tmpl w:val="AF665B74"/>
    <w:lvl w:ilvl="0" w:tplc="DD0C8DC6">
      <w:start w:val="9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7A30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54E7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A4FB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54E9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DCB8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6E45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EC0F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E8E0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55"/>
    <w:rsid w:val="00831055"/>
    <w:rsid w:val="00BA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45AB"/>
  <w15:docId w15:val="{69C7ACAD-CB1C-4720-A697-4BE94DE1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359" w:lineRule="auto"/>
      <w:ind w:left="71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3615</Words>
  <Characters>19884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cp:lastModifiedBy>Jimena Diaz Perez - Cs. Educacion</cp:lastModifiedBy>
  <cp:revision>2</cp:revision>
  <dcterms:created xsi:type="dcterms:W3CDTF">2026-03-25T23:06:00Z</dcterms:created>
  <dcterms:modified xsi:type="dcterms:W3CDTF">2026-03-25T23:06:00Z</dcterms:modified>
</cp:coreProperties>
</file>