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09" w:rsidRDefault="009A2709">
      <w:pPr>
        <w:spacing w:after="0"/>
      </w:pPr>
      <w:r>
        <w:rPr>
          <w:rFonts w:ascii="Arial" w:eastAsia="Arial" w:hAnsi="Arial" w:cs="Arial"/>
          <w:sz w:val="4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22"/>
      </w:tblGrid>
      <w:tr w:rsidR="009A2709" w:rsidTr="009A2709">
        <w:tc>
          <w:tcPr>
            <w:tcW w:w="4822" w:type="dxa"/>
          </w:tcPr>
          <w:p w:rsidR="009A2709" w:rsidRDefault="009A2709" w:rsidP="009A2709">
            <w:pPr>
              <w:tabs>
                <w:tab w:val="center" w:pos="2133"/>
                <w:tab w:val="center" w:pos="4474"/>
              </w:tabs>
              <w:spacing w:after="5" w:line="255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472136" wp14:editId="66D203F5">
                  <wp:simplePos x="0" y="0"/>
                  <wp:positionH relativeFrom="column">
                    <wp:posOffset>1172210</wp:posOffset>
                  </wp:positionH>
                  <wp:positionV relativeFrom="paragraph">
                    <wp:posOffset>1270</wp:posOffset>
                  </wp:positionV>
                  <wp:extent cx="562610" cy="712470"/>
                  <wp:effectExtent l="0" t="0" r="8890" b="0"/>
                  <wp:wrapTopAndBottom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>UNIVERSIDAD DEL SALVADOR</w:t>
            </w:r>
          </w:p>
          <w:p w:rsidR="009A2709" w:rsidRDefault="009A2709" w:rsidP="009A2709">
            <w:pPr>
              <w:tabs>
                <w:tab w:val="center" w:pos="2133"/>
                <w:tab w:val="center" w:pos="4474"/>
              </w:tabs>
              <w:spacing w:after="5" w:line="255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Facultad de Ciencias Sociales, Educación </w:t>
            </w:r>
          </w:p>
          <w:p w:rsidR="009A2709" w:rsidRPr="009A2709" w:rsidRDefault="009A2709" w:rsidP="009A2709">
            <w:pPr>
              <w:tabs>
                <w:tab w:val="center" w:pos="2133"/>
                <w:tab w:val="center" w:pos="4474"/>
              </w:tabs>
              <w:spacing w:after="5" w:line="255" w:lineRule="auto"/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y Comunicación</w:t>
            </w:r>
          </w:p>
          <w:p w:rsidR="009A2709" w:rsidRDefault="009A2709">
            <w:pPr>
              <w:spacing w:after="0"/>
            </w:pPr>
          </w:p>
        </w:tc>
        <w:tc>
          <w:tcPr>
            <w:tcW w:w="4822" w:type="dxa"/>
          </w:tcPr>
          <w:p w:rsidR="009A2709" w:rsidRDefault="009A2709">
            <w:pPr>
              <w:spacing w:after="0"/>
              <w:rPr>
                <w:b/>
              </w:rPr>
            </w:pPr>
          </w:p>
          <w:p w:rsidR="009A2709" w:rsidRDefault="009A2709">
            <w:pPr>
              <w:spacing w:after="0"/>
              <w:rPr>
                <w:b/>
              </w:rPr>
            </w:pPr>
          </w:p>
          <w:p w:rsidR="009A2709" w:rsidRDefault="009A2709" w:rsidP="009A270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A2709" w:rsidRDefault="009A2709" w:rsidP="009A270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A2709" w:rsidRDefault="009A2709" w:rsidP="009A270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A2709" w:rsidRPr="009A2709" w:rsidRDefault="009A2709" w:rsidP="009A270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2709">
              <w:rPr>
                <w:rFonts w:ascii="Times New Roman" w:hAnsi="Times New Roman" w:cs="Times New Roman"/>
                <w:b/>
                <w:i/>
              </w:rPr>
              <w:t>Licenciatura en Periodismo Deportivo</w:t>
            </w:r>
          </w:p>
        </w:tc>
      </w:tr>
    </w:tbl>
    <w:p w:rsidR="00593B4E" w:rsidRDefault="00593B4E">
      <w:pPr>
        <w:spacing w:after="0"/>
      </w:pPr>
    </w:p>
    <w:p w:rsidR="00593B4E" w:rsidRDefault="009A2709">
      <w:pPr>
        <w:spacing w:after="0"/>
        <w:ind w:right="2451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93B4E" w:rsidRDefault="009A2709">
      <w:pPr>
        <w:spacing w:after="0"/>
        <w:ind w:right="245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93B4E" w:rsidRDefault="009A2709">
      <w:pPr>
        <w:spacing w:after="1520"/>
        <w:ind w:right="2451"/>
        <w:jc w:val="right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:rsidR="00593B4E" w:rsidRPr="009A2709" w:rsidRDefault="009A2709" w:rsidP="009A2709">
      <w:pPr>
        <w:spacing w:after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PROGRAMA 2026</w:t>
      </w:r>
    </w:p>
    <w:p w:rsidR="00593B4E" w:rsidRDefault="009A2709">
      <w:pPr>
        <w:spacing w:after="8"/>
        <w:ind w:left="-128" w:right="-30"/>
      </w:pPr>
      <w:r>
        <w:rPr>
          <w:noProof/>
        </w:rPr>
        <w:drawing>
          <wp:inline distT="0" distB="0" distL="0" distR="0">
            <wp:extent cx="6229742" cy="3422650"/>
            <wp:effectExtent l="0" t="0" r="0" b="6350"/>
            <wp:docPr id="17556" name="Picture 17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" name="Picture 17556"/>
                    <pic:cNvPicPr/>
                  </pic:nvPicPr>
                  <pic:blipFill rotWithShape="1">
                    <a:blip r:embed="rId8"/>
                    <a:srcRect t="19672"/>
                    <a:stretch/>
                  </pic:blipFill>
                  <pic:spPr bwMode="auto">
                    <a:xfrm>
                      <a:off x="0" y="0"/>
                      <a:ext cx="6230113" cy="3422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593B4E" w:rsidRDefault="009A2709">
      <w:pPr>
        <w:spacing w:after="0"/>
        <w:ind w:right="244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93B4E" w:rsidRDefault="009A2709">
      <w:pPr>
        <w:spacing w:after="0"/>
        <w:ind w:left="2421"/>
      </w:pPr>
      <w:r>
        <w:rPr>
          <w:noProof/>
        </w:rPr>
        <mc:AlternateContent>
          <mc:Choice Requires="wpg">
            <w:drawing>
              <wp:inline distT="0" distB="0" distL="0" distR="0">
                <wp:extent cx="3042158" cy="430098"/>
                <wp:effectExtent l="0" t="0" r="0" b="0"/>
                <wp:docPr id="17110" name="Group 17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2158" cy="430098"/>
                          <a:chOff x="0" y="0"/>
                          <a:chExt cx="3042158" cy="430098"/>
                        </a:xfrm>
                      </wpg:grpSpPr>
                      <wps:wsp>
                        <wps:cNvPr id="18052" name="Shape 18052"/>
                        <wps:cNvSpPr/>
                        <wps:spPr>
                          <a:xfrm>
                            <a:off x="13716" y="9169"/>
                            <a:ext cx="585826" cy="41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26" h="416357">
                                <a:moveTo>
                                  <a:pt x="0" y="0"/>
                                </a:moveTo>
                                <a:lnTo>
                                  <a:pt x="585826" y="0"/>
                                </a:lnTo>
                                <a:lnTo>
                                  <a:pt x="585826" y="416357"/>
                                </a:lnTo>
                                <a:lnTo>
                                  <a:pt x="0" y="416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3" name="Shape 18053"/>
                        <wps:cNvSpPr/>
                        <wps:spPr>
                          <a:xfrm>
                            <a:off x="77978" y="137185"/>
                            <a:ext cx="45720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600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09982" y="143490"/>
                            <a:ext cx="525359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98602" y="143490"/>
                            <a:ext cx="47126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50316" y="143490"/>
                            <a:ext cx="94252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818896" y="143490"/>
                            <a:ext cx="47126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4" name="Shape 18054"/>
                        <wps:cNvSpPr/>
                        <wps:spPr>
                          <a:xfrm>
                            <a:off x="969772" y="9169"/>
                            <a:ext cx="1729486" cy="41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416357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416357"/>
                                </a:lnTo>
                                <a:lnTo>
                                  <a:pt x="0" y="416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5" name="Shape 18055"/>
                        <wps:cNvSpPr/>
                        <wps:spPr>
                          <a:xfrm>
                            <a:off x="1033780" y="137185"/>
                            <a:ext cx="1596517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517" h="160020">
                                <a:moveTo>
                                  <a:pt x="0" y="0"/>
                                </a:moveTo>
                                <a:lnTo>
                                  <a:pt x="1596517" y="0"/>
                                </a:lnTo>
                                <a:lnTo>
                                  <a:pt x="1596517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207897" y="143490"/>
                            <a:ext cx="1649751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452116" y="143490"/>
                            <a:ext cx="47126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868422" y="143490"/>
                            <a:ext cx="47126" cy="2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B4E" w:rsidRDefault="009A27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6" name="Shape 18056"/>
                        <wps:cNvSpPr/>
                        <wps:spPr>
                          <a:xfrm>
                            <a:off x="0" y="0"/>
                            <a:ext cx="91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7" name="Shape 1805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8" name="Shape 18058"/>
                        <wps:cNvSpPr/>
                        <wps:spPr>
                          <a:xfrm>
                            <a:off x="4572" y="0"/>
                            <a:ext cx="594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70" h="9144">
                                <a:moveTo>
                                  <a:pt x="0" y="0"/>
                                </a:moveTo>
                                <a:lnTo>
                                  <a:pt x="594970" y="0"/>
                                </a:lnTo>
                                <a:lnTo>
                                  <a:pt x="594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9" name="Shape 18059"/>
                        <wps:cNvSpPr/>
                        <wps:spPr>
                          <a:xfrm>
                            <a:off x="4572" y="4572"/>
                            <a:ext cx="5949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70" h="64008">
                                <a:moveTo>
                                  <a:pt x="0" y="0"/>
                                </a:moveTo>
                                <a:lnTo>
                                  <a:pt x="594970" y="0"/>
                                </a:lnTo>
                                <a:lnTo>
                                  <a:pt x="5949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0" name="Shape 18060"/>
                        <wps:cNvSpPr/>
                        <wps:spPr>
                          <a:xfrm>
                            <a:off x="599440" y="0"/>
                            <a:ext cx="91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1" name="Shape 18061"/>
                        <wps:cNvSpPr/>
                        <wps:spPr>
                          <a:xfrm>
                            <a:off x="5994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2" name="Shape 18062"/>
                        <wps:cNvSpPr/>
                        <wps:spPr>
                          <a:xfrm>
                            <a:off x="960628" y="0"/>
                            <a:ext cx="91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3" name="Shape 18063"/>
                        <wps:cNvSpPr/>
                        <wps:spPr>
                          <a:xfrm>
                            <a:off x="960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4" name="Shape 18064"/>
                        <wps:cNvSpPr/>
                        <wps:spPr>
                          <a:xfrm>
                            <a:off x="965200" y="0"/>
                            <a:ext cx="1729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9144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5" name="Shape 18065"/>
                        <wps:cNvSpPr/>
                        <wps:spPr>
                          <a:xfrm>
                            <a:off x="965200" y="4572"/>
                            <a:ext cx="172948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64008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6" name="Shape 18066"/>
                        <wps:cNvSpPr/>
                        <wps:spPr>
                          <a:xfrm>
                            <a:off x="2694686" y="0"/>
                            <a:ext cx="91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7" name="Shape 18067"/>
                        <wps:cNvSpPr/>
                        <wps:spPr>
                          <a:xfrm>
                            <a:off x="26946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8" name="Shape 18068"/>
                        <wps:cNvSpPr/>
                        <wps:spPr>
                          <a:xfrm>
                            <a:off x="4572" y="361213"/>
                            <a:ext cx="599542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2" h="64313">
                                <a:moveTo>
                                  <a:pt x="0" y="0"/>
                                </a:moveTo>
                                <a:lnTo>
                                  <a:pt x="599542" y="0"/>
                                </a:lnTo>
                                <a:lnTo>
                                  <a:pt x="599542" y="64313"/>
                                </a:lnTo>
                                <a:lnTo>
                                  <a:pt x="0" y="643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9" name="Shape 18069"/>
                        <wps:cNvSpPr/>
                        <wps:spPr>
                          <a:xfrm>
                            <a:off x="0" y="68605"/>
                            <a:ext cx="9144" cy="3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921"/>
                                </a:lnTo>
                                <a:lnTo>
                                  <a:pt x="0" y="3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0" name="Shape 18070"/>
                        <wps:cNvSpPr/>
                        <wps:spPr>
                          <a:xfrm>
                            <a:off x="0" y="425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1" name="Shape 18071"/>
                        <wps:cNvSpPr/>
                        <wps:spPr>
                          <a:xfrm>
                            <a:off x="4572" y="425525"/>
                            <a:ext cx="594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70" h="9144">
                                <a:moveTo>
                                  <a:pt x="0" y="0"/>
                                </a:moveTo>
                                <a:lnTo>
                                  <a:pt x="594970" y="0"/>
                                </a:lnTo>
                                <a:lnTo>
                                  <a:pt x="594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2" name="Shape 18072"/>
                        <wps:cNvSpPr/>
                        <wps:spPr>
                          <a:xfrm>
                            <a:off x="599440" y="68605"/>
                            <a:ext cx="9144" cy="3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921"/>
                                </a:lnTo>
                                <a:lnTo>
                                  <a:pt x="0" y="3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3" name="Shape 18073"/>
                        <wps:cNvSpPr/>
                        <wps:spPr>
                          <a:xfrm>
                            <a:off x="599440" y="425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4" name="Shape 18074"/>
                        <wps:cNvSpPr/>
                        <wps:spPr>
                          <a:xfrm>
                            <a:off x="604012" y="425525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5" name="Shape 18075"/>
                        <wps:cNvSpPr/>
                        <wps:spPr>
                          <a:xfrm>
                            <a:off x="965200" y="361213"/>
                            <a:ext cx="1734058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058" h="64313">
                                <a:moveTo>
                                  <a:pt x="0" y="0"/>
                                </a:moveTo>
                                <a:lnTo>
                                  <a:pt x="1734058" y="0"/>
                                </a:lnTo>
                                <a:lnTo>
                                  <a:pt x="1734058" y="64313"/>
                                </a:lnTo>
                                <a:lnTo>
                                  <a:pt x="0" y="643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6" name="Shape 18076"/>
                        <wps:cNvSpPr/>
                        <wps:spPr>
                          <a:xfrm>
                            <a:off x="960628" y="68605"/>
                            <a:ext cx="9144" cy="3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921"/>
                                </a:lnTo>
                                <a:lnTo>
                                  <a:pt x="0" y="3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7" name="Shape 18077"/>
                        <wps:cNvSpPr/>
                        <wps:spPr>
                          <a:xfrm>
                            <a:off x="960628" y="425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8" name="Shape 18078"/>
                        <wps:cNvSpPr/>
                        <wps:spPr>
                          <a:xfrm>
                            <a:off x="965200" y="425525"/>
                            <a:ext cx="1729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9144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9" name="Shape 18079"/>
                        <wps:cNvSpPr/>
                        <wps:spPr>
                          <a:xfrm>
                            <a:off x="2694686" y="68605"/>
                            <a:ext cx="9144" cy="3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921"/>
                                </a:lnTo>
                                <a:lnTo>
                                  <a:pt x="0" y="3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0" name="Shape 18080"/>
                        <wps:cNvSpPr/>
                        <wps:spPr>
                          <a:xfrm>
                            <a:off x="2694686" y="425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1" name="Shape 18081"/>
                        <wps:cNvSpPr/>
                        <wps:spPr>
                          <a:xfrm>
                            <a:off x="2699258" y="425525"/>
                            <a:ext cx="342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9144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10" style="width:239.54pt;height:33.866pt;mso-position-horizontal-relative:char;mso-position-vertical-relative:line" coordsize="30421,4300">
                <v:shape id="Shape 18082" style="position:absolute;width:5858;height:4163;left:137;top:91;" coordsize="585826,416357" path="m0,0l585826,0l585826,416357l0,416357l0,0">
                  <v:stroke weight="0pt" endcap="flat" joinstyle="miter" miterlimit="10" on="false" color="#000000" opacity="0"/>
                  <v:fill on="true" color="#93c47d"/>
                </v:shape>
                <v:shape id="Shape 18083" style="position:absolute;width:4572;height:1600;left:779;top:1371;" coordsize="457200,160020" path="m0,0l457200,0l457200,160020l0,160020l0,0">
                  <v:stroke weight="0pt" endcap="flat" joinstyle="miter" miterlimit="10" on="false" color="#000000" opacity="0"/>
                  <v:fill on="true" color="#93c47d"/>
                </v:shape>
                <v:rect id="Rectangle 265" style="position:absolute;width:5253;height:2086;left:1099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66" style="position:absolute;width:471;height:2086;left:4986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style="position:absolute;width:942;height:2086;left:7503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8" style="position:absolute;width:471;height:2086;left:8188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084" style="position:absolute;width:17294;height:4163;left:9697;top:91;" coordsize="1729486,416357" path="m0,0l1729486,0l1729486,416357l0,416357l0,0">
                  <v:stroke weight="0pt" endcap="flat" joinstyle="miter" miterlimit="10" on="false" color="#000000" opacity="0"/>
                  <v:fill on="true" color="#93c47d"/>
                </v:shape>
                <v:shape id="Shape 18085" style="position:absolute;width:15965;height:1600;left:10337;top:1371;" coordsize="1596517,160020" path="m0,0l1596517,0l1596517,160020l0,160020l0,0">
                  <v:stroke weight="0pt" endcap="flat" joinstyle="miter" miterlimit="10" on="false" color="#000000" opacity="0"/>
                  <v:fill on="true" color="#93c47d"/>
                </v:shape>
                <v:rect id="Rectangle 271" style="position:absolute;width:16497;height:2086;left:12078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72" style="position:absolute;width:471;height:2086;left:24521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style="position:absolute;width:471;height:2086;left:28684;top: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086" style="position:absolute;width:91;height:685;left:0;top:0;" coordsize="9144,68580" path="m0,0l9144,0l9144,68580l0,68580l0,0">
                  <v:stroke weight="0pt" endcap="flat" joinstyle="miter" miterlimit="10" on="false" color="#000000" opacity="0"/>
                  <v:fill on="true" color="#6aa84f"/>
                </v:shape>
                <v:shape id="Shape 1808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088" style="position:absolute;width:5949;height:91;left:45;top:0;" coordsize="594970,9144" path="m0,0l594970,0l594970,9144l0,9144l0,0">
                  <v:stroke weight="0pt" endcap="flat" joinstyle="miter" miterlimit="10" on="false" color="#000000" opacity="0"/>
                  <v:fill on="true" color="#6aa84f"/>
                </v:shape>
                <v:shape id="Shape 18089" style="position:absolute;width:5949;height:640;left:45;top:45;" coordsize="594970,64008" path="m0,0l594970,0l594970,64008l0,64008l0,0">
                  <v:stroke weight="0pt" endcap="flat" joinstyle="miter" miterlimit="10" on="false" color="#000000" opacity="0"/>
                  <v:fill on="true" color="#93c47d"/>
                </v:shape>
                <v:shape id="Shape 18090" style="position:absolute;width:91;height:685;left:5994;top:0;" coordsize="9144,68580" path="m0,0l9144,0l9144,68580l0,68580l0,0">
                  <v:stroke weight="0pt" endcap="flat" joinstyle="miter" miterlimit="10" on="false" color="#000000" opacity="0"/>
                  <v:fill on="true" color="#6aa84f"/>
                </v:shape>
                <v:shape id="Shape 18091" style="position:absolute;width:91;height:91;left:599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092" style="position:absolute;width:91;height:685;left:9606;top:0;" coordsize="9144,68580" path="m0,0l9144,0l9144,68580l0,68580l0,0">
                  <v:stroke weight="0pt" endcap="flat" joinstyle="miter" miterlimit="10" on="false" color="#000000" opacity="0"/>
                  <v:fill on="true" color="#6aa84f"/>
                </v:shape>
                <v:shape id="Shape 18093" style="position:absolute;width:91;height:91;left:960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094" style="position:absolute;width:17294;height:91;left:9652;top:0;" coordsize="1729486,9144" path="m0,0l1729486,0l1729486,9144l0,9144l0,0">
                  <v:stroke weight="0pt" endcap="flat" joinstyle="miter" miterlimit="10" on="false" color="#000000" opacity="0"/>
                  <v:fill on="true" color="#6aa84f"/>
                </v:shape>
                <v:shape id="Shape 18095" style="position:absolute;width:17294;height:640;left:9652;top:45;" coordsize="1729486,64008" path="m0,0l1729486,0l1729486,64008l0,64008l0,0">
                  <v:stroke weight="0pt" endcap="flat" joinstyle="miter" miterlimit="10" on="false" color="#000000" opacity="0"/>
                  <v:fill on="true" color="#93c47d"/>
                </v:shape>
                <v:shape id="Shape 18096" style="position:absolute;width:91;height:685;left:26946;top:0;" coordsize="9144,68580" path="m0,0l9144,0l9144,68580l0,68580l0,0">
                  <v:stroke weight="0pt" endcap="flat" joinstyle="miter" miterlimit="10" on="false" color="#000000" opacity="0"/>
                  <v:fill on="true" color="#6aa84f"/>
                </v:shape>
                <v:shape id="Shape 18097" style="position:absolute;width:91;height:91;left:2694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098" style="position:absolute;width:5995;height:643;left:45;top:3612;" coordsize="599542,64313" path="m0,0l599542,0l599542,64313l0,64313l0,0">
                  <v:stroke weight="0pt" endcap="flat" joinstyle="miter" miterlimit="10" on="false" color="#000000" opacity="0"/>
                  <v:fill on="true" color="#93c47d"/>
                </v:shape>
                <v:shape id="Shape 18099" style="position:absolute;width:91;height:3569;left:0;top:686;" coordsize="9144,356921" path="m0,0l9144,0l9144,356921l0,356921l0,0">
                  <v:stroke weight="0pt" endcap="flat" joinstyle="miter" miterlimit="10" on="false" color="#000000" opacity="0"/>
                  <v:fill on="true" color="#6aa84f"/>
                </v:shape>
                <v:shape id="Shape 18100" style="position:absolute;width:91;height:91;left:0;top:425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101" style="position:absolute;width:5949;height:91;left:45;top:4255;" coordsize="594970,9144" path="m0,0l594970,0l594970,9144l0,9144l0,0">
                  <v:stroke weight="0pt" endcap="flat" joinstyle="miter" miterlimit="10" on="false" color="#000000" opacity="0"/>
                  <v:fill on="true" color="#6aa84f"/>
                </v:shape>
                <v:shape id="Shape 18102" style="position:absolute;width:91;height:3569;left:5994;top:686;" coordsize="9144,356921" path="m0,0l9144,0l9144,356921l0,356921l0,0">
                  <v:stroke weight="0pt" endcap="flat" joinstyle="miter" miterlimit="10" on="false" color="#000000" opacity="0"/>
                  <v:fill on="true" color="#6aa84f"/>
                </v:shape>
                <v:shape id="Shape 18103" style="position:absolute;width:91;height:91;left:5994;top:425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104" style="position:absolute;width:3566;height:91;left:6040;top:4255;" coordsize="356616,9144" path="m0,0l356616,0l356616,9144l0,9144l0,0">
                  <v:stroke weight="0pt" endcap="flat" joinstyle="miter" miterlimit="10" on="false" color="#000000" opacity="0"/>
                  <v:fill on="true" color="#6aa84f"/>
                </v:shape>
                <v:shape id="Shape 18105" style="position:absolute;width:17340;height:643;left:9652;top:3612;" coordsize="1734058,64313" path="m0,0l1734058,0l1734058,64313l0,64313l0,0">
                  <v:stroke weight="0pt" endcap="flat" joinstyle="miter" miterlimit="10" on="false" color="#000000" opacity="0"/>
                  <v:fill on="true" color="#93c47d"/>
                </v:shape>
                <v:shape id="Shape 18106" style="position:absolute;width:91;height:3569;left:9606;top:686;" coordsize="9144,356921" path="m0,0l9144,0l9144,356921l0,356921l0,0">
                  <v:stroke weight="0pt" endcap="flat" joinstyle="miter" miterlimit="10" on="false" color="#000000" opacity="0"/>
                  <v:fill on="true" color="#6aa84f"/>
                </v:shape>
                <v:shape id="Shape 18107" style="position:absolute;width:91;height:91;left:9606;top:425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108" style="position:absolute;width:17294;height:91;left:9652;top:4255;" coordsize="1729486,9144" path="m0,0l1729486,0l1729486,9144l0,9144l0,0">
                  <v:stroke weight="0pt" endcap="flat" joinstyle="miter" miterlimit="10" on="false" color="#000000" opacity="0"/>
                  <v:fill on="true" color="#6aa84f"/>
                </v:shape>
                <v:shape id="Shape 18109" style="position:absolute;width:91;height:3569;left:26946;top:686;" coordsize="9144,356921" path="m0,0l9144,0l9144,356921l0,356921l0,0">
                  <v:stroke weight="0pt" endcap="flat" joinstyle="miter" miterlimit="10" on="false" color="#000000" opacity="0"/>
                  <v:fill on="true" color="#6aa84f"/>
                </v:shape>
                <v:shape id="Shape 18110" style="position:absolute;width:91;height:91;left:26946;top:425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8111" style="position:absolute;width:3429;height:91;left:26992;top:4255;" coordsize="342900,9144" path="m0,0l342900,0l342900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1" w:type="dxa"/>
        <w:tblInd w:w="-95" w:type="dxa"/>
        <w:tblCellMar>
          <w:top w:w="83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659"/>
        <w:gridCol w:w="1341"/>
        <w:gridCol w:w="1879"/>
        <w:gridCol w:w="2982"/>
      </w:tblGrid>
      <w:tr w:rsidR="00593B4E">
        <w:trPr>
          <w:trHeight w:val="599"/>
        </w:trPr>
        <w:tc>
          <w:tcPr>
            <w:tcW w:w="2659" w:type="dxa"/>
            <w:tcBorders>
              <w:top w:val="single" w:sz="43" w:space="0" w:color="93C47D"/>
              <w:left w:val="single" w:sz="6" w:space="0" w:color="38761D"/>
              <w:bottom w:val="single" w:sz="6" w:space="0" w:color="38761D"/>
              <w:right w:val="nil"/>
            </w:tcBorders>
            <w:shd w:val="clear" w:color="auto" w:fill="93C47D"/>
          </w:tcPr>
          <w:p w:rsidR="00593B4E" w:rsidRDefault="009A2709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341" w:type="dxa"/>
            <w:tcBorders>
              <w:top w:val="single" w:sz="43" w:space="0" w:color="93C47D"/>
              <w:left w:val="nil"/>
              <w:bottom w:val="single" w:sz="6" w:space="0" w:color="38761D"/>
              <w:right w:val="single" w:sz="6" w:space="0" w:color="38761D"/>
            </w:tcBorders>
            <w:shd w:val="clear" w:color="auto" w:fill="93C47D"/>
          </w:tcPr>
          <w:p w:rsidR="00593B4E" w:rsidRDefault="00593B4E"/>
        </w:tc>
        <w:tc>
          <w:tcPr>
            <w:tcW w:w="1879" w:type="dxa"/>
            <w:tcBorders>
              <w:top w:val="single" w:sz="43" w:space="0" w:color="A8D08D"/>
              <w:left w:val="single" w:sz="6" w:space="0" w:color="38761D"/>
              <w:bottom w:val="single" w:sz="6" w:space="0" w:color="000000"/>
              <w:right w:val="single" w:sz="6" w:space="0" w:color="38761D"/>
            </w:tcBorders>
            <w:shd w:val="clear" w:color="auto" w:fill="A8D08D"/>
          </w:tcPr>
          <w:p w:rsidR="00593B4E" w:rsidRDefault="009A27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single" w:sz="6" w:space="0" w:color="38761D"/>
            </w:tcBorders>
            <w:shd w:val="clear" w:color="auto" w:fill="A8D08D"/>
          </w:tcPr>
          <w:p w:rsidR="00593B4E" w:rsidRDefault="009A2709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593B4E">
        <w:trPr>
          <w:trHeight w:val="713"/>
        </w:trPr>
        <w:tc>
          <w:tcPr>
            <w:tcW w:w="2659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nil"/>
            </w:tcBorders>
          </w:tcPr>
          <w:p w:rsidR="00593B4E" w:rsidRDefault="009A2709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</w:t>
            </w:r>
          </w:p>
        </w:tc>
        <w:tc>
          <w:tcPr>
            <w:tcW w:w="1341" w:type="dxa"/>
            <w:tcBorders>
              <w:top w:val="single" w:sz="6" w:space="0" w:color="38761D"/>
              <w:left w:val="nil"/>
              <w:bottom w:val="single" w:sz="6" w:space="0" w:color="38761D"/>
              <w:right w:val="single" w:sz="6" w:space="0" w:color="38761D"/>
            </w:tcBorders>
          </w:tcPr>
          <w:p w:rsidR="00593B4E" w:rsidRDefault="00593B4E"/>
        </w:tc>
        <w:tc>
          <w:tcPr>
            <w:tcW w:w="1879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000000"/>
            </w:tcBorders>
          </w:tcPr>
          <w:p w:rsidR="00593B4E" w:rsidRDefault="009A27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6" w:space="0" w:color="38761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4E" w:rsidRDefault="009A2709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593B4E">
        <w:trPr>
          <w:trHeight w:val="706"/>
        </w:trPr>
        <w:tc>
          <w:tcPr>
            <w:tcW w:w="2659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nil"/>
            </w:tcBorders>
            <w:vAlign w:val="center"/>
          </w:tcPr>
          <w:p w:rsidR="00593B4E" w:rsidRDefault="009A2709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Asociado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JAVIER PAGLIERE LLAURO </w:t>
            </w:r>
          </w:p>
        </w:tc>
        <w:tc>
          <w:tcPr>
            <w:tcW w:w="1341" w:type="dxa"/>
            <w:tcBorders>
              <w:top w:val="single" w:sz="6" w:space="0" w:color="38761D"/>
              <w:left w:val="nil"/>
              <w:bottom w:val="single" w:sz="6" w:space="0" w:color="38761D"/>
              <w:right w:val="single" w:sz="6" w:space="0" w:color="38761D"/>
            </w:tcBorders>
          </w:tcPr>
          <w:p w:rsidR="00593B4E" w:rsidRDefault="009A270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GONZALEZ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000000"/>
            </w:tcBorders>
          </w:tcPr>
          <w:p w:rsidR="00593B4E" w:rsidRDefault="009A27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4E" w:rsidRDefault="009A2709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Javier.pagliere@usal.edu.ar </w:t>
            </w:r>
          </w:p>
        </w:tc>
      </w:tr>
      <w:tr w:rsidR="00593B4E">
        <w:trPr>
          <w:trHeight w:val="461"/>
        </w:trPr>
        <w:tc>
          <w:tcPr>
            <w:tcW w:w="2659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nil"/>
            </w:tcBorders>
            <w:vAlign w:val="center"/>
          </w:tcPr>
          <w:p w:rsidR="00593B4E" w:rsidRDefault="009A2709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38761D"/>
              <w:left w:val="nil"/>
              <w:bottom w:val="single" w:sz="6" w:space="0" w:color="38761D"/>
              <w:right w:val="single" w:sz="6" w:space="0" w:color="38761D"/>
            </w:tcBorders>
          </w:tcPr>
          <w:p w:rsidR="00593B4E" w:rsidRDefault="00593B4E"/>
        </w:tc>
        <w:tc>
          <w:tcPr>
            <w:tcW w:w="1879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000000"/>
            </w:tcBorders>
            <w:vAlign w:val="center"/>
          </w:tcPr>
          <w:p w:rsidR="00593B4E" w:rsidRDefault="009A27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4E" w:rsidRDefault="009A2709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593B4E" w:rsidRDefault="009A270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3" w:type="dxa"/>
        <w:tblInd w:w="-95" w:type="dxa"/>
        <w:tblCellMar>
          <w:top w:w="76" w:type="dxa"/>
          <w:left w:w="95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380"/>
        <w:gridCol w:w="4483"/>
      </w:tblGrid>
      <w:tr w:rsidR="00593B4E">
        <w:trPr>
          <w:trHeight w:val="598"/>
        </w:trPr>
        <w:tc>
          <w:tcPr>
            <w:tcW w:w="4380" w:type="dxa"/>
            <w:tcBorders>
              <w:top w:val="single" w:sz="43" w:space="0" w:color="93C47D"/>
              <w:left w:val="single" w:sz="6" w:space="0" w:color="38761D"/>
              <w:bottom w:val="single" w:sz="6" w:space="0" w:color="38761D"/>
              <w:right w:val="single" w:sz="6" w:space="0" w:color="38761D"/>
            </w:tcBorders>
            <w:shd w:val="clear" w:color="auto" w:fill="93C47D"/>
          </w:tcPr>
          <w:p w:rsidR="00593B4E" w:rsidRDefault="009A270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593B4E" w:rsidRDefault="009A2709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38761D"/>
            </w:tcBorders>
          </w:tcPr>
          <w:p w:rsidR="00593B4E" w:rsidRDefault="009A2709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CIENCIAS DE LA EDUCACION Y COMUNICACIÓN SOCIAL. PERIODISMO DEPORTIVO.  PUBLICIDAD. MARKETING.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EJE DEPORTE Y SOCIEDAD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La industria del deporte ha experimentado un gran cambio en los últimos años</w:t>
      </w:r>
      <w:r>
        <w:rPr>
          <w:rFonts w:ascii="Times New Roman" w:eastAsia="Times New Roman" w:hAnsi="Times New Roman" w:cs="Times New Roman"/>
          <w:sz w:val="24"/>
        </w:rPr>
        <w:t xml:space="preserve">, no solamente para los clubes sino también para los diferentes productos y servicios.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Asimismo, los deportistas se han convertido en “productos” y en muchas oportunidades van más allá de sus logros deportivos reales. En este sentido, resulta relevante recorrer los conceptos fundamentales que proporcionan el marketing y su relación con el ám</w:t>
      </w:r>
      <w:r>
        <w:rPr>
          <w:rFonts w:ascii="Times New Roman" w:eastAsia="Times New Roman" w:hAnsi="Times New Roman" w:cs="Times New Roman"/>
          <w:sz w:val="24"/>
        </w:rPr>
        <w:t xml:space="preserve">bito deportivo.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Que el alumno se familiarice con los conceptos básicos, terminología y los actores de la industria del marketing y del deporte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Que el alumno conozca y sea capaz de planificar y ejecutar un plan de marketi</w:t>
      </w:r>
      <w:r>
        <w:rPr>
          <w:rFonts w:ascii="Times New Roman" w:eastAsia="Times New Roman" w:hAnsi="Times New Roman" w:cs="Times New Roman"/>
          <w:sz w:val="24"/>
        </w:rPr>
        <w:t xml:space="preserve">ng deportivo, y analizar el resultado de las campañas.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13" w:type="dxa"/>
        <w:tblInd w:w="815" w:type="dxa"/>
        <w:tblCellMar>
          <w:top w:w="0" w:type="dxa"/>
          <w:left w:w="107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906"/>
        <w:gridCol w:w="1037"/>
        <w:gridCol w:w="1038"/>
        <w:gridCol w:w="1032"/>
      </w:tblGrid>
      <w:tr w:rsidR="00593B4E">
        <w:trPr>
          <w:trHeight w:val="523"/>
        </w:trPr>
        <w:tc>
          <w:tcPr>
            <w:tcW w:w="4906" w:type="dxa"/>
            <w:tcBorders>
              <w:top w:val="nil"/>
              <w:left w:val="nil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593B4E" w:rsidRDefault="009A2709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593B4E" w:rsidRDefault="009A2709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593B4E" w:rsidRDefault="009A2709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3B4E">
        <w:trPr>
          <w:trHeight w:val="778"/>
        </w:trPr>
        <w:tc>
          <w:tcPr>
            <w:tcW w:w="490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103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</w:tr>
      <w:tr w:rsidR="00593B4E">
        <w:trPr>
          <w:trHeight w:val="778"/>
        </w:trPr>
        <w:tc>
          <w:tcPr>
            <w:tcW w:w="490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</w:tr>
      <w:tr w:rsidR="00593B4E">
        <w:trPr>
          <w:trHeight w:val="739"/>
        </w:trPr>
        <w:tc>
          <w:tcPr>
            <w:tcW w:w="490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103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593B4E" w:rsidRDefault="009A270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1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I</w:t>
      </w:r>
      <w:r>
        <w:rPr>
          <w:rFonts w:ascii="Times New Roman" w:eastAsia="Times New Roman" w:hAnsi="Times New Roman" w:cs="Times New Roman"/>
          <w:sz w:val="24"/>
        </w:rPr>
        <w:t>: Introducción al Marketing Deportivo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Historia del marketing. Definición de marketing. Definición de Publicidad. Marketing vs Publicidad. Definición de marketing deportivo. Difer</w:t>
      </w:r>
      <w:r>
        <w:rPr>
          <w:rFonts w:ascii="Times New Roman" w:eastAsia="Times New Roman" w:hAnsi="Times New Roman" w:cs="Times New Roman"/>
          <w:sz w:val="24"/>
        </w:rPr>
        <w:t xml:space="preserve">encias Marketing Convencional vs Marketing Deportivo. La percepción y el marketing.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8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7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Kotler Philip: Fundamentos de Marketing. 11 Edición. Pearson. 2013.    </w:t>
      </w:r>
    </w:p>
    <w:p w:rsidR="00593B4E" w:rsidRDefault="009A2709">
      <w:pPr>
        <w:spacing w:after="188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Molina, Gerardo: Marketing Deportivo: El negocio del deporte y sus claves. Norma. 2003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Molina, Gerardo y Francisco Aguiar: Marketing Deportivo. Grupo Norma. 2004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II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La segmentación y el público del deporte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Modelos de segmentación: demográfico, psicográfico, por comportamiento, y Etnográfico. Investigación de mercado. Campos de acción del marketing. Posicionamiento de mercado. Marketing estratégico y Operativo. Demanda y oferta. Tipos de consumidores. Análisi</w:t>
      </w:r>
      <w:r>
        <w:rPr>
          <w:rFonts w:ascii="Times New Roman" w:eastAsia="Times New Roman" w:hAnsi="Times New Roman" w:cs="Times New Roman"/>
          <w:sz w:val="24"/>
        </w:rPr>
        <w:t xml:space="preserve">s del entorno: micro y macro. Marketing de producto y de servicio. Ciclo de vida de un producto. Lanzamiento y tipos de producto. Matriz BCG y otras. La importancia del Logo en las marcas. Plan de Marketing: definición, tipos de planes de marketing. 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ibliografía obligatoria: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 xml:space="preserve">Molina, Gerardo: Marketing Deportivo: El negocio del deporte y sus claves. Norma. 2003 </w:t>
      </w:r>
    </w:p>
    <w:p w:rsidR="00593B4E" w:rsidRDefault="009A2709">
      <w:pPr>
        <w:spacing w:after="267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Kotler Philip: Fundamentos de Marketing. 11 Edición. Pearson. 2013.    </w:t>
      </w:r>
    </w:p>
    <w:p w:rsidR="00593B4E" w:rsidRDefault="009A2709">
      <w:pPr>
        <w:spacing w:after="268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Kotler Philip, Armostrong Gary: Marketing Versión para Latinoamérica. </w:t>
      </w:r>
      <w:r>
        <w:rPr>
          <w:rFonts w:ascii="Times New Roman" w:eastAsia="Times New Roman" w:hAnsi="Times New Roman" w:cs="Times New Roman"/>
          <w:sz w:val="24"/>
        </w:rPr>
        <w:t xml:space="preserve">10 Edición. Pearson. 2013.    </w:t>
      </w:r>
    </w:p>
    <w:p w:rsidR="00593B4E" w:rsidRDefault="009A2709">
      <w:pPr>
        <w:spacing w:after="191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Schiffman, León y Kanuk, Leslie. Comportamiento del consumidor. (5ta ed). Prentice-Hall. México.1997.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Klein, Noemi. NO Logo, el poder de las marcas. Paidos Plural. 2002.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Paris Roche, Fernando: Planificaciones estratégica en las Organizaciones Deportivas. Paidotribo. 2010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III</w:t>
      </w:r>
      <w:r>
        <w:rPr>
          <w:rFonts w:ascii="Times New Roman" w:eastAsia="Times New Roman" w:hAnsi="Times New Roman" w:cs="Times New Roman"/>
          <w:sz w:val="24"/>
        </w:rPr>
        <w:t xml:space="preserve">: La gestión de las variables tácticas del Marketing Deportivo.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Producto, Precio, Distribución, Publicidad y Promoción. El valor de la dis</w:t>
      </w:r>
      <w:r>
        <w:rPr>
          <w:rFonts w:ascii="Times New Roman" w:eastAsia="Times New Roman" w:hAnsi="Times New Roman" w:cs="Times New Roman"/>
          <w:sz w:val="24"/>
        </w:rPr>
        <w:t xml:space="preserve">tribución. Los Mitos del Marketing. El Marketing Radical. Marketing Radical aplicado al Marketing Tradicional. El Marketing Deportivo en los principales deportes. Acceso a la información en los mercados deportivos.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8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1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Hill Sam y </w:t>
      </w:r>
      <w:r>
        <w:rPr>
          <w:rFonts w:ascii="Times New Roman" w:eastAsia="Times New Roman" w:hAnsi="Times New Roman" w:cs="Times New Roman"/>
          <w:sz w:val="24"/>
        </w:rPr>
        <w:t xml:space="preserve">Rifkin Glenn. Marketing Radical. Grupo Editorial Norma. 2000. </w:t>
      </w:r>
    </w:p>
    <w:p w:rsidR="00593B4E" w:rsidRDefault="009A2709">
      <w:pPr>
        <w:spacing w:after="4" w:line="483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Molina, Gerardo: Marketing Deportivo: El negocio del deporte y sus claves. Norma. 2003 Weilbacher, William. El Marketing de la marca. Granica. 2000. </w:t>
      </w:r>
    </w:p>
    <w:p w:rsidR="00593B4E" w:rsidRDefault="009A2709">
      <w:pPr>
        <w:spacing w:after="267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Kotler, Philip y Gary Armstrong. Versión pa</w:t>
      </w:r>
      <w:r>
        <w:rPr>
          <w:rFonts w:ascii="Times New Roman" w:eastAsia="Times New Roman" w:hAnsi="Times New Roman" w:cs="Times New Roman"/>
          <w:sz w:val="24"/>
        </w:rPr>
        <w:t xml:space="preserve">ra Latinoamérica. 11 Edición. Pearson. 2013.    </w:t>
      </w:r>
    </w:p>
    <w:p w:rsidR="00593B4E" w:rsidRDefault="009A2709">
      <w:pPr>
        <w:spacing w:after="268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Molina, Gerardo: Marketing deportivo digital: Pasión y negocios en la era tecnológica. ESM. 2014 </w:t>
      </w:r>
    </w:p>
    <w:p w:rsidR="00593B4E" w:rsidRDefault="009A2709">
      <w:pPr>
        <w:spacing w:after="191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Molina, Gerardo: Manual de Marketing Deportivo: Cómo trabajar con éxito en la industria del deporte. ESM. 201</w:t>
      </w:r>
      <w:r>
        <w:rPr>
          <w:rFonts w:ascii="Times New Roman" w:eastAsia="Times New Roman" w:hAnsi="Times New Roman" w:cs="Times New Roman"/>
          <w:sz w:val="24"/>
        </w:rPr>
        <w:t xml:space="preserve">5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IV</w:t>
      </w:r>
      <w:r>
        <w:rPr>
          <w:rFonts w:ascii="Times New Roman" w:eastAsia="Times New Roman" w:hAnsi="Times New Roman" w:cs="Times New Roman"/>
          <w:sz w:val="24"/>
        </w:rPr>
        <w:t xml:space="preserve">: El Deporte como Producto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deporte como producto. Características de los productos y servicios deportivos.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deporte y las empresas. Los consumidores como referencia y objetivo: El deportista aficionado, el espectador como cliente. </w:t>
      </w:r>
      <w:r>
        <w:rPr>
          <w:rFonts w:ascii="Times New Roman" w:eastAsia="Times New Roman" w:hAnsi="Times New Roman" w:cs="Times New Roman"/>
          <w:sz w:val="24"/>
        </w:rPr>
        <w:t xml:space="preserve">Medición y estimación de potenciales de negocio. Visión de negocios en el mundo del deporte.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8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7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Molina, Gerardo: Marketing deportivo digital: Pasión y negocios en la era tecnológica. ESM. 2014 </w:t>
      </w:r>
    </w:p>
    <w:p w:rsidR="00593B4E" w:rsidRDefault="009A2709">
      <w:pPr>
        <w:spacing w:after="189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Kotler Philip: Fundamentos de Market</w:t>
      </w:r>
      <w:r>
        <w:rPr>
          <w:rFonts w:ascii="Times New Roman" w:eastAsia="Times New Roman" w:hAnsi="Times New Roman" w:cs="Times New Roman"/>
          <w:sz w:val="24"/>
        </w:rPr>
        <w:t xml:space="preserve">ing. 11 Edición. Pearson. 2013.   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Paris Roche, Fernando: Planificaciones estratégica en las Organizaciones Deportivas. Paidotribo. 2010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V</w:t>
      </w:r>
      <w:r>
        <w:rPr>
          <w:rFonts w:ascii="Times New Roman" w:eastAsia="Times New Roman" w:hAnsi="Times New Roman" w:cs="Times New Roman"/>
          <w:sz w:val="24"/>
        </w:rPr>
        <w:t xml:space="preserve">: Competitividad. 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Marketing en redes sociales (Facebook, Twitter, YouTube, LinkedIn, Instragram, Google</w:t>
      </w:r>
      <w:r>
        <w:rPr>
          <w:rFonts w:ascii="Times New Roman" w:eastAsia="Times New Roman" w:hAnsi="Times New Roman" w:cs="Times New Roman"/>
          <w:sz w:val="24"/>
        </w:rPr>
        <w:t xml:space="preserve">+, entre otros). Marketing de Experiencias. Marketing Sustentable (Responsable). Marketing de manipulación. La estrategia del Océano Azul (marketing diferencial). Marketing y la I.A. El uso dela I.A en estrategias de SEO.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8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68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Kotler Philip: Fundamentos de Marketing. 11 Edición. Pearson. 2013.    </w:t>
      </w:r>
    </w:p>
    <w:p w:rsidR="00593B4E" w:rsidRDefault="009A2709">
      <w:pPr>
        <w:spacing w:after="267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Maciá Fernando y Santoja Maria. Marketing en redes sociales. Ediciones Anaya. 2016.  </w:t>
      </w:r>
    </w:p>
    <w:p w:rsidR="00593B4E" w:rsidRDefault="009A2709">
      <w:pPr>
        <w:spacing w:after="183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W. Chan Kim y Mauborgne Renée. La Estrategia del océano Azul (marketing diferencial). Grupo Editorial Norma. 2005.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VI</w:t>
      </w:r>
      <w:r>
        <w:rPr>
          <w:rFonts w:ascii="Times New Roman" w:eastAsia="Times New Roman" w:hAnsi="Times New Roman" w:cs="Times New Roman"/>
          <w:sz w:val="24"/>
        </w:rPr>
        <w:t xml:space="preserve">: La marca deportiva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El poder de las marcas deportivas. Instituciones deportivas como marca. Imagen de la marca deportiva. Brand</w:t>
      </w:r>
      <w:r>
        <w:rPr>
          <w:rFonts w:ascii="Times New Roman" w:eastAsia="Times New Roman" w:hAnsi="Times New Roman" w:cs="Times New Roman"/>
          <w:sz w:val="24"/>
        </w:rPr>
        <w:t xml:space="preserve">ing deportivo. Estrategias de marketing deportivo. Cobranding y merchandising. Marcas deportivas. El plan de marketing como herramienta de gestión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271" w:line="249" w:lineRule="auto"/>
        <w:ind w:left="-5" w:right="187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Molina, Gerardo y Francisco Aguiar: Marketing Deportivo. Grupo Norma. 2004  </w:t>
      </w:r>
    </w:p>
    <w:p w:rsidR="00593B4E" w:rsidRDefault="009A2709">
      <w:pPr>
        <w:spacing w:after="182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Mol</w:t>
      </w:r>
      <w:r>
        <w:rPr>
          <w:rFonts w:ascii="Times New Roman" w:eastAsia="Times New Roman" w:hAnsi="Times New Roman" w:cs="Times New Roman"/>
          <w:sz w:val="24"/>
        </w:rPr>
        <w:t xml:space="preserve">ina, Gerardo: Manual de Marketing Deportivo: Cómo trabajar con éxito en la industria del deporte. ESM. 2015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Paris Roche, Fernando: Planificaciones estratégica en las Organizaciones Deportivas. Paidotribo.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2010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McKenna Regis. Marketing de Relaciones. C</w:t>
      </w:r>
      <w:r>
        <w:rPr>
          <w:rFonts w:ascii="Times New Roman" w:eastAsia="Times New Roman" w:hAnsi="Times New Roman" w:cs="Times New Roman"/>
          <w:sz w:val="24"/>
        </w:rPr>
        <w:t xml:space="preserve">omo crear y mantener un vínculo permanente entre la empresa y sus clientes. Ed. Paidos 1994/2000.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3B4E" w:rsidRDefault="009A2709">
      <w:pPr>
        <w:spacing w:after="0" w:line="239" w:lineRule="auto"/>
        <w:ind w:right="6"/>
        <w:jc w:val="both"/>
      </w:pPr>
      <w:r>
        <w:rPr>
          <w:rFonts w:ascii="Times New Roman" w:eastAsia="Times New Roman" w:hAnsi="Times New Roman" w:cs="Times New Roman"/>
          <w:i/>
          <w:color w:val="313131"/>
          <w:sz w:val="20"/>
        </w:rPr>
        <w:t>Nota de referencia: La Biblioteca Central USAL (</w:t>
      </w:r>
      <w:hyperlink r:id="rId9">
        <w:r>
          <w:rPr>
            <w:rFonts w:ascii="Times New Roman" w:eastAsia="Times New Roman" w:hAnsi="Times New Roman" w:cs="Times New Roman"/>
            <w:i/>
            <w:color w:val="1155CC"/>
            <w:sz w:val="20"/>
            <w:u w:val="single" w:color="1155CC"/>
          </w:rPr>
          <w:t>http://bibliotecas.usal.edu.ar/biblio_inici</w:t>
        </w:r>
        <w:r>
          <w:rPr>
            <w:rFonts w:ascii="Times New Roman" w:eastAsia="Times New Roman" w:hAnsi="Times New Roman" w:cs="Times New Roman"/>
            <w:i/>
            <w:color w:val="1155CC"/>
            <w:sz w:val="20"/>
            <w:u w:val="single" w:color="1155CC"/>
          </w:rPr>
          <w:t>o</w:t>
        </w:r>
      </w:hyperlink>
      <w:hyperlink r:id="rId10">
        <w:r>
          <w:rPr>
            <w:rFonts w:ascii="Times New Roman" w:eastAsia="Times New Roman" w:hAnsi="Times New Roman" w:cs="Times New Roman"/>
            <w:i/>
            <w:color w:val="313131"/>
            <w:sz w:val="20"/>
          </w:rPr>
          <w:t>)</w:t>
        </w:r>
      </w:hyperlink>
      <w:r>
        <w:rPr>
          <w:rFonts w:ascii="Times New Roman" w:eastAsia="Times New Roman" w:hAnsi="Times New Roman" w:cs="Times New Roman"/>
          <w:i/>
          <w:color w:val="313131"/>
          <w:sz w:val="20"/>
        </w:rPr>
        <w:t xml:space="preserve"> dispone de un servicio de consulta de catálogo; también se encuentra disponible para todos los alumnos de la USAL,  la consulta por correo para la búsqueda y el envío digital de bibliografí</w:t>
      </w:r>
      <w:r>
        <w:rPr>
          <w:rFonts w:ascii="Times New Roman" w:eastAsia="Times New Roman" w:hAnsi="Times New Roman" w:cs="Times New Roman"/>
          <w:i/>
          <w:color w:val="313131"/>
          <w:sz w:val="20"/>
        </w:rPr>
        <w:t xml:space="preserve">a. Este servicio se ofrece en el horario ampliado de 7 a 22 hs. en el siguiente correo: </w:t>
      </w:r>
      <w:r>
        <w:rPr>
          <w:rFonts w:ascii="Times New Roman" w:eastAsia="Times New Roman" w:hAnsi="Times New Roman" w:cs="Times New Roman"/>
          <w:i/>
          <w:color w:val="1155CC"/>
          <w:sz w:val="20"/>
        </w:rPr>
        <w:t xml:space="preserve">uds-bibl@usal.edu.ar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3B4E" w:rsidRDefault="009A2709">
      <w:pPr>
        <w:spacing w:after="4" w:line="239" w:lineRule="auto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 xml:space="preserve">Todos los materiales propuestos estarán disponibles en plataformas de acceso a contenido que dispone la universidad - </w:t>
      </w:r>
      <w:r>
        <w:rPr>
          <w:rFonts w:ascii="Times New Roman" w:eastAsia="Times New Roman" w:hAnsi="Times New Roman" w:cs="Times New Roman"/>
          <w:b/>
          <w:i/>
        </w:rPr>
        <w:t xml:space="preserve">Biblioteca de USAL (RedBus) -  o, si son textos de acceso libre, estarán compartidos desde el EVEA (entorno virtual/campus) 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2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Descripción de la metodología de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enseñanza (conjunto de decisiones didácticas que implica la selección de estrategias y técnicas para favorecer el aprendizaje, por ejemplo: basada en la resolución de problemas, basada en resolución de casos, metodología activa, metodología colaborativa 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basada en propuestas teóricas declarativas, etc) y del formato de la propuesta de enseñanza (seminario, taller, etc.)Si la materia es combinada, aclarar de qué manera se articulan las dos opciones: presencial y a distancia.</w:t>
      </w: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:rsidR="00593B4E" w:rsidRDefault="009A2709">
      <w:pPr>
        <w:spacing w:after="7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593B4E" w:rsidRDefault="009A2709">
      <w:pPr>
        <w:numPr>
          <w:ilvl w:val="0"/>
          <w:numId w:val="2"/>
        </w:numPr>
        <w:spacing w:after="5" w:line="255" w:lineRule="auto"/>
        <w:ind w:hanging="720"/>
      </w:pPr>
      <w:r>
        <w:rPr>
          <w:rFonts w:ascii="Times New Roman" w:eastAsia="Times New Roman" w:hAnsi="Times New Roman" w:cs="Times New Roman"/>
          <w:b/>
        </w:rPr>
        <w:t>1. PLAN DE ACTIVIDADES/SECU</w:t>
      </w:r>
      <w:r>
        <w:rPr>
          <w:rFonts w:ascii="Times New Roman" w:eastAsia="Times New Roman" w:hAnsi="Times New Roman" w:cs="Times New Roman"/>
          <w:b/>
        </w:rPr>
        <w:t xml:space="preserve">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Es un relato narrativo de las acciones que se desarrollan en el curso/cada módulo.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Orden y secuencia de los módulos y actividades, las estrategias y recursos que se utilizarán en la materia. Incluir, si corresponde, el detalle de l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as previsiones en el uso de tecnologías de información y comunicación que garanticen la cobertura de las actividades.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Se puede partir de las actividades sincrónicas y asincrónicas: tipo de actividad, obligaciones previas del alumno (por ejemplo, leer bib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liografía, ver la videoclase) y propósito del docente, enunciado de la consigna, la forma de presentar la actividad en el entorno virtual y con qué herramientas, forma de devolución del docente, forma de participación del alumno y tipo de interacciones.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También puede ser una enumeración de acciones cronológicas, que incluya el cronograma de actividades semanales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(por ejemplo, un cuadro de resumen que consigne: Semana, Actividad prevista (incluir: contenidos básicos, consigna de aprendizaje y recurso tecn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ológico), Tipo de actividad (obligatoria, sugerida, grupal, individual, etc. Interacción prevista (docente-alumno, docente-alumnos, alumnos entre sí).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La propuesta se brindará a los alumnos en modalidad Presencial garantizando las estrategias de int</w:t>
      </w:r>
      <w:r>
        <w:rPr>
          <w:rFonts w:ascii="Times New Roman" w:eastAsia="Times New Roman" w:hAnsi="Times New Roman" w:cs="Times New Roman"/>
          <w:i/>
          <w:sz w:val="20"/>
        </w:rPr>
        <w:t xml:space="preserve">eracción académica presencial/virtual y el acceso a todos los recursos y materiales correspondientes a la asignatura a través del aula virtual correspondiente al SIED de la universidad.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Entre ellos están: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Presentación y fundamentos de la asignatura. Pre</w:t>
      </w:r>
      <w:r>
        <w:rPr>
          <w:rFonts w:ascii="Times New Roman" w:eastAsia="Times New Roman" w:hAnsi="Times New Roman" w:cs="Times New Roman"/>
          <w:i/>
          <w:sz w:val="20"/>
        </w:rPr>
        <w:t xml:space="preserve">sentación del profesor.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Programa: Objetivos. Contenidos. Planificación / Cronograma.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</w:rPr>
        <w:t>Actividades y materiales de cursado:  acceso a encuentros sincrónicos (presencial en clase) con materiales de lectura, ppts y foros de discusión/ debate asincrónico y</w:t>
      </w:r>
      <w:r>
        <w:rPr>
          <w:rFonts w:ascii="Times New Roman" w:eastAsia="Times New Roman" w:hAnsi="Times New Roman" w:cs="Times New Roman"/>
          <w:i/>
          <w:sz w:val="20"/>
        </w:rPr>
        <w:t xml:space="preserve"> del tipo asincrónicos; consignas para la realización de trabajos prácticos con lectura de texto o análisis de película donde relacionen los conceptos vistos en clase y en los textos a leer. Actividad de evaluación.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dictado del curso se desarrollará a lo largo de 16 semanas. Las actividades previstas para cada semana/ cada módulo se considerará equivalentes a 58 horas de cursado.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Además, se trabajará de manera asincrónica con material bibliográfico digital, guías de lectura para su comprensión; foros de puesta en común, presentación de avances mediante el envío de documentos digitales y devoluciones por parte del docente, modalizad</w:t>
      </w:r>
      <w:r>
        <w:rPr>
          <w:rFonts w:ascii="Times New Roman" w:eastAsia="Times New Roman" w:hAnsi="Times New Roman" w:cs="Times New Roman"/>
          <w:i/>
          <w:sz w:val="20"/>
        </w:rPr>
        <w:t xml:space="preserve">os a través del aula virtual. La presentación de los temas se da de manera gradual de menor a mayor complejidad e integración.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Las actividades de la última semana se destinarán a la síntesis de lo aprendido y cierre de la asignatura/del Trabajo Final del </w:t>
      </w:r>
      <w:r>
        <w:rPr>
          <w:rFonts w:ascii="Times New Roman" w:eastAsia="Times New Roman" w:hAnsi="Times New Roman" w:cs="Times New Roman"/>
          <w:i/>
          <w:sz w:val="20"/>
        </w:rPr>
        <w:t xml:space="preserve">curso, mediante la (presentación, entrega, evaluación…).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tabs>
          <w:tab w:val="center" w:pos="3744"/>
        </w:tabs>
        <w:spacing w:after="5" w:line="255" w:lineRule="auto"/>
        <w:ind w:left="-15"/>
      </w:pPr>
      <w:r>
        <w:rPr>
          <w:rFonts w:ascii="Times New Roman" w:eastAsia="Times New Roman" w:hAnsi="Times New Roman" w:cs="Times New Roman"/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(Por unidad temática, describir en detalle las actividades de formación práctica que deben completar los alumnos: Trabajos prácticos, inter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venciones en foros, talleres. Explicitar el recurso, los objetivos, la modalidad, la/s herramienta/s en caso de corresponder y el tipo y criterios de evaluación. Aclarar, también, si es de carácter obligatorio o sugerido.)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Unidad 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Actividad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Cuadro C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omparativo – Marketing Tradicional vs Marketing Deportivo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Consigna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A partir de los siguientes textos,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Fundamentos de marketing” de KotlerP;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Marketing de Servicios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Christopher L Elaborar un cuadro comparativo colaborativo.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Objetivos: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Se espera q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ue los alumnos logren: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Profundizar la lectura analítica y la consulta bibliográfica.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comparativo de la información contextualizando el desarrollo teórico.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de manera colaborativa en equipos de trabajo.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obligatoria presencial de 1 hora de duración. 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Herramienta virtual: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Doc.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conceptual 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Identificación y diferenciación de conceptos teóricos y/o prácticos de la materia.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Elaboración grupal conforme a las pautas de trabajo virtual colaborativo oportunamente establecidas.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Redacción y/o exposición que respete la prolijidad, claridad y pert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inencia del tema.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Participación en tiempo y forma según plazos fijados en el cronograma   </w:t>
      </w:r>
    </w:p>
    <w:p w:rsidR="00593B4E" w:rsidRDefault="009A2709">
      <w:pPr>
        <w:spacing w:after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Unidad II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Actividad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Segmentación y público del deporte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Consigna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 Elegir 2 eportes, que no sea fútbol, segmentar según Fundamentos de marketing” de Kotler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P; “Comportamiento del consumidor de Schiffman, León y Kanuk, Leslie, los apuntes de clase sobre los 5 tipos de segmentación y el concepto de Buyer Persona de la metodología Inbound Marketing. Elaborar una segmentación demográfica, y psicográfica., sumando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objetivos Smart. 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Objetivos: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espera que los alumnos logren: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Entiendan los conceptos y como aplicarlos, según la bibliográfica.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aplicando el marco teórico. 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de manera colaborativa en equipos de trabajo.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individual.  </w:t>
      </w:r>
    </w:p>
    <w:p w:rsidR="00593B4E" w:rsidRDefault="009A2709">
      <w:pPr>
        <w:spacing w:after="12" w:line="248" w:lineRule="auto"/>
        <w:ind w:left="-5" w:right="6234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Herramienta virtual: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Doc.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individual, de tipo conceptual 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Identificación y diferenciación de con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ceptos teóricos y/o prácticos de la materia.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Elaboración individual conforme a las pautas de trabajo colaborativo oportunamente establecidas.  </w:t>
      </w:r>
      <w:r>
        <w:rPr>
          <w:rFonts w:ascii="Verdana" w:eastAsia="Verdana" w:hAnsi="Verdana" w:cs="Verdana"/>
          <w:color w:val="4A442A"/>
        </w:rPr>
        <w:t>●</w:t>
      </w:r>
      <w:r>
        <w:rPr>
          <w:rFonts w:ascii="Arial" w:eastAsia="Arial" w:hAnsi="Arial" w:cs="Arial"/>
          <w:color w:val="4A442A"/>
        </w:rPr>
        <w:t xml:space="preserve"> </w:t>
      </w:r>
      <w:r>
        <w:rPr>
          <w:rFonts w:ascii="Arial" w:eastAsia="Arial" w:hAnsi="Arial" w:cs="Arial"/>
          <w:color w:val="4A442A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Redacción y/o exposición que respete la prolijidad, claridad y pertinencia del tema.   </w:t>
      </w:r>
    </w:p>
    <w:p w:rsidR="00593B4E" w:rsidRDefault="009A2709">
      <w:pPr>
        <w:spacing w:after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Unidad III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Actividad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La aplicación de las 4 P en el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Marketing Deportivo 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Consigna</w:t>
      </w:r>
      <w:r>
        <w:rPr>
          <w:rFonts w:ascii="Times New Roman" w:eastAsia="Times New Roman" w:hAnsi="Times New Roman" w:cs="Times New Roman"/>
          <w:i/>
          <w:sz w:val="20"/>
        </w:rPr>
        <w:t>: A partir de los siguientes textos, “Marketing – versión para América Latina. Kotler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761D"/>
          <w:sz w:val="20"/>
        </w:rPr>
        <w:t>P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.  y “</w:t>
      </w:r>
      <w:r>
        <w:rPr>
          <w:rFonts w:ascii="Times New Roman" w:eastAsia="Times New Roman" w:hAnsi="Times New Roman" w:cs="Times New Roman"/>
          <w:i/>
          <w:sz w:val="20"/>
        </w:rPr>
        <w:t>Manual de Marketing Deportivo: Cómo trabajar con éxito en la industria del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deporte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de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Moli</w:t>
      </w:r>
      <w:r>
        <w:rPr>
          <w:rFonts w:ascii="Times New Roman" w:eastAsia="Times New Roman" w:hAnsi="Times New Roman" w:cs="Times New Roman"/>
          <w:i/>
          <w:sz w:val="20"/>
        </w:rPr>
        <w:t>na, Gerardo. El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aborar un cuadro donde se aplique las 4 P en Basquet y Handball. Busque similitudes y diferencias. 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Objetivos: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espera que los alumnos logren: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Profundizar los conceptos 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en profundidad contextualizando el desarrollo teórico.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de manera colaborativa en equipos de trabajo.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Valorar el proceso de construcción conjunta del conocimiento.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obligatoria presenci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al de 2 hora de duración. 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Herramienta virtual: 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Excel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conceptual 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Identificación y diferenciación de conceptos teór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icos y/o prácticos de la materia.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Elaboración grupal conforme a las pautas de trabajo virtual colaborativo oportunamente establecidas.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Redacción y/o exposición que respete la prolijidad, claridad y pertinencia del tema.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Participación en tiempo y fo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rma según plazos fijados en el cronograma   </w:t>
      </w:r>
    </w:p>
    <w:p w:rsidR="00593B4E" w:rsidRDefault="009A2709">
      <w:pPr>
        <w:spacing w:after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Unidad IV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Actividad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 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Elaborar una campaña en redes sociales 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Consigna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A partir de los siguientes textos, </w:t>
      </w:r>
      <w:r>
        <w:rPr>
          <w:rFonts w:ascii="Times New Roman" w:eastAsia="Times New Roman" w:hAnsi="Times New Roman" w:cs="Times New Roman"/>
          <w:i/>
          <w:sz w:val="20"/>
        </w:rPr>
        <w:t>“Marketing en redes sociales” de Maciá Fernando y Santoja Maria,  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Planificaciones estratégica en las Organizaciones Deportivas de Paris Roche, Fernando. Elaborar un tablero de </w:t>
      </w:r>
    </w:p>
    <w:p w:rsidR="00593B4E" w:rsidRDefault="009A2709">
      <w:pPr>
        <w:spacing w:after="5" w:line="248" w:lineRule="auto"/>
        <w:ind w:left="-5" w:right="1302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métricas analizando las métricas que más necesito para medir una campaña en redes (SEO)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Objetivos: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espera que los alumnos logren: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Profun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dizar la lectura analítica y la consulta bibliográfica.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comparativo de la información contextualizando el desarrollo teórico.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de manera colaborativa en equipos de trabajo.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Valorar el proceso de construcción con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junta del conocimiento.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obligatoria presencial/a distancia de 2 hora de duración.  </w:t>
      </w:r>
    </w:p>
    <w:p w:rsidR="00593B4E" w:rsidRDefault="009A2709">
      <w:pPr>
        <w:spacing w:after="12" w:line="248" w:lineRule="auto"/>
        <w:ind w:left="-5" w:right="462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Herramienta virtual: SEMrush dashboard o Google Analytics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.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conceptual 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Identificación y diferenciación de conceptos teóricos y/o prácticos de la materia.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Elaboración grupal conforme a las pautas de trabajo virtual colaborativo oportunamente estableci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das.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Redacción y/o exposición que respete la prolijidad, claridad y pertinencia del tema.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Participación en tiempo y forma según plazos fijados en el cronograma   </w:t>
      </w:r>
    </w:p>
    <w:p w:rsidR="00593B4E" w:rsidRDefault="009A2709">
      <w:pPr>
        <w:spacing w:after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Unidad V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Actividad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Cuadro Comparativo – Perspectivas paradigmáticas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Consigna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A partir de los siguientes textos,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La Estrategia del océano Azul (marketing diferencial)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W. Chan Kim y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Mauborgne Renée, Características de la Nueva Cultura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”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Pérez, P.;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Las dimensiones del Paradigma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Estévez, J.;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Los paradigmas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Albertson,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T, y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Epistemología del Saber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Méndez, S. elaborar un cuadro comparativo colaborativo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Objetivos: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espera que los alumnos logren: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Profundizar la lectura analítica y la consulta bibliográfica.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comparativo de la información contextualizando el desarrollo teórico.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de manera colaborativa en equipos de trabajo.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Valorar el proceso de construcción conjunta del conocimiento.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atoria presencial/a distancia de 2 hora de duración. 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Herramienta virtual: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Doc.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conceptual 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Identificación y diferen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ciación de conceptos teóricos y/o prácticos de la materia.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Elaboración grupal conforme a las pautas de trabajo virtual colaborativo oportunamente establecidas.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Redacción y/o exposición que respete la prolijidad, claridad y pertinencia del tema.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Par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ticipación en tiempo y forma según plazos fijados en el cronograma   </w:t>
      </w:r>
    </w:p>
    <w:p w:rsidR="00593B4E" w:rsidRDefault="009A2709">
      <w:pPr>
        <w:numPr>
          <w:ilvl w:val="0"/>
          <w:numId w:val="3"/>
        </w:numPr>
        <w:spacing w:after="0" w:line="252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Revisión y nueva entrega del trabajo con las correcciones sugeridas y en los plazos establecidos. (en caso de ser solicitado)   </w:t>
      </w:r>
      <w:r>
        <w:rPr>
          <w:rFonts w:ascii="Arial" w:eastAsia="Arial" w:hAnsi="Arial" w:cs="Arial"/>
          <w:b/>
          <w:color w:val="0000FF"/>
        </w:rPr>
        <w:t xml:space="preserve">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Unidad VI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Actividad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Plan de Marketing en conjunto con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Organización de Eventos donde planifiquen y lleven a cabo una </w:t>
      </w:r>
    </w:p>
    <w:p w:rsidR="00593B4E" w:rsidRDefault="009A2709">
      <w:pPr>
        <w:spacing w:after="5" w:line="248" w:lineRule="auto"/>
        <w:ind w:left="-5" w:right="2440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actividad deportiva / concurso aplicando los marcos teóricos y prácticos d la asignatura  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Consigna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 Planificar un plan de Marketing para evento Deportivo. (no futbol)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Objetivos: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espera que los alumnos logren: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Profundizar la lectura analítica y la consulta bibliográfica.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de mercado y sus oportunidades.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en equipo de 3 o 4 integrantes.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Valorar el proceso de construcción conjunta del conocimi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ento.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obligatoria.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Herramienta virtual: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Doc y presentar en canvas o ppt o genially. 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práctico.   </w:t>
      </w:r>
    </w:p>
    <w:p w:rsidR="00593B4E" w:rsidRDefault="009A2709">
      <w:pPr>
        <w:spacing w:after="12" w:line="248" w:lineRule="auto"/>
        <w:ind w:left="-5" w:right="649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Bibliografia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Análisis de la situación y diagnóstico del merca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do.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Identificación de oportunidades para un evento diferenciador. 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Elaboración grupal conforme a las pautas de trabajo virtual colaborativo oportunamente establecidas.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Redacción y/o exposición que respete la prolijidad, claridad y pertinencia del tema.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Participación en tiempo y forma según plazos fijados en el cronograma   </w:t>
      </w:r>
    </w:p>
    <w:p w:rsidR="00593B4E" w:rsidRDefault="009A2709">
      <w:pPr>
        <w:numPr>
          <w:ilvl w:val="0"/>
          <w:numId w:val="3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Revisión y nueva entrega del trabajo con las correcciones sugeridas y en los plazos establecido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s.   </w:t>
      </w:r>
    </w:p>
    <w:p w:rsidR="00593B4E" w:rsidRDefault="009A2709">
      <w:pPr>
        <w:spacing w:after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numPr>
          <w:ilvl w:val="0"/>
          <w:numId w:val="4"/>
        </w:numPr>
        <w:spacing w:after="5" w:line="255" w:lineRule="auto"/>
        <w:ind w:hanging="338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e evaluación y supervisión) Además, en el caso de tratarse de una propuesta a distancia con prácticas profesionales en modalidad presencial, describir también e</w:t>
      </w: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l procedimiento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previsto para el acceso a esos espacios por parte de los alumnos. Y para las prá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cticas profesionales a distancia explicitar, además, la validez disciplinar y la normativa para asegurar la legitimidad de las prácticas. 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4"/>
        </w:numPr>
        <w:spacing w:after="5" w:line="255" w:lineRule="auto"/>
        <w:ind w:hanging="338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la modalidad a distancia o en la modalidad presencial con actividades en entorno vi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rtual asincrónicas, se debe explicitar el modelo de seguimiento de los alumnos en relación a su participación en las actividades del campus, foros, actividades de tutoría, etc. También qué tecnologías se van a utilizar para el seguimiento del alumno (ej: r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eportes de la plataforma).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seguimiento es responsabilidad del docente / docente tutor. Las acciones estarán registradas en la plataforma de dictado de la carrera a las que se accede mediante los reportes del sistema. </w:t>
      </w:r>
    </w:p>
    <w:p w:rsidR="00593B4E" w:rsidRDefault="009A2709">
      <w:pPr>
        <w:spacing w:after="5" w:line="248" w:lineRule="auto"/>
        <w:ind w:left="-5" w:right="247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docente cuenta con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distintas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instancias </w:t>
      </w:r>
      <w:r>
        <w:rPr>
          <w:rFonts w:ascii="Times New Roman" w:eastAsia="Times New Roman" w:hAnsi="Times New Roman" w:cs="Times New Roman"/>
          <w:i/>
          <w:sz w:val="20"/>
        </w:rPr>
        <w:t xml:space="preserve">que le permiten realizar un efectivo seguimiento de los aprendizajes por parte de los alumnos, ir guiando y conduciendo el proceso de aprendizaje durante todo el curso, para que puedan alcanzar los objetivos propuestos en el tiempo previsto. </w:t>
      </w:r>
    </w:p>
    <w:p w:rsidR="00593B4E" w:rsidRDefault="009A2709">
      <w:pPr>
        <w:numPr>
          <w:ilvl w:val="0"/>
          <w:numId w:val="5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As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istencia, interacción y participación durante los encuentros sincrónicos</w:t>
      </w:r>
      <w:r>
        <w:rPr>
          <w:rFonts w:ascii="Times New Roman" w:eastAsia="Times New Roman" w:hAnsi="Times New Roman" w:cs="Times New Roman"/>
          <w:i/>
          <w:sz w:val="20"/>
        </w:rPr>
        <w:t xml:space="preserve"> por videoconferencias, intervenciones y aportes en instancias de exposición y debate.  </w:t>
      </w:r>
    </w:p>
    <w:p w:rsidR="00593B4E" w:rsidRDefault="009A2709">
      <w:pPr>
        <w:numPr>
          <w:ilvl w:val="0"/>
          <w:numId w:val="5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Acciones e intervenciones de los alumnos</w:t>
      </w:r>
      <w:r>
        <w:rPr>
          <w:rFonts w:ascii="Times New Roman" w:eastAsia="Times New Roman" w:hAnsi="Times New Roman" w:cs="Times New Roman"/>
          <w:i/>
          <w:sz w:val="20"/>
        </w:rPr>
        <w:t xml:space="preserve"> en las actividades asincrónicas de profundización, art</w:t>
      </w:r>
      <w:r>
        <w:rPr>
          <w:rFonts w:ascii="Times New Roman" w:eastAsia="Times New Roman" w:hAnsi="Times New Roman" w:cs="Times New Roman"/>
          <w:i/>
          <w:sz w:val="20"/>
        </w:rPr>
        <w:t>iculación e integración de contenidos que se desarrollarán durante el cursado, a fin de vincular conceptos, estrategias e instrumentos con los contenidos teóricos abordados.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593B4E" w:rsidRDefault="009A2709">
      <w:pPr>
        <w:numPr>
          <w:ilvl w:val="0"/>
          <w:numId w:val="5"/>
        </w:numPr>
        <w:spacing w:after="5" w:line="248" w:lineRule="auto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</w:rPr>
        <w:t>I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ntervenciones y consultas de los alumnos en los Foros </w:t>
      </w:r>
      <w:r>
        <w:rPr>
          <w:rFonts w:ascii="Times New Roman" w:eastAsia="Times New Roman" w:hAnsi="Times New Roman" w:cs="Times New Roman"/>
          <w:i/>
          <w:sz w:val="20"/>
        </w:rPr>
        <w:t>creados a tal fin, donde e</w:t>
      </w:r>
      <w:r>
        <w:rPr>
          <w:rFonts w:ascii="Times New Roman" w:eastAsia="Times New Roman" w:hAnsi="Times New Roman" w:cs="Times New Roman"/>
          <w:i/>
          <w:sz w:val="20"/>
        </w:rPr>
        <w:t>l docente podrá responder y/o moderar.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593B4E" w:rsidRDefault="009A2709">
      <w:pPr>
        <w:numPr>
          <w:ilvl w:val="0"/>
          <w:numId w:val="5"/>
        </w:numPr>
        <w:spacing w:after="6"/>
        <w:ind w:hanging="72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Tutorías individuales y grupales por videoconferencia </w:t>
      </w:r>
      <w:r>
        <w:rPr>
          <w:rFonts w:ascii="Times New Roman" w:eastAsia="Times New Roman" w:hAnsi="Times New Roman" w:cs="Times New Roman"/>
          <w:i/>
          <w:sz w:val="20"/>
        </w:rPr>
        <w:t>dirigidas a la realización de Trabajos específicos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3B4E" w:rsidRDefault="009A2709">
      <w:pPr>
        <w:numPr>
          <w:ilvl w:val="0"/>
          <w:numId w:val="6"/>
        </w:numPr>
        <w:spacing w:after="5" w:line="255" w:lineRule="auto"/>
        <w:ind w:hanging="331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La evaluación de la materia tiene que ser consecuente con la metodología de enseñanza y con los contenidos que el alumno debe adquirir. Explicitar modalidad, tipo y criterios de evaluación (formativa - sumativa), y los requisitos de aprobación y promoción.</w:t>
      </w:r>
      <w:r>
        <w:rPr>
          <w:rFonts w:ascii="Times New Roman" w:eastAsia="Times New Roman" w:hAnsi="Times New Roman" w:cs="Times New Roman"/>
          <w:i/>
          <w:sz w:val="20"/>
        </w:rPr>
        <w:t xml:space="preserve"> Incluir rúbrica si corresponde. Para las propuestas en modalidad a distancia, si la materia requiere evaluación presencial o por videoconferencia, indicar claramente en qué consiste, qué peso tiene en la formación de la carrera y qué medios tecnológicos s</w:t>
      </w:r>
      <w:r>
        <w:rPr>
          <w:rFonts w:ascii="Times New Roman" w:eastAsia="Times New Roman" w:hAnsi="Times New Roman" w:cs="Times New Roman"/>
          <w:i/>
          <w:sz w:val="20"/>
        </w:rPr>
        <w:t xml:space="preserve">e utilizan y los procedimientos/recursos para identificación de los alumnos. </w:t>
      </w:r>
    </w:p>
    <w:p w:rsidR="00593B4E" w:rsidRDefault="009A2709">
      <w:pPr>
        <w:spacing w:after="4" w:line="249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Dos parciales o un parcial escrito individual y oral un TP integrador; cada uno deberá ser aprobado con una calificación de cuatro (4), o más. En caso de no ser aprobados, el alu</w:t>
      </w:r>
      <w:r>
        <w:rPr>
          <w:rFonts w:ascii="Times New Roman" w:eastAsia="Times New Roman" w:hAnsi="Times New Roman" w:cs="Times New Roman"/>
          <w:sz w:val="24"/>
        </w:rPr>
        <w:t xml:space="preserve">mno tendrá la oportunidad de un recuperatorio.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6"/>
        </w:numPr>
        <w:spacing w:after="5" w:line="255" w:lineRule="auto"/>
        <w:ind w:hanging="331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6"/>
        </w:numPr>
        <w:spacing w:after="5" w:line="255" w:lineRule="auto"/>
        <w:ind w:hanging="331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93B4E" w:rsidRDefault="009A2709">
      <w:pPr>
        <w:numPr>
          <w:ilvl w:val="0"/>
          <w:numId w:val="6"/>
        </w:numPr>
        <w:spacing w:after="5" w:line="255" w:lineRule="auto"/>
        <w:ind w:hanging="331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593B4E">
      <w:footerReference w:type="even" r:id="rId11"/>
      <w:footerReference w:type="default" r:id="rId12"/>
      <w:footerReference w:type="first" r:id="rId13"/>
      <w:pgSz w:w="11909" w:h="16841"/>
      <w:pgMar w:top="1423" w:right="1124" w:bottom="1417" w:left="1131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2709">
      <w:pPr>
        <w:spacing w:after="0" w:line="240" w:lineRule="auto"/>
      </w:pPr>
      <w:r>
        <w:separator/>
      </w:r>
    </w:p>
  </w:endnote>
  <w:endnote w:type="continuationSeparator" w:id="0">
    <w:p w:rsidR="00000000" w:rsidRDefault="009A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4E" w:rsidRDefault="009A2709">
    <w:pPr>
      <w:spacing w:after="0"/>
      <w:ind w:right="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93B4E" w:rsidRDefault="009A270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4E" w:rsidRDefault="009A2709">
    <w:pPr>
      <w:spacing w:after="0"/>
      <w:ind w:right="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A2709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93B4E" w:rsidRDefault="009A270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4E" w:rsidRDefault="009A2709">
    <w:pPr>
      <w:spacing w:after="0"/>
      <w:ind w:right="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93B4E" w:rsidRDefault="009A270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2709">
      <w:pPr>
        <w:spacing w:after="0" w:line="240" w:lineRule="auto"/>
      </w:pPr>
      <w:r>
        <w:separator/>
      </w:r>
    </w:p>
  </w:footnote>
  <w:footnote w:type="continuationSeparator" w:id="0">
    <w:p w:rsidR="00000000" w:rsidRDefault="009A2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A7D"/>
    <w:multiLevelType w:val="hybridMultilevel"/>
    <w:tmpl w:val="DFA6A32C"/>
    <w:lvl w:ilvl="0" w:tplc="42E25C92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8D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0A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EC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69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69E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32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49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E3B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32749"/>
    <w:multiLevelType w:val="hybridMultilevel"/>
    <w:tmpl w:val="95845EC2"/>
    <w:lvl w:ilvl="0" w:tplc="C3CE33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EA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46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C2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B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CD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2E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CA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ACF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8E67F6"/>
    <w:multiLevelType w:val="hybridMultilevel"/>
    <w:tmpl w:val="5192D3CE"/>
    <w:lvl w:ilvl="0" w:tplc="FCD4D7F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6AD6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C5A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404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9C80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8A0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236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287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E31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C40028"/>
    <w:multiLevelType w:val="hybridMultilevel"/>
    <w:tmpl w:val="3EFA4E4A"/>
    <w:lvl w:ilvl="0" w:tplc="DFC2ACA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EB1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C2F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1239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F28B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8EAC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03B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587B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67A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8B0346"/>
    <w:multiLevelType w:val="hybridMultilevel"/>
    <w:tmpl w:val="75140872"/>
    <w:lvl w:ilvl="0" w:tplc="57DAD89E">
      <w:start w:val="10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09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CD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0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A5C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464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23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44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94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B81EB9"/>
    <w:multiLevelType w:val="hybridMultilevel"/>
    <w:tmpl w:val="9710A4FC"/>
    <w:lvl w:ilvl="0" w:tplc="EBA2233C">
      <w:start w:val="1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58D5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6E3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6C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08C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447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06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0F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E6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4E"/>
    <w:rsid w:val="00593B4E"/>
    <w:rsid w:val="009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B408"/>
  <w15:docId w15:val="{4CF0AF9D-342B-42BC-94C2-F0642CF7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A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tecas.usal.edu.ar/biblio_ini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tecas.usal.edu.ar/biblio_inic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3401</Words>
  <Characters>18706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 Gonzalez</dc:creator>
  <cp:keywords/>
  <cp:lastModifiedBy>Lucio Aya Tenorio - Cs. Sociales</cp:lastModifiedBy>
  <cp:revision>2</cp:revision>
  <dcterms:created xsi:type="dcterms:W3CDTF">2026-04-08T23:11:00Z</dcterms:created>
  <dcterms:modified xsi:type="dcterms:W3CDTF">2026-04-08T23:11:00Z</dcterms:modified>
</cp:coreProperties>
</file>