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67" w:rsidRDefault="00DD6967"/>
    <w:tbl>
      <w:tblPr>
        <w:tblStyle w:val="TableGrid"/>
        <w:tblpPr w:leftFromText="141" w:rightFromText="141" w:horzAnchor="margin" w:tblpXSpec="center" w:tblpY="-6270"/>
        <w:tblW w:w="8768" w:type="dxa"/>
        <w:tblInd w:w="0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531"/>
      </w:tblGrid>
      <w:tr w:rsidR="0043118C" w:rsidTr="00DD6967">
        <w:trPr>
          <w:trHeight w:val="116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D6967" w:rsidRDefault="00DD6967" w:rsidP="00DD6967">
            <w:pPr>
              <w:spacing w:after="208" w:line="259" w:lineRule="auto"/>
              <w:ind w:left="46" w:firstLine="0"/>
              <w:rPr>
                <w:b/>
                <w:sz w:val="22"/>
              </w:rPr>
            </w:pPr>
          </w:p>
          <w:p w:rsidR="00DD6967" w:rsidRDefault="00DD6967" w:rsidP="00DD6967">
            <w:pPr>
              <w:spacing w:after="208" w:line="259" w:lineRule="auto"/>
              <w:ind w:left="46" w:firstLine="0"/>
              <w:rPr>
                <w:b/>
                <w:sz w:val="22"/>
              </w:rPr>
            </w:pPr>
          </w:p>
          <w:p w:rsidR="00DD6967" w:rsidRDefault="00DD6967" w:rsidP="00DD6967">
            <w:pPr>
              <w:spacing w:after="208" w:line="259" w:lineRule="auto"/>
              <w:ind w:left="46" w:firstLine="0"/>
              <w:rPr>
                <w:b/>
                <w:sz w:val="22"/>
              </w:rPr>
            </w:pPr>
          </w:p>
          <w:p w:rsidR="00DD6967" w:rsidRDefault="00DD6967" w:rsidP="00DD6967">
            <w:pPr>
              <w:spacing w:after="208" w:line="259" w:lineRule="auto"/>
              <w:ind w:left="46" w:firstLine="0"/>
              <w:rPr>
                <w:b/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7CD34BB" wp14:editId="166CF168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263525</wp:posOffset>
                  </wp:positionV>
                  <wp:extent cx="561340" cy="712470"/>
                  <wp:effectExtent l="0" t="0" r="0" b="0"/>
                  <wp:wrapTopAndBottom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118C" w:rsidRDefault="00DD6967" w:rsidP="00DD696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     </w:t>
            </w:r>
            <w:r>
              <w:rPr>
                <w:b/>
                <w:sz w:val="22"/>
              </w:rPr>
              <w:t>UNIVERSIDAD DEL SALVADOR</w:t>
            </w:r>
          </w:p>
          <w:p w:rsidR="00DD6967" w:rsidRDefault="00DD6967" w:rsidP="00DD6967">
            <w:pPr>
              <w:spacing w:after="0" w:line="259" w:lineRule="auto"/>
              <w:ind w:left="425" w:right="2205" w:hanging="42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Facultad de Ciencias Sociales,</w:t>
            </w:r>
            <w:r>
              <w:rPr>
                <w:b/>
                <w:i/>
                <w:sz w:val="22"/>
              </w:rPr>
              <w:t xml:space="preserve"> Educación</w:t>
            </w:r>
          </w:p>
          <w:p w:rsidR="0043118C" w:rsidRDefault="00DD6967" w:rsidP="00DD6967">
            <w:pPr>
              <w:spacing w:after="0" w:line="259" w:lineRule="auto"/>
              <w:ind w:left="425" w:right="2205" w:hanging="425"/>
              <w:jc w:val="center"/>
            </w:pPr>
            <w:r>
              <w:rPr>
                <w:b/>
                <w:i/>
                <w:sz w:val="22"/>
              </w:rPr>
              <w:t xml:space="preserve">y </w:t>
            </w:r>
            <w:r>
              <w:rPr>
                <w:b/>
                <w:i/>
                <w:sz w:val="22"/>
              </w:rPr>
              <w:t>Comunicación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DD6967" w:rsidRPr="00DD6967" w:rsidRDefault="00DD6967" w:rsidP="00DD6967">
            <w:pPr>
              <w:spacing w:after="0" w:line="259" w:lineRule="auto"/>
              <w:ind w:left="0" w:firstLine="0"/>
              <w:jc w:val="center"/>
              <w:rPr>
                <w:b/>
                <w:i/>
                <w:sz w:val="20"/>
              </w:rPr>
            </w:pPr>
          </w:p>
          <w:p w:rsidR="00DD6967" w:rsidRPr="00DD6967" w:rsidRDefault="00DD6967" w:rsidP="00DD6967">
            <w:pPr>
              <w:spacing w:after="0" w:line="259" w:lineRule="auto"/>
              <w:ind w:left="0" w:firstLine="0"/>
              <w:jc w:val="center"/>
              <w:rPr>
                <w:b/>
                <w:i/>
                <w:sz w:val="20"/>
              </w:rPr>
            </w:pPr>
          </w:p>
          <w:p w:rsidR="00DD6967" w:rsidRPr="00DD6967" w:rsidRDefault="00DD6967" w:rsidP="00DD6967">
            <w:pPr>
              <w:spacing w:after="0" w:line="259" w:lineRule="auto"/>
              <w:ind w:left="0" w:firstLine="0"/>
              <w:jc w:val="center"/>
              <w:rPr>
                <w:b/>
                <w:i/>
                <w:sz w:val="20"/>
              </w:rPr>
            </w:pPr>
          </w:p>
          <w:p w:rsidR="00DD6967" w:rsidRPr="00DD6967" w:rsidRDefault="00DD6967" w:rsidP="00DD6967">
            <w:pPr>
              <w:spacing w:after="0" w:line="259" w:lineRule="auto"/>
              <w:ind w:left="0" w:firstLine="0"/>
              <w:jc w:val="center"/>
              <w:rPr>
                <w:b/>
                <w:i/>
                <w:sz w:val="20"/>
              </w:rPr>
            </w:pPr>
          </w:p>
          <w:p w:rsidR="00DD6967" w:rsidRP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P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DD6967" w:rsidRDefault="00DD6967" w:rsidP="00DD6967">
            <w:pPr>
              <w:spacing w:after="0" w:line="259" w:lineRule="auto"/>
              <w:ind w:left="0" w:firstLine="0"/>
              <w:rPr>
                <w:b/>
                <w:i/>
                <w:sz w:val="20"/>
              </w:rPr>
            </w:pPr>
          </w:p>
          <w:p w:rsidR="0043118C" w:rsidRPr="00DD6967" w:rsidRDefault="00DD6967" w:rsidP="00DD6967">
            <w:pPr>
              <w:spacing w:after="0" w:line="259" w:lineRule="auto"/>
              <w:ind w:left="0" w:firstLine="0"/>
              <w:rPr>
                <w:i/>
                <w:sz w:val="20"/>
              </w:rPr>
            </w:pPr>
            <w:r w:rsidRPr="00DD6967">
              <w:rPr>
                <w:b/>
                <w:i/>
                <w:sz w:val="20"/>
              </w:rPr>
              <w:t xml:space="preserve">Licenciatura en </w:t>
            </w:r>
            <w:r w:rsidRPr="00DD6967">
              <w:rPr>
                <w:b/>
                <w:i/>
                <w:sz w:val="20"/>
              </w:rPr>
              <w:t>Publicidad</w:t>
            </w:r>
          </w:p>
        </w:tc>
      </w:tr>
    </w:tbl>
    <w:p w:rsidR="00DD6967" w:rsidRDefault="00DD6967">
      <w:pPr>
        <w:spacing w:after="884" w:line="259" w:lineRule="auto"/>
        <w:ind w:left="2425" w:firstLine="0"/>
      </w:pPr>
    </w:p>
    <w:p w:rsidR="00DD6967" w:rsidRDefault="00DD6967">
      <w:pPr>
        <w:spacing w:after="884" w:line="259" w:lineRule="auto"/>
        <w:ind w:left="2425" w:firstLine="0"/>
      </w:pPr>
    </w:p>
    <w:p w:rsidR="00DD6967" w:rsidRDefault="00DD6967">
      <w:pPr>
        <w:spacing w:after="884" w:line="259" w:lineRule="auto"/>
        <w:ind w:left="2425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3175</wp:posOffset>
            </wp:positionH>
            <wp:positionV relativeFrom="paragraph">
              <wp:posOffset>1602105</wp:posOffset>
            </wp:positionV>
            <wp:extent cx="6226810" cy="2362069"/>
            <wp:effectExtent l="0" t="0" r="2540" b="635"/>
            <wp:wrapSquare wrapText="bothSides"/>
            <wp:docPr id="17444" name="Picture 17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" name="Picture 17444"/>
                    <pic:cNvPicPr/>
                  </pic:nvPicPr>
                  <pic:blipFill rotWithShape="1">
                    <a:blip r:embed="rId8"/>
                    <a:srcRect t="26192"/>
                    <a:stretch/>
                  </pic:blipFill>
                  <pic:spPr bwMode="auto">
                    <a:xfrm>
                      <a:off x="0" y="0"/>
                      <a:ext cx="6227065" cy="2362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6967" w:rsidRPr="00DD6967" w:rsidRDefault="00DD6967" w:rsidP="00DD6967">
      <w:pPr>
        <w:spacing w:after="884" w:line="259" w:lineRule="auto"/>
        <w:ind w:left="0" w:firstLine="0"/>
        <w:jc w:val="center"/>
        <w:rPr>
          <w:b/>
        </w:rPr>
      </w:pPr>
      <w:r>
        <w:tab/>
      </w:r>
      <w:r>
        <w:rPr>
          <w:b/>
        </w:rPr>
        <w:t>PROGRAMA 2026</w:t>
      </w:r>
    </w:p>
    <w:p w:rsidR="00DD6967" w:rsidRDefault="00DD6967" w:rsidP="00DD6967">
      <w:pPr>
        <w:numPr>
          <w:ilvl w:val="0"/>
          <w:numId w:val="1"/>
        </w:numPr>
        <w:spacing w:after="3" w:line="265" w:lineRule="auto"/>
        <w:ind w:hanging="723"/>
      </w:pPr>
      <w:r>
        <w:rPr>
          <w:b/>
          <w:sz w:val="22"/>
        </w:rPr>
        <w:t>CICLO:</w:t>
      </w:r>
    </w:p>
    <w:p w:rsidR="00DD6967" w:rsidRDefault="00DD6967">
      <w:pPr>
        <w:spacing w:after="884" w:line="259" w:lineRule="auto"/>
        <w:ind w:left="24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099A00" wp14:editId="5E65D38E">
                <wp:extent cx="3038475" cy="294640"/>
                <wp:effectExtent l="0" t="0" r="0" b="0"/>
                <wp:docPr id="16468" name="Group 16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294640"/>
                          <a:chOff x="0" y="0"/>
                          <a:chExt cx="3038475" cy="294640"/>
                        </a:xfrm>
                      </wpg:grpSpPr>
                      <wps:wsp>
                        <wps:cNvPr id="18183" name="Shape 18183"/>
                        <wps:cNvSpPr/>
                        <wps:spPr>
                          <a:xfrm>
                            <a:off x="3175" y="0"/>
                            <a:ext cx="5937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25" h="287655">
                                <a:moveTo>
                                  <a:pt x="0" y="0"/>
                                </a:moveTo>
                                <a:lnTo>
                                  <a:pt x="593725" y="0"/>
                                </a:lnTo>
                                <a:lnTo>
                                  <a:pt x="593725" y="287655"/>
                                </a:lnTo>
                                <a:lnTo>
                                  <a:pt x="0" y="28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4" name="Shape 18184"/>
                        <wps:cNvSpPr/>
                        <wps:spPr>
                          <a:xfrm>
                            <a:off x="960755" y="0"/>
                            <a:ext cx="17316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645" h="287655">
                                <a:moveTo>
                                  <a:pt x="0" y="0"/>
                                </a:moveTo>
                                <a:lnTo>
                                  <a:pt x="1731645" y="0"/>
                                </a:lnTo>
                                <a:lnTo>
                                  <a:pt x="1731645" y="287655"/>
                                </a:lnTo>
                                <a:lnTo>
                                  <a:pt x="0" y="28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175"/>
                            <a:ext cx="60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>
                                <a:moveTo>
                                  <a:pt x="0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57580" y="3175"/>
                            <a:ext cx="1738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0">
                                <a:moveTo>
                                  <a:pt x="0" y="0"/>
                                </a:moveTo>
                                <a:lnTo>
                                  <a:pt x="173863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91465"/>
                            <a:ext cx="3038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475">
                                <a:moveTo>
                                  <a:pt x="0" y="0"/>
                                </a:moveTo>
                                <a:lnTo>
                                  <a:pt x="30384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175" y="0"/>
                            <a:ext cx="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640">
                                <a:moveTo>
                                  <a:pt x="0" y="0"/>
                                </a:moveTo>
                                <a:lnTo>
                                  <a:pt x="0" y="29464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7535" y="6350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60755" y="6350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93035" y="6350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6807" y="118659"/>
                            <a:ext cx="51840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6967" w:rsidRDefault="00DD6967" w:rsidP="00DD69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95427" y="118659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6967" w:rsidRDefault="00DD6967" w:rsidP="00DD69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08659" y="118659"/>
                            <a:ext cx="1648267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6967" w:rsidRDefault="00DD6967" w:rsidP="00DD69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47925" y="118659"/>
                            <a:ext cx="46619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6967" w:rsidRDefault="00DD6967" w:rsidP="00DD69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763393" y="107946"/>
                            <a:ext cx="146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6967" w:rsidRDefault="00DD6967" w:rsidP="00DD69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73121" y="10794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6967" w:rsidRDefault="00DD6967" w:rsidP="00DD69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99A00" id="Group 16468" o:spid="_x0000_s1026" style="width:239.25pt;height:23.2pt;mso-position-horizontal-relative:char;mso-position-vertical-relative:line" coordsize="30384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">
                <v:shape id="Shape 18183" o:spid="_x0000_s1027" style="position:absolute;left:31;width:5938;height:2876;visibility:visible;mso-wrap-style:square;v-text-anchor:top" coordsize="5937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" path="m,l593725,r,287655l,287655,,e" fillcolor="#93c47d" stroked="f" strokeweight="0">
                  <v:stroke miterlimit="83231f" joinstyle="miter"/>
                  <v:path arrowok="t" textboxrect="0,0,593725,287655"/>
                </v:shape>
                <v:shape id="Shape 18184" o:spid="_x0000_s1028" style="position:absolute;left:9607;width:17317;height:2876;visibility:visible;mso-wrap-style:square;v-text-anchor:top" coordsize="17316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" path="m,l1731645,r,287655l,287655,,e" fillcolor="#93c47d" stroked="f" strokeweight="0">
                  <v:stroke miterlimit="83231f" joinstyle="miter"/>
                  <v:path arrowok="t" textboxrect="0,0,1731645,287655"/>
                </v:shape>
                <v:shape id="Shape 10" o:spid="_x0000_s1029" style="position:absolute;top:31;width:6007;height:0;visibility:visible;mso-wrap-style:square;v-text-anchor:top" coordsize="600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" path="m,l600710,e" filled="f" strokecolor="#6aa84f" strokeweight=".5pt">
                  <v:path arrowok="t" textboxrect="0,0,600710,0"/>
                </v:shape>
                <v:shape id="Shape 11" o:spid="_x0000_s1030" style="position:absolute;left:9575;top:31;width:17387;height:0;visibility:visible;mso-wrap-style:square;v-text-anchor:top" coordsize="1738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" path="m,l1738630,e" filled="f" strokecolor="#6aa84f" strokeweight=".5pt">
                  <v:path arrowok="t" textboxrect="0,0,1738630,0"/>
                </v:shape>
                <v:shape id="Shape 12" o:spid="_x0000_s1031" style="position:absolute;top:2914;width:30384;height:0;visibility:visible;mso-wrap-style:square;v-text-anchor:top" coordsize="30384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" path="m,l3038475,e" filled="f" strokecolor="#6aa84f" strokeweight=".5pt">
                  <v:path arrowok="t" textboxrect="0,0,3038475,0"/>
                </v:shape>
                <v:shape id="Shape 13" o:spid="_x0000_s1032" style="position:absolute;left:31;width:0;height:2946;visibility:visible;mso-wrap-style:square;v-text-anchor:top" coordsize="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" path="m,l,294640e" filled="f" strokecolor="#6aa84f" strokeweight=".5pt">
                  <v:path arrowok="t" textboxrect="0,0,0,294640"/>
                </v:shape>
                <v:shape id="Shape 14" o:spid="_x0000_s1033" style="position:absolute;left:5975;top:63;width:0;height:2819;visibility:visible;mso-wrap-style:square;v-text-anchor:top" coordsize="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" path="m,l,281940e" filled="f" strokecolor="#6aa84f" strokeweight=".5pt">
                  <v:path arrowok="t" textboxrect="0,0,0,281940"/>
                </v:shape>
                <v:shape id="Shape 15" o:spid="_x0000_s1034" style="position:absolute;left:9607;top:63;width:0;height:2819;visibility:visible;mso-wrap-style:square;v-text-anchor:top" coordsize="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" path="m,l,281940e" filled="f" strokecolor="#6aa84f" strokeweight=".5pt">
                  <v:path arrowok="t" textboxrect="0,0,0,281940"/>
                </v:shape>
                <v:shape id="Shape 16" o:spid="_x0000_s1035" style="position:absolute;left:26930;top:63;width:0;height:2819;visibility:visible;mso-wrap-style:square;v-text-anchor:top" coordsize="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" path="m,l,281940e" filled="f" strokecolor="#6aa84f" strokeweight=".5pt">
                  <v:path arrowok="t" textboxrect="0,0,0,281940"/>
                </v:shape>
                <v:rect id="Rectangle 26" o:spid="_x0000_s1036" style="position:absolute;left:1068;top:1186;width:5184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DD6967" w:rsidRDefault="00DD6967" w:rsidP="00DD69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Básico</w:t>
                        </w:r>
                      </w:p>
                    </w:txbxContent>
                  </v:textbox>
                </v:rect>
                <v:rect id="Rectangle 27" o:spid="_x0000_s1037" style="position:absolute;left:4954;top:1186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DD6967" w:rsidRDefault="00DD6967" w:rsidP="00DD69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8" style="position:absolute;left:12086;top:1186;width:16483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DD6967" w:rsidRDefault="00DD6967" w:rsidP="00DD69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Superior/Profesional</w:t>
                        </w:r>
                      </w:p>
                    </w:txbxContent>
                  </v:textbox>
                </v:rect>
                <v:rect id="Rectangle 29" o:spid="_x0000_s1039" style="position:absolute;left:24479;top:1186;width:466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DD6967" w:rsidRDefault="00DD6967" w:rsidP="00DD696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0" style="position:absolute;left:27633;top:1079;width:146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DD6967" w:rsidRDefault="00DD6967" w:rsidP="00DD6967">
                        <w:pPr>
                          <w:spacing w:after="160" w:line="259" w:lineRule="auto"/>
                          <w:ind w:left="0" w:firstLine="0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Rectangle 31" o:spid="_x0000_s1041" style="position:absolute;left:28731;top:1079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DD6967" w:rsidRDefault="00DD6967" w:rsidP="00DD696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3118C" w:rsidRDefault="00DD6967">
      <w:pPr>
        <w:numPr>
          <w:ilvl w:val="0"/>
          <w:numId w:val="1"/>
        </w:numPr>
        <w:spacing w:after="3" w:line="265" w:lineRule="auto"/>
        <w:ind w:hanging="723"/>
      </w:pPr>
      <w:r>
        <w:rPr>
          <w:b/>
          <w:sz w:val="22"/>
        </w:rPr>
        <w:t>COMPOSICIÓN DE LA CÁTEDRA:</w:t>
      </w:r>
    </w:p>
    <w:tbl>
      <w:tblPr>
        <w:tblStyle w:val="TableGrid"/>
        <w:tblW w:w="8864" w:type="dxa"/>
        <w:tblInd w:w="22" w:type="dxa"/>
        <w:tblCellMar>
          <w:top w:w="0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5"/>
        <w:gridCol w:w="1874"/>
        <w:gridCol w:w="2985"/>
      </w:tblGrid>
      <w:tr w:rsidR="0043118C">
        <w:trPr>
          <w:trHeight w:val="488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43118C" w:rsidRDefault="00DD696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Docente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43118C" w:rsidRDefault="00DD6967">
            <w:pPr>
              <w:spacing w:after="0" w:line="259" w:lineRule="auto"/>
              <w:ind w:left="3" w:firstLine="0"/>
            </w:pPr>
            <w:r>
              <w:rPr>
                <w:b/>
                <w:sz w:val="22"/>
              </w:rPr>
              <w:t>Función*</w:t>
            </w:r>
            <w:r>
              <w:t xml:space="preserve">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43118C" w:rsidRDefault="00DD6967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t>E-mail</w:t>
            </w:r>
          </w:p>
        </w:tc>
      </w:tr>
      <w:tr w:rsidR="0043118C">
        <w:trPr>
          <w:trHeight w:val="497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43118C" w:rsidRDefault="00DD696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Titular: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43118C" w:rsidRDefault="0043118C">
            <w:pPr>
              <w:spacing w:after="160" w:line="259" w:lineRule="auto"/>
              <w:ind w:left="0" w:firstLine="0"/>
            </w:pP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18C" w:rsidRDefault="0043118C">
            <w:pPr>
              <w:spacing w:after="160" w:line="259" w:lineRule="auto"/>
              <w:ind w:left="0" w:firstLine="0"/>
            </w:pPr>
          </w:p>
        </w:tc>
      </w:tr>
      <w:tr w:rsidR="0043118C">
        <w:trPr>
          <w:trHeight w:val="494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43118C" w:rsidRDefault="00DD696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Dr. Alejandro Ruiz Balza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43118C" w:rsidRDefault="00DD6967">
            <w:pPr>
              <w:spacing w:after="0" w:line="259" w:lineRule="auto"/>
              <w:ind w:left="3" w:firstLine="0"/>
            </w:pPr>
            <w:r>
              <w:rPr>
                <w:b/>
                <w:sz w:val="22"/>
              </w:rPr>
              <w:t>A cargo</w:t>
            </w:r>
            <w:r>
              <w:t xml:space="preserve">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18C" w:rsidRDefault="00DD6967">
            <w:pPr>
              <w:spacing w:after="0" w:line="259" w:lineRule="auto"/>
              <w:ind w:left="2" w:firstLine="0"/>
            </w:pPr>
            <w:r>
              <w:rPr>
                <w:b/>
                <w:sz w:val="18"/>
              </w:rPr>
              <w:t>Alejandro.ruizbalza@usal.edu.ar</w:t>
            </w:r>
          </w:p>
        </w:tc>
      </w:tr>
      <w:tr w:rsidR="0043118C">
        <w:trPr>
          <w:trHeight w:val="493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43118C" w:rsidRDefault="0043118C">
            <w:pPr>
              <w:spacing w:after="160" w:line="259" w:lineRule="auto"/>
              <w:ind w:left="0" w:firstLine="0"/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43118C" w:rsidRDefault="0043118C">
            <w:pPr>
              <w:spacing w:after="160" w:line="259" w:lineRule="auto"/>
              <w:ind w:left="0" w:firstLine="0"/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18C" w:rsidRDefault="0043118C">
            <w:pPr>
              <w:spacing w:after="160" w:line="259" w:lineRule="auto"/>
              <w:ind w:left="0" w:firstLine="0"/>
            </w:pPr>
          </w:p>
        </w:tc>
      </w:tr>
    </w:tbl>
    <w:p w:rsidR="0043118C" w:rsidRDefault="00DD6967">
      <w:pPr>
        <w:spacing w:after="0" w:line="259" w:lineRule="auto"/>
        <w:ind w:left="0" w:firstLine="0"/>
      </w:pPr>
      <w:r>
        <w:rPr>
          <w:b/>
          <w:sz w:val="22"/>
        </w:rPr>
        <w:t>*</w:t>
      </w:r>
      <w:r>
        <w:rPr>
          <w:sz w:val="22"/>
        </w:rPr>
        <w:t>A cargo -Tutor</w:t>
      </w:r>
    </w:p>
    <w:tbl>
      <w:tblPr>
        <w:tblStyle w:val="TableGrid"/>
        <w:tblW w:w="8868" w:type="dxa"/>
        <w:tblInd w:w="22" w:type="dxa"/>
        <w:tblCellMar>
          <w:top w:w="0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4487"/>
      </w:tblGrid>
      <w:tr w:rsidR="0043118C">
        <w:trPr>
          <w:trHeight w:val="695"/>
        </w:trPr>
        <w:tc>
          <w:tcPr>
            <w:tcW w:w="438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43118C" w:rsidRDefault="00DD696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Asesor técnico-pedagógico</w:t>
            </w:r>
            <w:r>
              <w:t xml:space="preserve"> </w:t>
            </w:r>
          </w:p>
          <w:p w:rsidR="0043118C" w:rsidRDefault="00DD6967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>(Completar si la materia tiene carga horaria a distancia)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43118C" w:rsidRDefault="0043118C">
            <w:pPr>
              <w:spacing w:after="160" w:line="259" w:lineRule="auto"/>
              <w:ind w:left="0" w:firstLine="0"/>
            </w:pPr>
          </w:p>
        </w:tc>
      </w:tr>
    </w:tbl>
    <w:p w:rsidR="0043118C" w:rsidRDefault="00DD6967">
      <w:pPr>
        <w:numPr>
          <w:ilvl w:val="0"/>
          <w:numId w:val="1"/>
        </w:numPr>
        <w:spacing w:after="238" w:line="265" w:lineRule="auto"/>
        <w:ind w:hanging="723"/>
      </w:pPr>
      <w:r>
        <w:rPr>
          <w:b/>
          <w:sz w:val="22"/>
        </w:rPr>
        <w:t>EJE/ÁREA EN QUE SE ENCUENTRA LA MATERIA/SEMINARIO DENTRO DE LA CARRERA:</w:t>
      </w:r>
    </w:p>
    <w:p w:rsidR="0043118C" w:rsidRDefault="00DD6967">
      <w:pPr>
        <w:ind w:left="-5"/>
      </w:pPr>
      <w:r>
        <w:t>Publicitario.</w:t>
      </w:r>
      <w:r>
        <w:t xml:space="preserve"> </w:t>
      </w:r>
    </w:p>
    <w:p w:rsidR="0043118C" w:rsidRDefault="00DD6967">
      <w:pPr>
        <w:spacing w:after="465" w:line="259" w:lineRule="auto"/>
        <w:ind w:left="0" w:firstLine="0"/>
      </w:pPr>
      <w:r>
        <w:t xml:space="preserve"> </w:t>
      </w:r>
    </w:p>
    <w:p w:rsidR="0043118C" w:rsidRDefault="00DD6967">
      <w:pPr>
        <w:numPr>
          <w:ilvl w:val="0"/>
          <w:numId w:val="1"/>
        </w:numPr>
        <w:spacing w:after="279" w:line="265" w:lineRule="auto"/>
        <w:ind w:hanging="723"/>
      </w:pPr>
      <w:r>
        <w:rPr>
          <w:b/>
          <w:sz w:val="22"/>
        </w:rPr>
        <w:t>FUNDAMENTACIÓN DE LA MATERIA/SEMINARIO EN LA CARRERA:</w:t>
      </w:r>
      <w:r>
        <w:t xml:space="preserve"> </w:t>
      </w:r>
    </w:p>
    <w:p w:rsidR="0043118C" w:rsidRDefault="00DD6967">
      <w:pPr>
        <w:spacing w:after="280" w:line="238" w:lineRule="auto"/>
        <w:ind w:left="-5"/>
      </w:pPr>
      <w:r>
        <w:lastRenderedPageBreak/>
        <w:t>La práctica profesional contemporánea en el campo de la Publicidad exige una reconfiguración de las competencias tradicionales hacia un entorno dominado por la convergencia digital y l</w:t>
      </w:r>
      <w:r>
        <w:t xml:space="preserve">a aceleración tecnológica.  </w:t>
      </w:r>
    </w:p>
    <w:p w:rsidR="0043118C" w:rsidRDefault="00DD6967">
      <w:pPr>
        <w:spacing w:after="280" w:line="238" w:lineRule="auto"/>
        <w:ind w:left="-5"/>
      </w:pPr>
      <w:r>
        <w:t>En este escenario, la disciplina ha dejado de ser una mera extensión de los medios masivos para convertirse en un ecosistema complejo donde la interacción, la personalización y la automatización redefinen el vínculo entre marca</w:t>
      </w:r>
      <w:r>
        <w:t xml:space="preserve">s y audiencias. El profesional de hoy no solo debe migrar formatos, sino comprender la lógica de una economía de la atención mediada por algoritmos y plataformas de pauta en tiempo real. </w:t>
      </w:r>
    </w:p>
    <w:p w:rsidR="0043118C" w:rsidRDefault="00DD6967">
      <w:pPr>
        <w:spacing w:after="280" w:line="238" w:lineRule="auto"/>
        <w:ind w:left="-5"/>
      </w:pPr>
      <w:r>
        <w:t>En el contexto actual de 2026, la irrupción de la Inteligencia Artif</w:t>
      </w:r>
      <w:r>
        <w:t xml:space="preserve">icial Generativa y </w:t>
      </w:r>
      <w:proofErr w:type="spellStart"/>
      <w:r>
        <w:t>Agéntica</w:t>
      </w:r>
      <w:proofErr w:type="spellEnd"/>
      <w:r>
        <w:t xml:space="preserve"> marca un punto de inflexión estructural. Ya no basta con el dominio operativo de las herramientas; se requiere una sólida base estratégica que permita al publicitario actuar como un arquitecto de experiencias y un gestor de dato</w:t>
      </w:r>
      <w:r>
        <w:t xml:space="preserve">s.  </w:t>
      </w:r>
    </w:p>
    <w:p w:rsidR="0043118C" w:rsidRDefault="00DD6967">
      <w:pPr>
        <w:spacing w:after="326" w:line="238" w:lineRule="auto"/>
        <w:ind w:left="-5"/>
      </w:pPr>
      <w:r>
        <w:t>Esta materia se fundamenta en la necesidad de formar profesionales capaces de integrar la innovación tecnológica con un criterio universitario crítico, garantizando que el uso de la IA y la automatización potencie la creatividad y la efectividad sin c</w:t>
      </w:r>
      <w:r>
        <w:t xml:space="preserve">aer en la obsolescencia técnica prematura. </w:t>
      </w:r>
    </w:p>
    <w:p w:rsidR="0043118C" w:rsidRDefault="00DD6967">
      <w:pPr>
        <w:numPr>
          <w:ilvl w:val="0"/>
          <w:numId w:val="2"/>
        </w:numPr>
        <w:spacing w:after="253" w:line="265" w:lineRule="auto"/>
        <w:ind w:hanging="723"/>
      </w:pPr>
      <w:r>
        <w:rPr>
          <w:b/>
          <w:sz w:val="22"/>
        </w:rPr>
        <w:t>OBJETIVOS DE LA MATERIA:</w:t>
      </w:r>
      <w:r>
        <w:t xml:space="preserve"> </w:t>
      </w:r>
    </w:p>
    <w:p w:rsidR="0043118C" w:rsidRDefault="00DD6967">
      <w:pPr>
        <w:numPr>
          <w:ilvl w:val="1"/>
          <w:numId w:val="2"/>
        </w:numPr>
        <w:ind w:hanging="360"/>
      </w:pPr>
      <w:r>
        <w:t>Comprender la arquitectura del ecosistema digital como una plataforma estratégica de comunicación y marketing, analizando sus implicancias legales, técnicas y éticas en el desarrollo de comunicaciones integradas.</w:t>
      </w:r>
      <w:r>
        <w:t xml:space="preserve"> </w:t>
      </w:r>
    </w:p>
    <w:p w:rsidR="0043118C" w:rsidRDefault="00DD6967">
      <w:pPr>
        <w:spacing w:after="39" w:line="259" w:lineRule="auto"/>
        <w:ind w:left="720" w:firstLine="0"/>
      </w:pPr>
      <w:r>
        <w:t xml:space="preserve"> </w:t>
      </w:r>
    </w:p>
    <w:p w:rsidR="0043118C" w:rsidRDefault="00DD6967">
      <w:pPr>
        <w:numPr>
          <w:ilvl w:val="1"/>
          <w:numId w:val="2"/>
        </w:numPr>
        <w:ind w:hanging="360"/>
      </w:pPr>
      <w:r>
        <w:t>Dominar la terminología y las lógicas de</w:t>
      </w:r>
      <w:r>
        <w:t xml:space="preserve"> poder de los diversos actores de la industria (Big </w:t>
      </w:r>
      <w:proofErr w:type="spellStart"/>
      <w:r>
        <w:t>Tech</w:t>
      </w:r>
      <w:proofErr w:type="spellEnd"/>
      <w:r>
        <w:t>, redes de afiliados y plataformas programáticas), facilitando una interlocución profesional y técnica en el mercado.</w:t>
      </w:r>
      <w:r>
        <w:t xml:space="preserve"> </w:t>
      </w:r>
    </w:p>
    <w:p w:rsidR="0043118C" w:rsidRDefault="00DD6967">
      <w:pPr>
        <w:spacing w:after="49" w:line="259" w:lineRule="auto"/>
        <w:ind w:left="0" w:firstLine="0"/>
      </w:pPr>
      <w:r>
        <w:t xml:space="preserve"> </w:t>
      </w:r>
    </w:p>
    <w:p w:rsidR="0043118C" w:rsidRDefault="00DD6967">
      <w:pPr>
        <w:numPr>
          <w:ilvl w:val="1"/>
          <w:numId w:val="2"/>
        </w:numPr>
        <w:ind w:hanging="360"/>
      </w:pPr>
      <w:r>
        <w:t>Diseñar y ejecutar planes de marketing digital integrales, articulando estrateg</w:t>
      </w:r>
      <w:r>
        <w:t xml:space="preserve">ias de SEO, SEM y Social Media con un enfoque orientado a resultados medibles mediante </w:t>
      </w:r>
      <w:proofErr w:type="spellStart"/>
      <w:r>
        <w:t>KPIs</w:t>
      </w:r>
      <w:proofErr w:type="spellEnd"/>
      <w:r>
        <w:t xml:space="preserve"> y el retorno de la inversión (ROAS/ROI).</w:t>
      </w:r>
      <w:r>
        <w:t xml:space="preserve"> </w:t>
      </w:r>
    </w:p>
    <w:p w:rsidR="0043118C" w:rsidRDefault="00DD6967">
      <w:pPr>
        <w:spacing w:after="49" w:line="259" w:lineRule="auto"/>
        <w:ind w:left="0" w:firstLine="0"/>
      </w:pPr>
      <w:r>
        <w:t xml:space="preserve"> </w:t>
      </w:r>
    </w:p>
    <w:p w:rsidR="0043118C" w:rsidRDefault="00DD6967">
      <w:pPr>
        <w:numPr>
          <w:ilvl w:val="1"/>
          <w:numId w:val="2"/>
        </w:numPr>
        <w:ind w:hanging="360"/>
      </w:pPr>
      <w:r>
        <w:t>Gestionar procesos de optimización basados en la inteligencia de datos, utilizando herramientas de analítica avanzada pa</w:t>
      </w:r>
      <w:r>
        <w:t xml:space="preserve">ra transformar métricas en </w:t>
      </w:r>
      <w:proofErr w:type="spellStart"/>
      <w:r>
        <w:rPr>
          <w:i/>
        </w:rPr>
        <w:t>insights</w:t>
      </w:r>
      <w:proofErr w:type="spellEnd"/>
      <w:r>
        <w:t xml:space="preserve"> estratégicos y decisiones de negocio.</w:t>
      </w:r>
      <w:r>
        <w:t xml:space="preserve"> </w:t>
      </w:r>
    </w:p>
    <w:p w:rsidR="0043118C" w:rsidRDefault="00DD6967">
      <w:pPr>
        <w:spacing w:after="49" w:line="259" w:lineRule="auto"/>
        <w:ind w:left="0" w:firstLine="0"/>
      </w:pPr>
      <w:r>
        <w:t xml:space="preserve"> </w:t>
      </w:r>
    </w:p>
    <w:p w:rsidR="0043118C" w:rsidRDefault="00DD6967">
      <w:pPr>
        <w:numPr>
          <w:ilvl w:val="1"/>
          <w:numId w:val="2"/>
        </w:numPr>
        <w:ind w:hanging="360"/>
      </w:pPr>
      <w:r>
        <w:t xml:space="preserve">Integrar herramientas de IA Generativa y </w:t>
      </w:r>
      <w:proofErr w:type="spellStart"/>
      <w:r>
        <w:t>Agéntica</w:t>
      </w:r>
      <w:proofErr w:type="spellEnd"/>
      <w:r>
        <w:t xml:space="preserve"> en el flujo de trabajo publicitario, desarrollando </w:t>
      </w:r>
      <w:proofErr w:type="spellStart"/>
      <w:r>
        <w:rPr>
          <w:i/>
        </w:rPr>
        <w:t>skills</w:t>
      </w:r>
      <w:proofErr w:type="spellEnd"/>
      <w:r>
        <w:t xml:space="preserve"> específicas para la automatización de procesos y la creación de conteni</w:t>
      </w:r>
      <w:r>
        <w:t>dos de alta performance.</w:t>
      </w:r>
      <w:r>
        <w:t xml:space="preserve"> </w:t>
      </w:r>
    </w:p>
    <w:p w:rsidR="0043118C" w:rsidRDefault="00DD6967">
      <w:pPr>
        <w:spacing w:after="49" w:line="259" w:lineRule="auto"/>
        <w:ind w:left="0" w:firstLine="0"/>
      </w:pPr>
      <w:r>
        <w:t xml:space="preserve"> </w:t>
      </w:r>
    </w:p>
    <w:p w:rsidR="0043118C" w:rsidRDefault="00DD6967">
      <w:pPr>
        <w:numPr>
          <w:ilvl w:val="1"/>
          <w:numId w:val="2"/>
        </w:numPr>
        <w:ind w:hanging="360"/>
      </w:pPr>
      <w:r>
        <w:t>Fortalecer el juicio profesional frente al avance tecnológico, priorizando la mirada estratégica y la ética publicitaria como herramientas clave para liderar el cambio en entornos de incertidumbre.</w:t>
      </w:r>
      <w:r>
        <w:t xml:space="preserve"> </w:t>
      </w:r>
    </w:p>
    <w:p w:rsidR="0043118C" w:rsidRDefault="00DD6967">
      <w:pPr>
        <w:spacing w:after="66" w:line="259" w:lineRule="auto"/>
        <w:ind w:left="12" w:firstLine="0"/>
      </w:pPr>
      <w:r>
        <w:t xml:space="preserve"> </w:t>
      </w:r>
    </w:p>
    <w:p w:rsidR="0043118C" w:rsidRDefault="00DD6967">
      <w:pPr>
        <w:numPr>
          <w:ilvl w:val="0"/>
          <w:numId w:val="2"/>
        </w:numPr>
        <w:spacing w:after="3" w:line="265" w:lineRule="auto"/>
        <w:ind w:hanging="723"/>
      </w:pPr>
      <w:r>
        <w:rPr>
          <w:b/>
          <w:sz w:val="22"/>
        </w:rPr>
        <w:t xml:space="preserve">ASIGNACIÓN HORARIA: </w:t>
      </w:r>
      <w:r>
        <w:t xml:space="preserve"> </w:t>
      </w:r>
    </w:p>
    <w:p w:rsidR="0043118C" w:rsidRDefault="00DD6967">
      <w:pPr>
        <w:spacing w:after="0" w:line="259" w:lineRule="auto"/>
        <w:ind w:left="0" w:firstLine="0"/>
      </w:pPr>
      <w:r>
        <w:rPr>
          <w:i/>
          <w:color w:val="4A442A"/>
          <w:sz w:val="20"/>
        </w:rPr>
        <w:lastRenderedPageBreak/>
        <w:t xml:space="preserve"> </w:t>
      </w:r>
      <w:r>
        <w:t xml:space="preserve"> </w:t>
      </w:r>
    </w:p>
    <w:tbl>
      <w:tblPr>
        <w:tblStyle w:val="TableGrid"/>
        <w:tblW w:w="8159" w:type="dxa"/>
        <w:tblInd w:w="741" w:type="dxa"/>
        <w:tblCellMar>
          <w:top w:w="66" w:type="dxa"/>
          <w:left w:w="10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343"/>
        <w:gridCol w:w="1591"/>
        <w:gridCol w:w="1590"/>
        <w:gridCol w:w="1635"/>
      </w:tblGrid>
      <w:tr w:rsidR="0043118C">
        <w:trPr>
          <w:trHeight w:val="479"/>
        </w:trPr>
        <w:tc>
          <w:tcPr>
            <w:tcW w:w="334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43118C" w:rsidRDefault="00DD69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3118C" w:rsidRDefault="00DD6967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>Teórica</w:t>
            </w: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3118C" w:rsidRDefault="00DD6967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>Práctica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3118C" w:rsidRDefault="00DD6967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t xml:space="preserve"> </w:t>
            </w:r>
          </w:p>
        </w:tc>
      </w:tr>
      <w:tr w:rsidR="0043118C">
        <w:trPr>
          <w:trHeight w:val="818"/>
        </w:trPr>
        <w:tc>
          <w:tcPr>
            <w:tcW w:w="33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3118C" w:rsidRDefault="00DD6967">
            <w:pPr>
              <w:spacing w:after="0" w:line="259" w:lineRule="auto"/>
              <w:ind w:left="2" w:right="426" w:hanging="2"/>
              <w:jc w:val="both"/>
            </w:pPr>
            <w:r>
              <w:rPr>
                <w:b/>
                <w:sz w:val="22"/>
              </w:rPr>
              <w:t xml:space="preserve">Carga horaria de trabajo </w:t>
            </w:r>
            <w:r>
              <w:t xml:space="preserve"> </w:t>
            </w:r>
            <w:r>
              <w:rPr>
                <w:b/>
                <w:sz w:val="22"/>
              </w:rPr>
              <w:t xml:space="preserve">sincrónico </w:t>
            </w:r>
            <w:r>
              <w:rPr>
                <w:sz w:val="20"/>
              </w:rPr>
              <w:t>(precisar: presencial - mediante videoconferencia)</w:t>
            </w: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12" w:firstLine="0"/>
            </w:pPr>
            <w:r>
              <w:t>Presencial: 50</w:t>
            </w: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13" w:firstLine="0"/>
            </w:pPr>
            <w:r>
              <w:t>Presencial: 22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36" w:firstLine="0"/>
            </w:pPr>
            <w:r>
              <w:t>Presencial: 72</w:t>
            </w:r>
            <w:r>
              <w:t xml:space="preserve"> </w:t>
            </w:r>
          </w:p>
        </w:tc>
      </w:tr>
      <w:tr w:rsidR="0043118C">
        <w:trPr>
          <w:trHeight w:val="1020"/>
        </w:trPr>
        <w:tc>
          <w:tcPr>
            <w:tcW w:w="33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43118C" w:rsidRDefault="00DD6967">
            <w:pPr>
              <w:spacing w:after="0" w:line="229" w:lineRule="auto"/>
              <w:ind w:left="2" w:hanging="2"/>
            </w:pPr>
            <w:r>
              <w:rPr>
                <w:b/>
                <w:sz w:val="22"/>
              </w:rPr>
              <w:t>Carga horaria de trabajo asincrónico</w:t>
            </w:r>
            <w:r>
              <w:t xml:space="preserve"> </w:t>
            </w:r>
          </w:p>
          <w:p w:rsidR="0043118C" w:rsidRDefault="00DD6967">
            <w:pPr>
              <w:spacing w:after="0" w:line="259" w:lineRule="auto"/>
              <w:ind w:left="2" w:hanging="2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0" w:right="51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0" w:right="49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0" w:right="47" w:firstLine="0"/>
              <w:jc w:val="center"/>
            </w:pPr>
            <w:r>
              <w:t>-</w:t>
            </w:r>
            <w:r>
              <w:t xml:space="preserve"> </w:t>
            </w:r>
          </w:p>
        </w:tc>
      </w:tr>
      <w:tr w:rsidR="0043118C">
        <w:trPr>
          <w:trHeight w:val="582"/>
        </w:trPr>
        <w:tc>
          <w:tcPr>
            <w:tcW w:w="33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3118C" w:rsidRDefault="00DD6967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Carga horaria general</w:t>
            </w:r>
            <w:r>
              <w:t xml:space="preserve"> </w:t>
            </w:r>
          </w:p>
        </w:tc>
        <w:tc>
          <w:tcPr>
            <w:tcW w:w="159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0" w:right="50" w:firstLine="0"/>
              <w:jc w:val="center"/>
            </w:pPr>
            <w:r>
              <w:t>50</w:t>
            </w: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0" w:right="47" w:firstLine="0"/>
              <w:jc w:val="center"/>
            </w:pPr>
            <w:r>
              <w:t>22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3118C" w:rsidRDefault="00DD6967">
            <w:pPr>
              <w:spacing w:after="0" w:line="259" w:lineRule="auto"/>
              <w:ind w:left="0" w:right="50" w:firstLine="0"/>
              <w:jc w:val="center"/>
            </w:pPr>
            <w:r>
              <w:t>72</w:t>
            </w:r>
            <w:r>
              <w:t xml:space="preserve"> </w:t>
            </w:r>
          </w:p>
        </w:tc>
      </w:tr>
    </w:tbl>
    <w:p w:rsidR="0043118C" w:rsidRDefault="00DD6967">
      <w:pPr>
        <w:spacing w:after="494" w:line="259" w:lineRule="auto"/>
        <w:ind w:left="723" w:firstLine="0"/>
      </w:pPr>
      <w:r>
        <w:t xml:space="preserve"> </w:t>
      </w:r>
    </w:p>
    <w:p w:rsidR="0043118C" w:rsidRDefault="00DD6967">
      <w:pPr>
        <w:numPr>
          <w:ilvl w:val="0"/>
          <w:numId w:val="2"/>
        </w:numPr>
        <w:spacing w:after="444" w:line="265" w:lineRule="auto"/>
        <w:ind w:hanging="723"/>
      </w:pPr>
      <w:r>
        <w:rPr>
          <w:b/>
          <w:sz w:val="22"/>
        </w:rPr>
        <w:t>UNIDADES TEMÁTICAS, CONTENIDOS, BIBLIOGRAFÍA POR UNIDAD TEMÁTICA:</w:t>
      </w:r>
      <w:r>
        <w:t xml:space="preserve"> </w:t>
      </w:r>
    </w:p>
    <w:p w:rsidR="0043118C" w:rsidRDefault="00DD6967">
      <w:pPr>
        <w:pStyle w:val="Ttulo1"/>
        <w:ind w:left="-5"/>
      </w:pPr>
      <w:r>
        <w:t>UNIDAD 1: EL ECOSISTEMA DIGITAL Y LA ECONOMÍA DE LA ATENCIÓN</w:t>
      </w:r>
      <w:r>
        <w:t xml:space="preserve"> </w:t>
      </w:r>
    </w:p>
    <w:p w:rsidR="0043118C" w:rsidRDefault="00DD6967">
      <w:pPr>
        <w:spacing w:after="0"/>
        <w:ind w:left="-5"/>
      </w:pPr>
      <w:r>
        <w:t xml:space="preserve">Evolución del entorno: De la Web 2.0 a la Web 4.0. El paso de ARPANET a la infraestructura en la nube (Cloud Computing). Identidad y Navegación: Protocolos esenciales (TCP/IP, DNS), dominios y hosting en la era de la descentralización. Privacidad y Ética: </w:t>
      </w:r>
      <w:r>
        <w:t xml:space="preserve">El fin de las cookies de terceros. </w:t>
      </w:r>
      <w:proofErr w:type="spellStart"/>
      <w:r>
        <w:t>Adblocking</w:t>
      </w:r>
      <w:proofErr w:type="spellEnd"/>
      <w:r>
        <w:t xml:space="preserve">, transparencia de datos y normativas de protección (GDPR/Ley de Datos Personales). </w:t>
      </w:r>
    </w:p>
    <w:p w:rsidR="0043118C" w:rsidRDefault="00DD6967">
      <w:pPr>
        <w:spacing w:after="285"/>
        <w:ind w:left="-5"/>
      </w:pPr>
      <w:r>
        <w:t>Gestión de Medios Propios: Arquitectura de la información en CMS (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Shopify</w:t>
      </w:r>
      <w:proofErr w:type="spellEnd"/>
      <w:r>
        <w:t xml:space="preserve">, </w:t>
      </w:r>
      <w:proofErr w:type="spellStart"/>
      <w:r>
        <w:t>headless</w:t>
      </w:r>
      <w:proofErr w:type="spellEnd"/>
      <w:r>
        <w:t xml:space="preserve"> CMS). </w:t>
      </w:r>
      <w:proofErr w:type="spellStart"/>
      <w:r>
        <w:t>Plugins</w:t>
      </w:r>
      <w:proofErr w:type="spellEnd"/>
      <w:r>
        <w:t xml:space="preserve">, escalabilidad y </w:t>
      </w:r>
      <w:r>
        <w:t>seguridad. Propiedad Intelectual: Derechos de autor en la era de los contenidos algorítmicos y el contenido generado por usuario (UGC).</w:t>
      </w:r>
      <w:r>
        <w:t xml:space="preserve"> </w:t>
      </w:r>
    </w:p>
    <w:p w:rsidR="0043118C" w:rsidRDefault="00DD6967">
      <w:pPr>
        <w:pStyle w:val="Ttulo1"/>
        <w:ind w:left="-5"/>
      </w:pPr>
      <w:r>
        <w:t>Bibliografía obligatoria</w:t>
      </w:r>
      <w:r>
        <w:t xml:space="preserve"> </w:t>
      </w:r>
    </w:p>
    <w:p w:rsidR="0043118C" w:rsidRDefault="00DD6967">
      <w:pPr>
        <w:spacing w:after="287"/>
        <w:ind w:left="-5"/>
      </w:pPr>
      <w:proofErr w:type="spellStart"/>
      <w:r>
        <w:t>Castells</w:t>
      </w:r>
      <w:proofErr w:type="spellEnd"/>
      <w:r>
        <w:t xml:space="preserve">, M. (2001). La galaxia Internet. Plaza &amp; </w:t>
      </w:r>
      <w:proofErr w:type="spellStart"/>
      <w:r>
        <w:t>Janés</w:t>
      </w:r>
      <w:proofErr w:type="spellEnd"/>
      <w:r>
        <w:t>.</w:t>
      </w:r>
      <w:r>
        <w:t xml:space="preserve"> </w:t>
      </w:r>
    </w:p>
    <w:p w:rsidR="0043118C" w:rsidRDefault="00DD6967">
      <w:pPr>
        <w:spacing w:after="285"/>
        <w:ind w:left="-5"/>
      </w:pPr>
      <w:proofErr w:type="spellStart"/>
      <w:r>
        <w:t>Scolari</w:t>
      </w:r>
      <w:proofErr w:type="spellEnd"/>
      <w:r>
        <w:t>, C. A. (2018). Las leyes de</w:t>
      </w:r>
      <w:r>
        <w:t xml:space="preserve"> la interfaz: Diseño, ecología, evolución, tecnología. </w:t>
      </w:r>
      <w:proofErr w:type="spellStart"/>
      <w:r>
        <w:t>Gedisa</w:t>
      </w:r>
      <w:proofErr w:type="spellEnd"/>
      <w:r>
        <w:t>.</w:t>
      </w:r>
      <w:r>
        <w:t xml:space="preserve"> </w:t>
      </w:r>
    </w:p>
    <w:p w:rsidR="0043118C" w:rsidRDefault="00DD6967">
      <w:pPr>
        <w:spacing w:after="285"/>
        <w:ind w:left="-5"/>
      </w:pPr>
      <w:proofErr w:type="spellStart"/>
      <w:r>
        <w:t>Srnicek</w:t>
      </w:r>
      <w:proofErr w:type="spellEnd"/>
      <w:r>
        <w:t>, N. (2018). Capitalismo de plataformas. Caja Negra Editora.</w:t>
      </w:r>
      <w:r>
        <w:t xml:space="preserve"> </w:t>
      </w:r>
    </w:p>
    <w:p w:rsidR="0043118C" w:rsidRDefault="00DD6967">
      <w:pPr>
        <w:spacing w:after="293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pStyle w:val="Ttulo1"/>
        <w:ind w:left="-5"/>
      </w:pPr>
      <w:r>
        <w:t>UNIDAD 2: DISEÑO ESTRATÉGICO CENTRADO EN EL USUARIO (UX/UI)</w:t>
      </w:r>
      <w:r>
        <w:t xml:space="preserve"> </w:t>
      </w:r>
    </w:p>
    <w:p w:rsidR="0043118C" w:rsidRDefault="00DD6967">
      <w:pPr>
        <w:spacing w:after="287"/>
        <w:ind w:left="-5"/>
      </w:pPr>
      <w:r>
        <w:t xml:space="preserve">Evolución del Marketing </w:t>
      </w:r>
      <w:proofErr w:type="spellStart"/>
      <w:r>
        <w:t>Mix</w:t>
      </w:r>
      <w:proofErr w:type="spellEnd"/>
      <w:r>
        <w:t>: De las 4Ps (Producto, Precio, P</w:t>
      </w:r>
      <w:r>
        <w:t>laza, Promoción) a las 4Es (</w:t>
      </w:r>
      <w:proofErr w:type="spellStart"/>
      <w:r>
        <w:t>Experience</w:t>
      </w:r>
      <w:proofErr w:type="spellEnd"/>
      <w:r>
        <w:t xml:space="preserve">, Exchange, </w:t>
      </w:r>
      <w:proofErr w:type="spellStart"/>
      <w:r>
        <w:t>Everywhere</w:t>
      </w:r>
      <w:proofErr w:type="spellEnd"/>
      <w:r>
        <w:t xml:space="preserve">, </w:t>
      </w:r>
      <w:proofErr w:type="spellStart"/>
      <w:r>
        <w:t>Evangelism</w:t>
      </w:r>
      <w:proofErr w:type="spellEnd"/>
      <w:r>
        <w:t xml:space="preserve">). Propuesta de Valor Digital: El modelo de conveniencia, costo y valor percibido.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>: Mapeo de la experiencia del cliente y puntos de contacto digitales. Diseño de Produ</w:t>
      </w:r>
      <w:r>
        <w:t>ctos y Servicios: Principios de UX (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) y UI (</w:t>
      </w:r>
      <w:proofErr w:type="spellStart"/>
      <w:r>
        <w:t>User</w:t>
      </w:r>
      <w:proofErr w:type="spellEnd"/>
      <w:r>
        <w:t xml:space="preserve"> Interface). Psicología del color, tipografía y jerarquía visual aplicada a la conversión.</w:t>
      </w:r>
      <w:r>
        <w:t xml:space="preserve"> </w:t>
      </w:r>
    </w:p>
    <w:p w:rsidR="0043118C" w:rsidRDefault="00DD69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pStyle w:val="Ttulo1"/>
        <w:ind w:left="-5"/>
      </w:pPr>
      <w:r>
        <w:t>Bibliografía obligatoria</w:t>
      </w:r>
      <w:r>
        <w:t xml:space="preserve"> </w:t>
      </w:r>
    </w:p>
    <w:p w:rsidR="0043118C" w:rsidRDefault="00DD6967">
      <w:pPr>
        <w:spacing w:after="285"/>
        <w:ind w:left="-5"/>
      </w:pPr>
      <w:proofErr w:type="spellStart"/>
      <w:r>
        <w:t>Kalbach</w:t>
      </w:r>
      <w:proofErr w:type="spellEnd"/>
      <w:r>
        <w:t>, J. (2015). Mapeo de experiencias: Una guía para crear valor a tr</w:t>
      </w:r>
      <w:r>
        <w:t>avés de viajes, planos y diagramas. Ra-Ma.</w:t>
      </w:r>
      <w:r>
        <w:t xml:space="preserve"> </w:t>
      </w:r>
    </w:p>
    <w:p w:rsidR="0043118C" w:rsidRDefault="00DD6967">
      <w:pPr>
        <w:spacing w:after="285"/>
        <w:ind w:left="-5"/>
      </w:pPr>
      <w:proofErr w:type="spellStart"/>
      <w:r>
        <w:t>Krug</w:t>
      </w:r>
      <w:proofErr w:type="spellEnd"/>
      <w:r>
        <w:t>, S. (2015). No me hagas pensar: Una aproximación a la usabilidad en la web y los dispositivos móviles. Pearson.</w:t>
      </w:r>
      <w:r>
        <w:t xml:space="preserve"> </w:t>
      </w:r>
    </w:p>
    <w:p w:rsidR="0043118C" w:rsidRDefault="00DD6967">
      <w:pPr>
        <w:spacing w:after="287"/>
        <w:ind w:left="-5"/>
      </w:pPr>
      <w:r>
        <w:t>Norman, D. A. (2013). La psicología de los objetos cotidianos. Nerea.</w:t>
      </w:r>
      <w:r>
        <w:t xml:space="preserve"> </w:t>
      </w:r>
    </w:p>
    <w:p w:rsidR="0043118C" w:rsidRDefault="00DD6967">
      <w:pPr>
        <w:spacing w:after="290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pStyle w:val="Ttulo1"/>
        <w:ind w:left="-5"/>
      </w:pPr>
      <w:r>
        <w:t>UNIDAD 3: PUBLICIDAD PROGRAMÁTICA Y MEDIOS PAGOS</w:t>
      </w:r>
      <w:r>
        <w:t xml:space="preserve"> </w:t>
      </w:r>
    </w:p>
    <w:p w:rsidR="0043118C" w:rsidRDefault="00DD6967">
      <w:pPr>
        <w:spacing w:after="0"/>
        <w:ind w:left="-5"/>
      </w:pPr>
      <w:r>
        <w:t xml:space="preserve">Ecosistema de Google: Funcionamiento de Google </w:t>
      </w:r>
      <w:proofErr w:type="spellStart"/>
      <w:r>
        <w:t>Ads</w:t>
      </w:r>
      <w:proofErr w:type="spellEnd"/>
      <w:r>
        <w:t xml:space="preserve"> y </w:t>
      </w:r>
      <w:proofErr w:type="spellStart"/>
      <w:r>
        <w:t>AdSense</w:t>
      </w:r>
      <w:proofErr w:type="spellEnd"/>
      <w:r>
        <w:t xml:space="preserve">. El sistema de subastas y el Ad </w:t>
      </w:r>
    </w:p>
    <w:p w:rsidR="0043118C" w:rsidRDefault="00DD6967">
      <w:pPr>
        <w:spacing w:after="285"/>
        <w:ind w:left="-5"/>
      </w:pPr>
      <w:r>
        <w:t>Rank (</w:t>
      </w:r>
      <w:proofErr w:type="spellStart"/>
      <w:r>
        <w:t>Quality</w:t>
      </w:r>
      <w:proofErr w:type="spellEnd"/>
      <w:r>
        <w:t xml:space="preserve"> Score + </w:t>
      </w:r>
      <w:proofErr w:type="spellStart"/>
      <w:r>
        <w:t>Bid</w:t>
      </w:r>
      <w:proofErr w:type="spellEnd"/>
      <w:r>
        <w:t>). Estrategias de Performance: SEM (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Marketing) vs. SEO (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</w:t>
      </w:r>
      <w:proofErr w:type="spellStart"/>
      <w:r>
        <w:t>Opt</w:t>
      </w:r>
      <w:r>
        <w:t>imization</w:t>
      </w:r>
      <w:proofErr w:type="spellEnd"/>
      <w:r>
        <w:t xml:space="preserve">). Métricas de Pauta: Análisis de CPC, CPM, CTR y ROAS (Retorno de la Inversión Publicitaria). Conversión: Diseño de </w:t>
      </w:r>
      <w:proofErr w:type="spellStart"/>
      <w:r>
        <w:t>Landing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de alta performance. Factores críticos: Velocidad de carga (Web </w:t>
      </w:r>
      <w:proofErr w:type="spellStart"/>
      <w:r>
        <w:t>Vitals</w:t>
      </w:r>
      <w:proofErr w:type="spellEnd"/>
      <w:r>
        <w:t xml:space="preserve">),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fold</w:t>
      </w:r>
      <w:proofErr w:type="spellEnd"/>
      <w:r>
        <w:t xml:space="preserve">, </w:t>
      </w:r>
      <w:proofErr w:type="spellStart"/>
      <w:r>
        <w:t>CTAs</w:t>
      </w:r>
      <w:proofErr w:type="spellEnd"/>
      <w:r>
        <w:t xml:space="preserve"> y Social </w:t>
      </w:r>
      <w:proofErr w:type="spellStart"/>
      <w:r>
        <w:t>Proof</w:t>
      </w:r>
      <w:proofErr w:type="spellEnd"/>
      <w:r>
        <w:t xml:space="preserve">. </w:t>
      </w:r>
      <w:proofErr w:type="spellStart"/>
      <w:r>
        <w:t>Funnel</w:t>
      </w:r>
      <w:r>
        <w:t>s</w:t>
      </w:r>
      <w:proofErr w:type="spellEnd"/>
      <w:r>
        <w:t xml:space="preserve"> de Venta: Etapas del embudo (TOFU, MOFU, BOFU) y estrategias de </w:t>
      </w:r>
      <w:proofErr w:type="spellStart"/>
      <w:r>
        <w:t>Retargeting</w:t>
      </w:r>
      <w:proofErr w:type="spellEnd"/>
      <w:r>
        <w:t>.</w:t>
      </w:r>
      <w:r>
        <w:t xml:space="preserve"> </w:t>
      </w:r>
    </w:p>
    <w:p w:rsidR="0043118C" w:rsidRDefault="00DD6967">
      <w:pPr>
        <w:pStyle w:val="Ttulo1"/>
        <w:ind w:left="-5"/>
      </w:pPr>
      <w:r>
        <w:t>Bibliografía obligatoria</w:t>
      </w:r>
      <w:r>
        <w:t xml:space="preserve"> </w:t>
      </w:r>
    </w:p>
    <w:p w:rsidR="0043118C" w:rsidRDefault="00DD6967">
      <w:pPr>
        <w:spacing w:after="285"/>
        <w:ind w:left="-5"/>
      </w:pPr>
      <w:r>
        <w:t>Ayala, J. (2022). Publicidad programática: La nueva era del marketing digital. ESIC Editorial.</w:t>
      </w:r>
      <w:r>
        <w:t xml:space="preserve"> </w:t>
      </w:r>
    </w:p>
    <w:p w:rsidR="0043118C" w:rsidRDefault="00DD6967">
      <w:pPr>
        <w:spacing w:after="285"/>
        <w:ind w:left="-5"/>
      </w:pPr>
      <w:proofErr w:type="spellStart"/>
      <w:r>
        <w:t>Libosvar</w:t>
      </w:r>
      <w:proofErr w:type="spellEnd"/>
      <w:r>
        <w:t xml:space="preserve">, S. (2021). Google </w:t>
      </w:r>
      <w:proofErr w:type="spellStart"/>
      <w:r>
        <w:t>Ads</w:t>
      </w:r>
      <w:proofErr w:type="spellEnd"/>
      <w:r>
        <w:t>: Domine el marketing de buscadores. ENI Ediciones.</w:t>
      </w:r>
      <w:r>
        <w:t xml:space="preserve"> </w:t>
      </w:r>
    </w:p>
    <w:p w:rsidR="0043118C" w:rsidRDefault="00DD6967">
      <w:pPr>
        <w:spacing w:after="29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pStyle w:val="Ttulo1"/>
        <w:ind w:left="-5"/>
      </w:pPr>
      <w:r>
        <w:t>UNIDAD 4: INTELIGENCIA DE DATOS Y ANALÍTICA DIGITAL</w:t>
      </w:r>
      <w:r>
        <w:t xml:space="preserve"> </w:t>
      </w:r>
    </w:p>
    <w:p w:rsidR="0043118C" w:rsidRDefault="00DD6967">
      <w:pPr>
        <w:spacing w:after="285"/>
        <w:ind w:left="-5"/>
      </w:pPr>
      <w:r>
        <w:t xml:space="preserve">Medición Estratégica: Diferencia entre métricas de vanidad y </w:t>
      </w:r>
      <w:proofErr w:type="spellStart"/>
      <w:r>
        <w:t>KPIs</w:t>
      </w:r>
      <w:proofErr w:type="spellEnd"/>
      <w:r>
        <w:t xml:space="preserve"> (Key Performance </w:t>
      </w:r>
      <w:proofErr w:type="spellStart"/>
      <w:r>
        <w:t>Indicators</w:t>
      </w:r>
      <w:proofErr w:type="spellEnd"/>
      <w:r>
        <w:t xml:space="preserve">). Google </w:t>
      </w:r>
      <w:proofErr w:type="spellStart"/>
      <w:r>
        <w:t>Analytics</w:t>
      </w:r>
      <w:proofErr w:type="spellEnd"/>
      <w:r>
        <w:t xml:space="preserve"> 4 (G</w:t>
      </w:r>
      <w:r>
        <w:t xml:space="preserve">A4): Configuración de eventos, flujos de datos y paneles principales. Análisis del Comportamiento: Tasa de rebote ajustada, tiempo de interacción y análisis de cohortes. Data </w:t>
      </w:r>
      <w:proofErr w:type="spellStart"/>
      <w:r>
        <w:t>Storytelling</w:t>
      </w:r>
      <w:proofErr w:type="spellEnd"/>
      <w:r>
        <w:t xml:space="preserve">: Cómo transformar datos crudos en </w:t>
      </w:r>
      <w:proofErr w:type="spellStart"/>
      <w:r>
        <w:t>insights</w:t>
      </w:r>
      <w:proofErr w:type="spellEnd"/>
      <w:r>
        <w:t xml:space="preserve"> accionables para la toma </w:t>
      </w:r>
      <w:r>
        <w:t>de decisiones.</w:t>
      </w:r>
      <w:r>
        <w:t xml:space="preserve"> </w:t>
      </w:r>
    </w:p>
    <w:p w:rsidR="0043118C" w:rsidRDefault="00DD6967">
      <w:pPr>
        <w:pStyle w:val="Ttulo1"/>
        <w:ind w:left="-5"/>
      </w:pPr>
      <w:r>
        <w:t>Bibliografía obligatoria</w:t>
      </w:r>
      <w:r>
        <w:t xml:space="preserve"> </w:t>
      </w:r>
    </w:p>
    <w:p w:rsidR="0043118C" w:rsidRDefault="00DD6967">
      <w:pPr>
        <w:spacing w:after="285"/>
        <w:ind w:left="-5"/>
      </w:pPr>
      <w:proofErr w:type="spellStart"/>
      <w:r>
        <w:t>Kaushik</w:t>
      </w:r>
      <w:proofErr w:type="spellEnd"/>
      <w:r>
        <w:t>, A. (2011). Analítica web 2.0: El arte del análisis de resultados y la disciplina de la orientación al cliente. Gestión 2000.</w:t>
      </w:r>
      <w:r>
        <w:t xml:space="preserve"> </w:t>
      </w:r>
    </w:p>
    <w:p w:rsidR="0043118C" w:rsidRDefault="00DD6967">
      <w:pPr>
        <w:spacing w:after="287"/>
        <w:ind w:left="-5"/>
      </w:pPr>
      <w:r>
        <w:t xml:space="preserve">Madrigal, J. (2023). Guía práctica de Google </w:t>
      </w:r>
      <w:proofErr w:type="spellStart"/>
      <w:r>
        <w:t>Analytics</w:t>
      </w:r>
      <w:proofErr w:type="spellEnd"/>
      <w:r>
        <w:t xml:space="preserve"> 4. Anaya Multimedia.</w:t>
      </w:r>
      <w:r>
        <w:t xml:space="preserve"> </w:t>
      </w:r>
    </w:p>
    <w:p w:rsidR="0043118C" w:rsidRDefault="00DD6967">
      <w:pPr>
        <w:spacing w:after="290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pStyle w:val="Ttulo1"/>
        <w:ind w:left="-5"/>
      </w:pPr>
      <w:r>
        <w:t>UNIDAD 5: INTELIGENCIA COMPETITIVA Y ESTRATEGIA DE BÚSQUEDA</w:t>
      </w:r>
      <w:r>
        <w:t xml:space="preserve"> </w:t>
      </w:r>
    </w:p>
    <w:p w:rsidR="0043118C" w:rsidRDefault="00DD6967">
      <w:pPr>
        <w:spacing w:after="0"/>
        <w:ind w:left="-5"/>
      </w:pPr>
      <w:r>
        <w:t>Auditoría de Mercado: Herramientas de investigación competitiva (</w:t>
      </w:r>
      <w:proofErr w:type="spellStart"/>
      <w:r>
        <w:t>Semrush</w:t>
      </w:r>
      <w:proofErr w:type="spellEnd"/>
      <w:r>
        <w:t xml:space="preserve">, </w:t>
      </w:r>
      <w:proofErr w:type="spellStart"/>
      <w:r>
        <w:t>SimilarWeb</w:t>
      </w:r>
      <w:proofErr w:type="spellEnd"/>
      <w:r>
        <w:t xml:space="preserve">, </w:t>
      </w:r>
      <w:proofErr w:type="spellStart"/>
      <w:r>
        <w:t>SpyFu</w:t>
      </w:r>
      <w:proofErr w:type="spellEnd"/>
      <w:r>
        <w:t xml:space="preserve">). </w:t>
      </w:r>
    </w:p>
    <w:p w:rsidR="0043118C" w:rsidRDefault="00DD6967">
      <w:pPr>
        <w:spacing w:after="287"/>
        <w:ind w:left="-5"/>
      </w:pPr>
      <w:proofErr w:type="spellStart"/>
      <w:r>
        <w:t>Search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: Clasificación de palabras clave según intención (Informativa, </w:t>
      </w:r>
      <w:proofErr w:type="spellStart"/>
      <w:r>
        <w:t>Navegacional</w:t>
      </w:r>
      <w:proofErr w:type="spellEnd"/>
      <w:r>
        <w:t>, Comerci</w:t>
      </w:r>
      <w:r>
        <w:t xml:space="preserve">al, Transaccional). Estrategia de Contenidos: Balance entre volumen de búsqueda y dificultad de palabra clave. Optimización Orgánica: SEO </w:t>
      </w:r>
      <w:proofErr w:type="spellStart"/>
      <w:r>
        <w:t>On</w:t>
      </w:r>
      <w:proofErr w:type="spellEnd"/>
      <w:r>
        <w:t>-page y Off-page. Autoridad de dominio y construcción de enlaces en entornos digitales modernos.</w:t>
      </w:r>
      <w:r>
        <w:t xml:space="preserve"> </w:t>
      </w:r>
    </w:p>
    <w:p w:rsidR="0043118C" w:rsidRDefault="00DD6967">
      <w:pPr>
        <w:pStyle w:val="Ttulo1"/>
        <w:ind w:left="-5"/>
      </w:pPr>
      <w:r>
        <w:t>Bibliografía oblig</w:t>
      </w:r>
      <w:r>
        <w:t>atoria</w:t>
      </w:r>
      <w:r>
        <w:t xml:space="preserve"> </w:t>
      </w:r>
    </w:p>
    <w:p w:rsidR="0043118C" w:rsidRDefault="00DD6967">
      <w:pPr>
        <w:spacing w:after="0"/>
        <w:ind w:left="-5"/>
      </w:pPr>
      <w:r>
        <w:t xml:space="preserve">Navío Navarro, M., Soler, R. (2020). Posicionamiento en buscadores (SEO), febrero 2020. </w:t>
      </w:r>
    </w:p>
    <w:p w:rsidR="0043118C" w:rsidRDefault="00DD6967">
      <w:pPr>
        <w:spacing w:after="286"/>
        <w:ind w:left="-5"/>
      </w:pPr>
      <w:proofErr w:type="spellStart"/>
      <w:r>
        <w:t>Universitat</w:t>
      </w:r>
      <w:proofErr w:type="spellEnd"/>
      <w:r>
        <w:t xml:space="preserve"> </w:t>
      </w:r>
      <w:proofErr w:type="spellStart"/>
      <w:r>
        <w:t>Oberta</w:t>
      </w:r>
      <w:proofErr w:type="spellEnd"/>
      <w:r>
        <w:t xml:space="preserve"> de Catalunya (UOC). https://hdl.handle.net/10609/150170</w:t>
      </w:r>
      <w:r>
        <w:t xml:space="preserve"> </w:t>
      </w:r>
    </w:p>
    <w:p w:rsidR="0043118C" w:rsidRDefault="00DD6967">
      <w:pPr>
        <w:spacing w:after="285"/>
        <w:ind w:left="-5"/>
      </w:pPr>
      <w:r>
        <w:t>Sainz de Vicuña, J. M. (2024). El plan de marketing en la práctica. ESIC Editorial.</w:t>
      </w:r>
      <w:r>
        <w:t xml:space="preserve"> </w:t>
      </w:r>
    </w:p>
    <w:p w:rsidR="0043118C" w:rsidRDefault="00DD6967">
      <w:pPr>
        <w:spacing w:after="287"/>
        <w:ind w:left="-5"/>
      </w:pPr>
      <w:r>
        <w:t>Vidal, M. (2019). La era de la humanidad: Hacia una inteligencia artificial con propósito. Planeta.</w:t>
      </w:r>
      <w:r>
        <w:t xml:space="preserve"> </w:t>
      </w:r>
    </w:p>
    <w:p w:rsidR="0043118C" w:rsidRDefault="00DD6967">
      <w:pPr>
        <w:spacing w:after="290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pStyle w:val="Ttulo1"/>
        <w:ind w:left="-5"/>
      </w:pPr>
      <w:r>
        <w:t>UNIDAD 6: IA GEN + IA AGÉNTICA, PUBLICIDAD Y ESTRATEGIA</w:t>
      </w:r>
      <w:r>
        <w:t xml:space="preserve"> </w:t>
      </w:r>
    </w:p>
    <w:p w:rsidR="0043118C" w:rsidRDefault="00DD6967">
      <w:pPr>
        <w:spacing w:after="285"/>
        <w:ind w:left="-5"/>
      </w:pPr>
      <w:r>
        <w:t xml:space="preserve">IA Generativa e IA </w:t>
      </w:r>
      <w:proofErr w:type="spellStart"/>
      <w:r>
        <w:t>Agéntica</w:t>
      </w:r>
      <w:proofErr w:type="spellEnd"/>
      <w:r>
        <w:t xml:space="preserve"> en la automatización de procesos: Ecosistema de herramientas de IA</w:t>
      </w:r>
      <w:r>
        <w:t xml:space="preserve"> Generativa aplicadas a la creatividad; Introducción a la IA </w:t>
      </w:r>
      <w:proofErr w:type="spellStart"/>
      <w:r>
        <w:t>Agéntica</w:t>
      </w:r>
      <w:proofErr w:type="spellEnd"/>
      <w:r>
        <w:t xml:space="preserve">; Agentes autónomos y flujos de trabajo; Uso y construcción de </w:t>
      </w:r>
      <w:proofErr w:type="spellStart"/>
      <w:r>
        <w:t>Skills</w:t>
      </w:r>
      <w:proofErr w:type="spellEnd"/>
      <w:r>
        <w:t xml:space="preserve"> (habilidades </w:t>
      </w:r>
      <w:proofErr w:type="spellStart"/>
      <w:r>
        <w:t>agénticas</w:t>
      </w:r>
      <w:proofErr w:type="spellEnd"/>
      <w:r>
        <w:t>); Exploración y detección de herramientas de IA emergentes para Publicidad y Marketing; Diseño</w:t>
      </w:r>
      <w:r>
        <w:t xml:space="preserve"> de campañas integrales potenciadas por inteligencia artificial. Ética y Desarrollo Profesional: La importancia del Criterio del Profesional Universitario como valor diferencial; Gestión de recursos de aprendizaje continuo para evitar la obsolescencia técn</w:t>
      </w:r>
      <w:r>
        <w:t>ica temprana.</w:t>
      </w:r>
      <w:r>
        <w:t xml:space="preserve"> </w:t>
      </w:r>
    </w:p>
    <w:p w:rsidR="0043118C" w:rsidRDefault="00DD6967">
      <w:pPr>
        <w:pStyle w:val="Ttulo1"/>
        <w:ind w:left="-5"/>
      </w:pPr>
      <w:r>
        <w:t>Bibliografía obligatoria</w:t>
      </w:r>
      <w:r>
        <w:t xml:space="preserve"> </w:t>
      </w:r>
    </w:p>
    <w:p w:rsidR="0043118C" w:rsidRDefault="00DD6967">
      <w:pPr>
        <w:spacing w:after="287"/>
        <w:ind w:left="-5"/>
      </w:pPr>
      <w:r>
        <w:t xml:space="preserve">Ruiz Balza, A., &amp; Siracusa, P. (2026). Comunicación y ciencia de datos. </w:t>
      </w:r>
      <w:proofErr w:type="spellStart"/>
      <w:r>
        <w:t>Ugerman</w:t>
      </w:r>
      <w:proofErr w:type="spellEnd"/>
      <w:r>
        <w:t>.</w:t>
      </w:r>
      <w:r>
        <w:t xml:space="preserve"> </w:t>
      </w:r>
    </w:p>
    <w:p w:rsidR="0043118C" w:rsidRDefault="00DD6967">
      <w:pPr>
        <w:spacing w:after="331"/>
        <w:ind w:left="-5"/>
      </w:pPr>
      <w:r>
        <w:t>Schwab, K. (2016). La cuarta revolución industrial. Debate.</w:t>
      </w:r>
      <w:r>
        <w:t xml:space="preserve"> </w:t>
      </w:r>
    </w:p>
    <w:p w:rsidR="0043118C" w:rsidRDefault="00DD6967">
      <w:pPr>
        <w:numPr>
          <w:ilvl w:val="0"/>
          <w:numId w:val="3"/>
        </w:numPr>
        <w:spacing w:after="288" w:line="265" w:lineRule="auto"/>
        <w:ind w:hanging="723"/>
      </w:pPr>
      <w:r>
        <w:rPr>
          <w:b/>
          <w:sz w:val="22"/>
        </w:rPr>
        <w:t>METODOLOGÍA</w:t>
      </w:r>
      <w:r>
        <w:rPr>
          <w:sz w:val="22"/>
        </w:rPr>
        <w:t xml:space="preserve">: </w:t>
      </w:r>
      <w:r>
        <w:t xml:space="preserve"> </w:t>
      </w:r>
    </w:p>
    <w:p w:rsidR="0043118C" w:rsidRDefault="00DD6967">
      <w:pPr>
        <w:spacing w:after="419"/>
        <w:ind w:left="-5"/>
      </w:pPr>
      <w:r>
        <w:t>Se adopta para el curso una metodología de clase teórico-</w:t>
      </w:r>
      <w:r>
        <w:t>práctica. Durante la clase se presentan los temas, explicando los conceptos y sus relaciones. Se analizan textos teóricos y se observan videos que ilustran las cuestiones (series, películas, conferencias, publicidades, etc.). También dedicaremos un momento</w:t>
      </w:r>
      <w:r>
        <w:t xml:space="preserve"> de la clase a analizar temas actuales que estén afectando el mundo donde vamos a ser profesionales. </w:t>
      </w:r>
      <w:r>
        <w:t xml:space="preserve"> </w:t>
      </w:r>
    </w:p>
    <w:p w:rsidR="0043118C" w:rsidRDefault="00DD6967">
      <w:pPr>
        <w:ind w:left="-5"/>
      </w:pPr>
      <w:r>
        <w:t>Finalmente, habrá un segmento práctico donde mediante realización de prácticos, ejercicios y análisis de casos buscaremos aplicar lo aprendido en la clas</w:t>
      </w:r>
      <w:r>
        <w:t xml:space="preserve">e de manera concreta. </w:t>
      </w:r>
      <w:r>
        <w:t xml:space="preserve"> </w:t>
      </w:r>
    </w:p>
    <w:p w:rsidR="0043118C" w:rsidRDefault="00DD6967">
      <w:pPr>
        <w:spacing w:after="419"/>
        <w:ind w:left="-5"/>
      </w:pPr>
      <w:r>
        <w:t>En la clase se promueve la interacción entre los participantes, que es fundamental en un ámbito de formación profesional. Previo a cada clase, los estudiantes encontrarán en el aula virtual el material bibliográfico digital y las ac</w:t>
      </w:r>
      <w:r>
        <w:t>tividades que se llevarán a cabo en esa jornada.</w:t>
      </w:r>
      <w:r>
        <w:t xml:space="preserve"> </w:t>
      </w:r>
    </w:p>
    <w:p w:rsidR="0043118C" w:rsidRDefault="00DD6967">
      <w:pPr>
        <w:numPr>
          <w:ilvl w:val="0"/>
          <w:numId w:val="3"/>
        </w:numPr>
        <w:spacing w:after="146" w:line="265" w:lineRule="auto"/>
        <w:ind w:hanging="723"/>
      </w:pPr>
      <w:r>
        <w:rPr>
          <w:b/>
          <w:sz w:val="22"/>
        </w:rPr>
        <w:t xml:space="preserve">1. PLAN DE ACTIVIDADES/SECUENCIA DE ACTIVIDADES </w:t>
      </w:r>
      <w:r>
        <w:t xml:space="preserve"> </w:t>
      </w:r>
    </w:p>
    <w:tbl>
      <w:tblPr>
        <w:tblStyle w:val="TableGrid"/>
        <w:tblW w:w="9856" w:type="dxa"/>
        <w:tblInd w:w="113" w:type="dxa"/>
        <w:tblCellMar>
          <w:top w:w="57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3127"/>
        <w:gridCol w:w="991"/>
        <w:gridCol w:w="1155"/>
        <w:gridCol w:w="1121"/>
        <w:gridCol w:w="1311"/>
        <w:gridCol w:w="1342"/>
      </w:tblGrid>
      <w:tr w:rsidR="0043118C">
        <w:trPr>
          <w:trHeight w:val="47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8C" w:rsidRDefault="00DD6967">
            <w:pPr>
              <w:spacing w:after="0" w:line="259" w:lineRule="auto"/>
              <w:ind w:left="-2" w:firstLine="0"/>
              <w:jc w:val="both"/>
            </w:pPr>
            <w:r>
              <w:rPr>
                <w:b/>
                <w:sz w:val="20"/>
              </w:rPr>
              <w:t>Semana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8C" w:rsidRDefault="00DD6967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0"/>
              </w:rPr>
              <w:t>Unidad Temática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Horas Teóricas</w:t>
            </w:r>
            <w: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Horas Prácticas</w:t>
            </w: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8C" w:rsidRDefault="00DD6967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0"/>
              </w:rPr>
              <w:t>Tutorías</w:t>
            </w: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18C" w:rsidRDefault="00DD6967">
            <w:pPr>
              <w:spacing w:after="0" w:line="259" w:lineRule="auto"/>
              <w:ind w:left="38" w:firstLine="0"/>
              <w:jc w:val="both"/>
            </w:pPr>
            <w:r>
              <w:rPr>
                <w:b/>
                <w:sz w:val="20"/>
              </w:rPr>
              <w:t>Evaluaciones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Otras Actividades*</w:t>
            </w:r>
            <w:r>
              <w:t xml:space="preserve"> </w:t>
            </w:r>
          </w:p>
        </w:tc>
      </w:tr>
      <w:tr w:rsidR="0043118C">
        <w:trPr>
          <w:trHeight w:val="38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1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9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1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8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2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9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2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8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3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9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3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8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4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9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8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4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8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0"/>
              </w:rPr>
              <w:t>9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5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9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233" w:firstLine="0"/>
            </w:pPr>
            <w:r>
              <w:rPr>
                <w:b/>
                <w:sz w:val="20"/>
              </w:rPr>
              <w:t>10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5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8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233" w:firstLine="0"/>
            </w:pPr>
            <w:r>
              <w:rPr>
                <w:b/>
                <w:sz w:val="20"/>
              </w:rPr>
              <w:t>11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EXAMEN PARCIAL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9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233" w:firstLine="0"/>
            </w:pPr>
            <w:r>
              <w:rPr>
                <w:b/>
                <w:sz w:val="20"/>
              </w:rPr>
              <w:t>12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6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8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233" w:firstLine="0"/>
            </w:pPr>
            <w:r>
              <w:rPr>
                <w:b/>
                <w:sz w:val="20"/>
              </w:rPr>
              <w:t>13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Unidad 6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3118C">
        <w:trPr>
          <w:trHeight w:val="39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233" w:firstLine="0"/>
            </w:pPr>
            <w:r>
              <w:rPr>
                <w:b/>
                <w:sz w:val="20"/>
              </w:rPr>
              <w:t>14</w:t>
            </w:r>
            <w:r>
              <w:t xml:space="preserve">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b/>
                <w:sz w:val="20"/>
              </w:rPr>
              <w:t>RECUPERATORIO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8C" w:rsidRDefault="00DD6967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43118C" w:rsidRDefault="00DD6967">
      <w:pPr>
        <w:spacing w:after="424" w:line="259" w:lineRule="auto"/>
        <w:ind w:left="723" w:firstLine="0"/>
      </w:pPr>
      <w:r>
        <w:t xml:space="preserve"> </w:t>
      </w:r>
    </w:p>
    <w:p w:rsidR="0043118C" w:rsidRDefault="00DD6967">
      <w:pPr>
        <w:pStyle w:val="Ttulo1"/>
        <w:spacing w:after="707"/>
        <w:ind w:left="-5"/>
      </w:pPr>
      <w:r>
        <w:t>9.2. DETALLE DE ACTIVIDADES DE FORMACIÓN PRÁCTICA</w:t>
      </w:r>
      <w:r>
        <w:t xml:space="preserve"> </w:t>
      </w:r>
    </w:p>
    <w:p w:rsidR="0043118C" w:rsidRDefault="00DD6967">
      <w:pPr>
        <w:ind w:left="-5"/>
      </w:pPr>
      <w:r>
        <w:rPr>
          <w:b/>
        </w:rPr>
        <w:t xml:space="preserve">UNIDAD 1: </w:t>
      </w:r>
      <w:r>
        <w:t>Auditoría del Ecosistema Digital y Medios Propios.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 xml:space="preserve">Actividad: </w:t>
      </w:r>
      <w:r>
        <w:t>Relevamiento técnico, legal y funcional de activos digitales.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Consigna:</w:t>
      </w:r>
      <w:r>
        <w:t xml:space="preserve"> A partir de los conceptos de infraestructura (Cloud, DNS, Hosting) y sistemas CMS abordados en clase, los alumnos deberán realizar una auditoría de un sitio web o medio digital real</w:t>
      </w:r>
      <w:r>
        <w:t>. El trabajo consiste en identificar el CMS utilizado, analizar la arquitectura de la información, verificar el cumplimiento de normativas de protección de datos personales y detectar posibles barreras de acceso. La entrega se realizará mediante una presen</w:t>
      </w:r>
      <w:r>
        <w:t>tación grupal en duplas creativas frente al curso.</w:t>
      </w:r>
      <w:r>
        <w:t xml:space="preserve"> </w:t>
      </w:r>
    </w:p>
    <w:p w:rsidR="0043118C" w:rsidRDefault="00DD69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3118C" w:rsidRDefault="0043118C">
      <w:pPr>
        <w:sectPr w:rsidR="004311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77" w:right="1147" w:bottom="1451" w:left="1135" w:header="720" w:footer="596" w:gutter="0"/>
          <w:cols w:space="720"/>
          <w:titlePg/>
        </w:sectPr>
      </w:pPr>
    </w:p>
    <w:p w:rsidR="0043118C" w:rsidRDefault="00DD6967">
      <w:pPr>
        <w:ind w:left="1136"/>
      </w:pPr>
      <w:r>
        <w:t xml:space="preserve">Sintetizar conceptos técnicos de la infraestructura de red, diferenciar entre hosting y </w:t>
      </w:r>
    </w:p>
    <w:p w:rsidR="0043118C" w:rsidRDefault="00DD6967">
      <w:pPr>
        <w:ind w:left="-5"/>
      </w:pPr>
      <w:r>
        <w:t>dominio, y valorar la importancia de los aspectos legales y de privacidad en la gestión de contenidos.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Modalidad:</w:t>
      </w:r>
      <w:r>
        <w:t xml:space="preserve"> Actividad grupal obligatoria (asincrónica/presenci</w:t>
      </w:r>
      <w:r>
        <w:t>al) con una duración de 3 horas.</w:t>
      </w:r>
      <w:r>
        <w:t xml:space="preserve"> </w:t>
      </w:r>
      <w:r>
        <w:t xml:space="preserve">Herramientas: Google </w:t>
      </w:r>
      <w:proofErr w:type="spellStart"/>
      <w:r>
        <w:t>Classroom</w:t>
      </w:r>
      <w:proofErr w:type="spellEnd"/>
      <w:r>
        <w:t>, suite ofimática, herramientas de detección de tecnología web (</w:t>
      </w:r>
      <w:proofErr w:type="spellStart"/>
      <w:r>
        <w:t>Wappalyzer</w:t>
      </w:r>
      <w:proofErr w:type="spellEnd"/>
      <w:r>
        <w:t xml:space="preserve"> o similares) y proyector.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Evaluación:</w:t>
      </w:r>
      <w:r>
        <w:t xml:space="preserve"> Calificación grupal del documento presentado y evaluación individual de la cl</w:t>
      </w:r>
      <w:r>
        <w:t>aridad conceptual durante la exposición.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UNIDAD 2:</w:t>
      </w:r>
      <w:r>
        <w:t xml:space="preserve"> Diseño de Propuesta de Valor y Experiencia de Usuario (UX).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Actividad:</w:t>
      </w:r>
      <w:r>
        <w:t xml:space="preserve"> Evolución del Marketing </w:t>
      </w:r>
      <w:proofErr w:type="spellStart"/>
      <w:r>
        <w:t>Mix</w:t>
      </w:r>
      <w:proofErr w:type="spellEnd"/>
      <w:r>
        <w:t xml:space="preserve"> y </w:t>
      </w:r>
      <w:proofErr w:type="spellStart"/>
      <w:r>
        <w:t>Prototipado</w:t>
      </w:r>
      <w:proofErr w:type="spellEnd"/>
      <w:r>
        <w:t xml:space="preserve"> de Servicios.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Consigna:</w:t>
      </w:r>
      <w:r>
        <w:t xml:space="preserve"> </w:t>
      </w:r>
      <w:r>
        <w:t xml:space="preserve">Los alumnos deberán seleccionar un modelo de negocio tradicional y proponer su transformación digital aplicando la evolución de las 4Ps a las 4Es (Experiencia, Intercambio, Ubicuidad y </w:t>
      </w:r>
      <w:proofErr w:type="spellStart"/>
      <w:r>
        <w:t>Egagement</w:t>
      </w:r>
      <w:proofErr w:type="spellEnd"/>
      <w:r>
        <w:t>). Deberán diseñar un prototipo básico de interfaz centrado en</w:t>
      </w:r>
      <w:r>
        <w:t xml:space="preserve"> el usuario, justificando la jerarquía visual y la psicología del diseño aplicada a la conversión.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Objetivos:</w:t>
      </w:r>
      <w:r>
        <w:t xml:space="preserve"> Aplicar los conceptos de UX/UI, comprender la transición hacia la economía de la atención y desarrollar la sinergia creativa de la dupla con un</w:t>
      </w:r>
      <w:r>
        <w:t xml:space="preserve"> objetivo estratégico definido.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Modalidad:</w:t>
      </w:r>
      <w:r>
        <w:t xml:space="preserve"> Actividad grupal obligatoria (asincrónica/presencial) con una duración de 3 horas.</w:t>
      </w:r>
      <w:r>
        <w:t xml:space="preserve"> </w:t>
      </w:r>
      <w:r>
        <w:t xml:space="preserve">Herramientas: Google </w:t>
      </w:r>
      <w:proofErr w:type="spellStart"/>
      <w:r>
        <w:t>Docs</w:t>
      </w:r>
      <w:proofErr w:type="spellEnd"/>
      <w:r>
        <w:t xml:space="preserve">, herramientas de </w:t>
      </w:r>
      <w:proofErr w:type="spellStart"/>
      <w:r>
        <w:t>wireframing</w:t>
      </w:r>
      <w:proofErr w:type="spellEnd"/>
      <w:r>
        <w:t xml:space="preserve"> básico, suite ofimática y conexión a Internet.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Evaluación:</w:t>
      </w:r>
      <w:r>
        <w:t xml:space="preserve"> Evidencia </w:t>
      </w:r>
      <w:r>
        <w:t>de comprensión del material bibliográfico y creatividad vertida en la confección de la propuesta de valor.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UNIDAD 3:</w:t>
      </w:r>
      <w:r>
        <w:t xml:space="preserve"> Planificación de Medios y Performance con IA Generativa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Actividad:</w:t>
      </w:r>
      <w:r>
        <w:t xml:space="preserve"> Diseño de Campaña de Respuesta Directa y </w:t>
      </w:r>
      <w:proofErr w:type="spellStart"/>
      <w:r>
        <w:t>Landing</w:t>
      </w:r>
      <w:proofErr w:type="spellEnd"/>
      <w:r>
        <w:t xml:space="preserve"> Page.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Consigna</w:t>
      </w:r>
      <w:r>
        <w:rPr>
          <w:b/>
        </w:rPr>
        <w:t>:</w:t>
      </w:r>
      <w:r>
        <w:t xml:space="preserve"> Elaborar un </w:t>
      </w:r>
      <w:proofErr w:type="spellStart"/>
      <w:r>
        <w:t>brief</w:t>
      </w:r>
      <w:proofErr w:type="spellEnd"/>
      <w:r>
        <w:t xml:space="preserve"> publicitario para una campaña digital que incluya la creación de un aviso “</w:t>
      </w:r>
      <w:proofErr w:type="spellStart"/>
      <w:r>
        <w:t>dummy</w:t>
      </w:r>
      <w:proofErr w:type="spellEnd"/>
      <w:r>
        <w:t xml:space="preserve">”. Los estudiantes deberán diseñar una </w:t>
      </w:r>
      <w:proofErr w:type="spellStart"/>
      <w:r>
        <w:t>Landing</w:t>
      </w:r>
      <w:proofErr w:type="spellEnd"/>
      <w:r>
        <w:t xml:space="preserve"> Page utilizando herramientas como </w:t>
      </w:r>
      <w:proofErr w:type="spellStart"/>
      <w:r>
        <w:t>Figma</w:t>
      </w:r>
      <w:proofErr w:type="spellEnd"/>
      <w:r>
        <w:t xml:space="preserve"> o Google </w:t>
      </w:r>
      <w:proofErr w:type="spellStart"/>
      <w:r>
        <w:t>Sites</w:t>
      </w:r>
      <w:proofErr w:type="spellEnd"/>
      <w:r>
        <w:t>, empleando activamente herramientas de IA Generativa p</w:t>
      </w:r>
      <w:r>
        <w:t xml:space="preserve">ara la redacción de </w:t>
      </w:r>
      <w:proofErr w:type="spellStart"/>
      <w:r>
        <w:t>copys</w:t>
      </w:r>
      <w:proofErr w:type="spellEnd"/>
      <w:r>
        <w:t xml:space="preserve"> y la creación de piezas visuales. Se pondrá especial énfasis en la optimización de los Web </w:t>
      </w:r>
      <w:proofErr w:type="spellStart"/>
      <w:r>
        <w:t>Vitals</w:t>
      </w:r>
      <w:proofErr w:type="spellEnd"/>
      <w:r>
        <w:t xml:space="preserve"> y la velocidad de carga.</w:t>
      </w:r>
      <w:r>
        <w:t xml:space="preserve"> </w:t>
      </w:r>
    </w:p>
    <w:p w:rsidR="0043118C" w:rsidRDefault="00DD69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spacing w:after="31" w:line="259" w:lineRule="auto"/>
        <w:ind w:right="140"/>
        <w:jc w:val="right"/>
      </w:pPr>
      <w:r>
        <w:t xml:space="preserve">Profundizar en el funcionamiento del ecosistema publicitario de Google, experimentar </w:t>
      </w:r>
    </w:p>
    <w:p w:rsidR="0043118C" w:rsidRDefault="00DD6967">
      <w:pPr>
        <w:ind w:left="-5"/>
      </w:pPr>
      <w:r>
        <w:t>con herramientas d</w:t>
      </w:r>
      <w:r>
        <w:t>e diseño web y aprender a integrar la IA generativa en el flujo de trabajo publicitario profesional.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Modalidad:</w:t>
      </w:r>
      <w:r>
        <w:t xml:space="preserve"> Actividad grupal obligatoria (presencial/asincrónica) con una duración de 4 horas.</w:t>
      </w:r>
      <w:r>
        <w:t xml:space="preserve"> </w:t>
      </w:r>
      <w:r>
        <w:t xml:space="preserve">Herramientas: </w:t>
      </w:r>
      <w:proofErr w:type="spellStart"/>
      <w:r>
        <w:t>Figma</w:t>
      </w:r>
      <w:proofErr w:type="spellEnd"/>
      <w:r>
        <w:t xml:space="preserve">, Google </w:t>
      </w:r>
      <w:proofErr w:type="spellStart"/>
      <w:r>
        <w:t>Sites</w:t>
      </w:r>
      <w:proofErr w:type="spellEnd"/>
      <w:r>
        <w:t xml:space="preserve">, plataformas de IA Generativa, Google </w:t>
      </w:r>
      <w:proofErr w:type="spellStart"/>
      <w:r>
        <w:t>Ads</w:t>
      </w:r>
      <w:proofErr w:type="spellEnd"/>
      <w:r>
        <w:t xml:space="preserve"> y </w:t>
      </w:r>
      <w:proofErr w:type="spellStart"/>
      <w:r>
        <w:t>PageSpeed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>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Evaluación:</w:t>
      </w:r>
      <w:r>
        <w:t xml:space="preserve"> Profesionalismo en la realización (diseño, ortografía y prolijidad) y capacidad de defensa de la propuesta ante preguntas del docente.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UNIDA</w:t>
      </w:r>
      <w:r>
        <w:rPr>
          <w:b/>
        </w:rPr>
        <w:t>D 4:</w:t>
      </w:r>
      <w:r>
        <w:t xml:space="preserve"> Análisis de Métricas y Optimización de Conversión.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Actividad:</w:t>
      </w:r>
      <w:r>
        <w:t xml:space="preserve"> Taller de </w:t>
      </w:r>
      <w:proofErr w:type="spellStart"/>
      <w:r>
        <w:t>Insights</w:t>
      </w:r>
      <w:proofErr w:type="spellEnd"/>
      <w:r>
        <w:t xml:space="preserve"> y Diagnóstico con Google </w:t>
      </w:r>
      <w:proofErr w:type="spellStart"/>
      <w:r>
        <w:t>Analytics</w:t>
      </w:r>
      <w:proofErr w:type="spellEnd"/>
      <w:r>
        <w:t>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Consigna:</w:t>
      </w:r>
      <w:r>
        <w:t xml:space="preserve"> A partir de un conjunto de datos reales de Google </w:t>
      </w:r>
      <w:proofErr w:type="spellStart"/>
      <w:r>
        <w:t>Analytics</w:t>
      </w:r>
      <w:proofErr w:type="spellEnd"/>
      <w:r>
        <w:t xml:space="preserve"> 4 (GA4) provistos por la cátedra, cada dupla deberá realiz</w:t>
      </w:r>
      <w:r>
        <w:t xml:space="preserve">ar una interpretación de métricas y </w:t>
      </w:r>
      <w:proofErr w:type="spellStart"/>
      <w:r>
        <w:t>KPIs</w:t>
      </w:r>
      <w:proofErr w:type="spellEnd"/>
      <w:r>
        <w:t>. Deberán identificar cuellos de botella en el embudo de ventas, analizar la tasa de interacción y proponer cambios técnicos y creativos específicos para optimizar la campaña y mejorar el retorno de la inversión (ROI</w:t>
      </w:r>
      <w:r>
        <w:t>).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Objetivos:</w:t>
      </w:r>
      <w:r>
        <w:t xml:space="preserve"> Diferenciar métricas de </w:t>
      </w:r>
      <w:proofErr w:type="spellStart"/>
      <w:r>
        <w:t>KPIs</w:t>
      </w:r>
      <w:proofErr w:type="spellEnd"/>
      <w:r>
        <w:t>, realizar un análisis crítico comparativo de la información de tráfico y diseñar estrategias de optimización basadas exclusivamente en datos.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Modalidad:</w:t>
      </w:r>
      <w:r>
        <w:t xml:space="preserve"> </w:t>
      </w:r>
      <w:r>
        <w:t>Actividad grupal obligatoria (presencial/asincrónica) con una duración de 4 horas.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Herramientas:</w:t>
      </w:r>
      <w:r>
        <w:t xml:space="preserve"> Google </w:t>
      </w:r>
      <w:proofErr w:type="spellStart"/>
      <w:r>
        <w:t>Analytics</w:t>
      </w:r>
      <w:proofErr w:type="spellEnd"/>
      <w:r>
        <w:t xml:space="preserve">, planillas de cálculo, Google </w:t>
      </w:r>
      <w:proofErr w:type="spellStart"/>
      <w:r>
        <w:t>Classroom</w:t>
      </w:r>
      <w:proofErr w:type="spellEnd"/>
      <w:r>
        <w:t xml:space="preserve"> y proyector de clase.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Evaluación:</w:t>
      </w:r>
      <w:r>
        <w:t xml:space="preserve"> Profundidad del análisis de las métricas entregadas y capacida</w:t>
      </w:r>
      <w:r>
        <w:t>d de justificación técnica de la propuesta de optimización presentada.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UNIDAD 5:</w:t>
      </w:r>
      <w:r>
        <w:t xml:space="preserve"> Estrategia de Búsqueda y Auditoría Competitiva.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Actividad:</w:t>
      </w:r>
      <w:r>
        <w:t xml:space="preserve"> Investigación de Palabras Clave e Intención de Búsqueda (</w:t>
      </w:r>
      <w:proofErr w:type="spellStart"/>
      <w:r>
        <w:rPr>
          <w:i/>
        </w:rPr>
        <w:t>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Intent</w:t>
      </w:r>
      <w:proofErr w:type="spellEnd"/>
      <w:r>
        <w:t>).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Consigna:</w:t>
      </w:r>
      <w:r>
        <w:t xml:space="preserve"> Desarrollar un plan de m</w:t>
      </w:r>
      <w:r>
        <w:t xml:space="preserve">edios digitales basado en una investigación exhaustiva de palabras clave para un cliente definido. La dupla deberá clasificar las </w:t>
      </w:r>
      <w:proofErr w:type="spellStart"/>
      <w:r>
        <w:t>keywords</w:t>
      </w:r>
      <w:proofErr w:type="spellEnd"/>
      <w:r>
        <w:t xml:space="preserve"> según su intención </w:t>
      </w:r>
    </w:p>
    <w:p w:rsidR="0043118C" w:rsidRDefault="00DD6967">
      <w:pPr>
        <w:ind w:left="-5"/>
      </w:pPr>
      <w:r>
        <w:t>(informativa, comercial, transaccional), analizar la estrategia de la competencia mediante herram</w:t>
      </w:r>
      <w:r>
        <w:t xml:space="preserve">ientas de auditoría y proponer una estructura de anuncios que maximice el </w:t>
      </w:r>
      <w:proofErr w:type="spellStart"/>
      <w:r>
        <w:t>Quality</w:t>
      </w:r>
      <w:proofErr w:type="spellEnd"/>
      <w:r>
        <w:t xml:space="preserve"> Score.</w:t>
      </w:r>
      <w:r>
        <w:t xml:space="preserve"> </w:t>
      </w:r>
    </w:p>
    <w:p w:rsidR="0043118C" w:rsidRDefault="00DD69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spacing w:after="31" w:line="259" w:lineRule="auto"/>
        <w:ind w:right="-15"/>
        <w:jc w:val="right"/>
      </w:pPr>
      <w:r>
        <w:t xml:space="preserve">Dominar las herramientas de investigación competitiva, comprender el comportamiento </w:t>
      </w:r>
    </w:p>
    <w:p w:rsidR="0043118C" w:rsidRDefault="00DD6967">
      <w:pPr>
        <w:ind w:left="-5"/>
      </w:pPr>
      <w:r>
        <w:t>del usuario en los motores de búsqueda y aplicar la teoría publicitaria en un escenario de mercado real.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Modalidad:</w:t>
      </w:r>
      <w:r>
        <w:t xml:space="preserve"> Actividad grupal obligatoria (presencial/asincrónica) con una duración de 4 horas.</w:t>
      </w:r>
      <w:r>
        <w:t xml:space="preserve"> </w:t>
      </w:r>
      <w:r>
        <w:t xml:space="preserve">Herramientas: Google </w:t>
      </w:r>
      <w:proofErr w:type="spellStart"/>
      <w:r>
        <w:t>Ads</w:t>
      </w:r>
      <w:proofErr w:type="spellEnd"/>
      <w:r>
        <w:t xml:space="preserve"> (</w:t>
      </w:r>
      <w:proofErr w:type="spellStart"/>
      <w:r>
        <w:t>AdWords</w:t>
      </w:r>
      <w:proofErr w:type="spellEnd"/>
      <w:r>
        <w:t>), herramientas de an</w:t>
      </w:r>
      <w:r>
        <w:t>álisis SEO/competencia (</w:t>
      </w:r>
      <w:proofErr w:type="spellStart"/>
      <w:r>
        <w:t>Semrush</w:t>
      </w:r>
      <w:proofErr w:type="spellEnd"/>
      <w:r>
        <w:t xml:space="preserve"> o similares) y conexión a Internet.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Evaluación:</w:t>
      </w:r>
      <w:r>
        <w:t xml:space="preserve"> Calificación grupal conforme a las pautas de trabajo colaborativo y claridad en la diferenciación de conceptos teóricos y prácticos.</w:t>
      </w:r>
      <w:r>
        <w:t xml:space="preserve"> </w:t>
      </w:r>
    </w:p>
    <w:p w:rsidR="0043118C" w:rsidRDefault="00DD6967">
      <w:pPr>
        <w:spacing w:after="32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UNIDAD 6:</w:t>
      </w:r>
      <w:r>
        <w:t xml:space="preserve"> Estrategia Integrada y Auto</w:t>
      </w:r>
      <w:r>
        <w:t xml:space="preserve">matización con IA </w:t>
      </w:r>
      <w:proofErr w:type="spellStart"/>
      <w:r>
        <w:t>Agéntica</w:t>
      </w:r>
      <w:proofErr w:type="spellEnd"/>
      <w:r>
        <w:t>,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Actividad:</w:t>
      </w:r>
      <w:r>
        <w:t xml:space="preserve"> Campaña Integral de Social Media y Marketing de Contenidos.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ind w:left="-5"/>
      </w:pPr>
      <w:r>
        <w:rPr>
          <w:b/>
        </w:rPr>
        <w:t>Consigna:</w:t>
      </w:r>
      <w:r>
        <w:t xml:space="preserve"> Diseñar y ejecutar una campaña de marketing digital multiplataforma que integre SEO, SEM y Social Media. Se requiere la presentación de al me</w:t>
      </w:r>
      <w:r>
        <w:t>nos dos piezas creativas avanzadas trabajadas con Adobe Photoshop/</w:t>
      </w:r>
      <w:proofErr w:type="spellStart"/>
      <w:r>
        <w:t>Illustrator</w:t>
      </w:r>
      <w:proofErr w:type="spellEnd"/>
      <w:r>
        <w:t xml:space="preserve"> en combinación con herramientas de IA Generativa. Además, se deberá documentar el uso de IA </w:t>
      </w:r>
      <w:proofErr w:type="spellStart"/>
      <w:r>
        <w:t>Agéntica</w:t>
      </w:r>
      <w:proofErr w:type="spellEnd"/>
      <w:r>
        <w:t xml:space="preserve"> para la automatización de al menos un proceso de la campaña (monitoreo, repor</w:t>
      </w:r>
      <w:r>
        <w:t>te o distribución).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Objetivos:</w:t>
      </w:r>
      <w:r>
        <w:t xml:space="preserve"> Integrar de manera eficaz las herramientas de IA </w:t>
      </w:r>
      <w:proofErr w:type="spellStart"/>
      <w:r>
        <w:t>Agéntica</w:t>
      </w:r>
      <w:proofErr w:type="spellEnd"/>
      <w:r>
        <w:t xml:space="preserve"> en el arsenal de diseño, aplicar conceptos de marketing de contenidos y fortalecer el criterio profesional para evitar la obsolescencia técnica.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Modalidad:</w:t>
      </w:r>
      <w:r>
        <w:t xml:space="preserve"> </w:t>
      </w:r>
      <w:r>
        <w:t>Actividad grupal obligatoria (presencial/asincrónica) con una duración de 4 horas.</w:t>
      </w:r>
      <w:r>
        <w:t xml:space="preserve"> </w:t>
      </w:r>
      <w:r>
        <w:rPr>
          <w:b/>
        </w:rPr>
        <w:t>Herramientas:</w:t>
      </w:r>
      <w:r>
        <w:t xml:space="preserve"> Adobe </w:t>
      </w:r>
      <w:proofErr w:type="spellStart"/>
      <w:r>
        <w:t>Creative</w:t>
      </w:r>
      <w:proofErr w:type="spellEnd"/>
      <w:r>
        <w:t xml:space="preserve"> Cloud, plataformas de IA </w:t>
      </w:r>
      <w:proofErr w:type="spellStart"/>
      <w:r>
        <w:t>Agéntica</w:t>
      </w:r>
      <w:proofErr w:type="spellEnd"/>
      <w:r>
        <w:t xml:space="preserve">, herramientas de monitoreo SEO y Google </w:t>
      </w:r>
      <w:proofErr w:type="spellStart"/>
      <w:r>
        <w:t>Ads</w:t>
      </w:r>
      <w:proofErr w:type="spellEnd"/>
      <w:r>
        <w:t>.</w:t>
      </w:r>
      <w:r>
        <w:t xml:space="preserve"> </w:t>
      </w:r>
    </w:p>
    <w:p w:rsidR="0043118C" w:rsidRDefault="00DD6967">
      <w:pPr>
        <w:spacing w:after="3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rPr>
          <w:b/>
        </w:rPr>
        <w:t>Evaluación:</w:t>
      </w:r>
      <w:r>
        <w:t xml:space="preserve"> Evaluación del profesionalismo final, creatividad </w:t>
      </w:r>
      <w:r>
        <w:t>de la propuesta integral y capacidad de revisión y mejora del trabajo según las correcciones sugeridas.</w:t>
      </w:r>
      <w:r>
        <w:t xml:space="preserve"> </w:t>
      </w:r>
    </w:p>
    <w:p w:rsidR="0043118C" w:rsidRDefault="00DD6967">
      <w:pPr>
        <w:spacing w:after="42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spacing w:after="708" w:line="265" w:lineRule="auto"/>
        <w:ind w:left="-5"/>
      </w:pPr>
      <w:r>
        <w:rPr>
          <w:b/>
          <w:sz w:val="22"/>
        </w:rPr>
        <w:t xml:space="preserve">PRÁCTICAS PROFESIONALES: </w:t>
      </w:r>
      <w:r>
        <w:t>No corresponde.</w:t>
      </w:r>
      <w:r>
        <w:t xml:space="preserve"> </w:t>
      </w:r>
    </w:p>
    <w:p w:rsidR="0043118C" w:rsidRDefault="00DD6967">
      <w:pPr>
        <w:spacing w:after="217" w:line="265" w:lineRule="auto"/>
        <w:ind w:left="-5"/>
      </w:pPr>
      <w:r>
        <w:rPr>
          <w:b/>
          <w:sz w:val="22"/>
        </w:rPr>
        <w:t>10.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>SEGUIMIENTO DE ALUMNOS</w:t>
      </w:r>
      <w:r>
        <w:t xml:space="preserve"> </w:t>
      </w:r>
    </w:p>
    <w:p w:rsidR="0043118C" w:rsidRDefault="00DD6967">
      <w:pPr>
        <w:ind w:left="-5"/>
      </w:pPr>
      <w:r>
        <w:t xml:space="preserve">En cada clase se realizan actividades, tanto individuales como grupales, que permiten el seguimiento personalizado de cada alumno. Para ese seguimiento se utilizan los reportes de tareas que brinda Google </w:t>
      </w:r>
      <w:proofErr w:type="spellStart"/>
      <w:r>
        <w:t>Classroom</w:t>
      </w:r>
      <w:proofErr w:type="spellEnd"/>
      <w:r>
        <w:t>. Los alumnos deben tener el 75% de los tr</w:t>
      </w:r>
      <w:r>
        <w:t>abajos realizados para aprobar la cursada de la materia. También se presta atención a la participación de los estudiantes en las discusiones que se llevan a cabo a lo largo del curso.</w:t>
      </w:r>
      <w:r>
        <w:t xml:space="preserve"> </w:t>
      </w:r>
    </w:p>
    <w:p w:rsidR="0043118C" w:rsidRDefault="0043118C">
      <w:pPr>
        <w:sectPr w:rsidR="004311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97" w:right="1217" w:bottom="1804" w:left="1135" w:header="777" w:footer="596" w:gutter="0"/>
          <w:cols w:space="720"/>
        </w:sectPr>
      </w:pPr>
    </w:p>
    <w:p w:rsidR="0043118C" w:rsidRDefault="00DD6967">
      <w:pPr>
        <w:spacing w:after="243" w:line="259" w:lineRule="auto"/>
        <w:ind w:left="0" w:firstLine="0"/>
      </w:pPr>
      <w:r>
        <w:rPr>
          <w:b/>
        </w:rPr>
        <w:t xml:space="preserve"> </w:t>
      </w:r>
    </w:p>
    <w:p w:rsidR="0043118C" w:rsidRDefault="00DD6967">
      <w:pPr>
        <w:numPr>
          <w:ilvl w:val="0"/>
          <w:numId w:val="4"/>
        </w:numPr>
        <w:spacing w:after="223" w:line="265" w:lineRule="auto"/>
        <w:ind w:hanging="360"/>
      </w:pPr>
      <w:r>
        <w:rPr>
          <w:b/>
          <w:sz w:val="22"/>
        </w:rPr>
        <w:t>MODALIDAD DE EVALUACIÓN:</w:t>
      </w:r>
      <w:r>
        <w:t xml:space="preserve"> </w:t>
      </w:r>
    </w:p>
    <w:p w:rsidR="0043118C" w:rsidRDefault="00DD6967">
      <w:pPr>
        <w:ind w:left="-5"/>
      </w:pPr>
      <w:r>
        <w:t xml:space="preserve">La modalidad de evaluación tiene componentes tanto formativos como </w:t>
      </w:r>
      <w:proofErr w:type="spellStart"/>
      <w:r>
        <w:t>sumativos</w:t>
      </w:r>
      <w:proofErr w:type="spellEnd"/>
      <w:r>
        <w:t>. Es formativa a través de los trabajos prácticos individuales y grupales so</w:t>
      </w:r>
      <w:r>
        <w:t xml:space="preserve">bre los temas que se desarrollen en el curso. Es </w:t>
      </w:r>
      <w:proofErr w:type="spellStart"/>
      <w:r>
        <w:t>sumativa</w:t>
      </w:r>
      <w:proofErr w:type="spellEnd"/>
      <w:r>
        <w:t xml:space="preserve"> en el momento del examen parcial. Para estar en condiciones de acceder al final, el alumno debe tener:</w:t>
      </w:r>
      <w:r>
        <w:t xml:space="preserve"> </w:t>
      </w:r>
    </w:p>
    <w:p w:rsidR="0043118C" w:rsidRDefault="00DD6967">
      <w:pPr>
        <w:spacing w:after="2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t>75% de los trabajos prácticos aprobados (incluyendo el 100% de los obligatorios)</w:t>
      </w:r>
      <w:r>
        <w:t xml:space="preserve"> </w:t>
      </w:r>
    </w:p>
    <w:p w:rsidR="0043118C" w:rsidRDefault="00DD6967">
      <w:pPr>
        <w:spacing w:after="2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t xml:space="preserve">Parcial o su </w:t>
      </w:r>
      <w:proofErr w:type="spellStart"/>
      <w:r>
        <w:t>Recuperatorio</w:t>
      </w:r>
      <w:proofErr w:type="spellEnd"/>
      <w:r>
        <w:t xml:space="preserve"> aprobado.</w:t>
      </w:r>
      <w:r>
        <w:t xml:space="preserve"> </w:t>
      </w:r>
    </w:p>
    <w:p w:rsidR="0043118C" w:rsidRDefault="00DD6967">
      <w:pPr>
        <w:spacing w:after="21" w:line="259" w:lineRule="auto"/>
        <w:ind w:left="0" w:firstLine="0"/>
      </w:pPr>
      <w:r>
        <w:t xml:space="preserve"> </w:t>
      </w:r>
    </w:p>
    <w:p w:rsidR="0043118C" w:rsidRDefault="00DD6967">
      <w:pPr>
        <w:ind w:left="-5"/>
      </w:pPr>
      <w:r>
        <w:t>La aprobación de la materia se da mediante un examen final oral.</w:t>
      </w:r>
      <w:r>
        <w:t xml:space="preserve"> </w:t>
      </w:r>
    </w:p>
    <w:p w:rsidR="0043118C" w:rsidRDefault="00DD6967">
      <w:pPr>
        <w:spacing w:after="21" w:line="259" w:lineRule="auto"/>
        <w:ind w:left="0" w:firstLine="0"/>
      </w:pPr>
      <w:r>
        <w:t xml:space="preserve"> </w:t>
      </w:r>
    </w:p>
    <w:p w:rsidR="0043118C" w:rsidRDefault="00DD6967">
      <w:pPr>
        <w:numPr>
          <w:ilvl w:val="0"/>
          <w:numId w:val="4"/>
        </w:numPr>
        <w:spacing w:after="272" w:line="265" w:lineRule="auto"/>
        <w:ind w:hanging="360"/>
      </w:pPr>
      <w:r>
        <w:rPr>
          <w:b/>
          <w:sz w:val="22"/>
        </w:rPr>
        <w:t>BIBLIOGRAFÍA COMPLEMENTARIA:</w:t>
      </w:r>
      <w:r>
        <w:t xml:space="preserve"> </w:t>
      </w:r>
    </w:p>
    <w:p w:rsidR="0043118C" w:rsidRDefault="00DD6967">
      <w:pPr>
        <w:spacing w:after="280" w:line="238" w:lineRule="auto"/>
        <w:ind w:left="-5"/>
      </w:pPr>
      <w:proofErr w:type="spellStart"/>
      <w:r>
        <w:t>Daugherty</w:t>
      </w:r>
      <w:proofErr w:type="spellEnd"/>
      <w:r>
        <w:t xml:space="preserve">, P. R., &amp; Wilson, H. J. (2022). </w:t>
      </w:r>
      <w:proofErr w:type="spellStart"/>
      <w:r>
        <w:rPr>
          <w:i/>
        </w:rPr>
        <w:t>Radically</w:t>
      </w:r>
      <w:proofErr w:type="spellEnd"/>
      <w:r>
        <w:rPr>
          <w:i/>
        </w:rPr>
        <w:t xml:space="preserve"> Human: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AI-</w:t>
      </w:r>
      <w:proofErr w:type="spellStart"/>
      <w:r>
        <w:rPr>
          <w:i/>
        </w:rPr>
        <w:t>Powered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Agents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Transforming</w:t>
      </w:r>
      <w:proofErr w:type="spellEnd"/>
      <w:r>
        <w:rPr>
          <w:i/>
        </w:rPr>
        <w:t xml:space="preserve"> Business and </w:t>
      </w:r>
      <w:proofErr w:type="spellStart"/>
      <w:r>
        <w:rPr>
          <w:i/>
        </w:rPr>
        <w:t>Society</w:t>
      </w:r>
      <w:proofErr w:type="spellEnd"/>
      <w:r>
        <w:t xml:space="preserve">. Harvard Business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</w:t>
      </w:r>
    </w:p>
    <w:p w:rsidR="0043118C" w:rsidRDefault="00DD6967">
      <w:pPr>
        <w:spacing w:after="280" w:line="238" w:lineRule="auto"/>
        <w:ind w:left="-5"/>
      </w:pPr>
      <w:proofErr w:type="spellStart"/>
      <w:r>
        <w:t>Krumm</w:t>
      </w:r>
      <w:proofErr w:type="spellEnd"/>
      <w:r>
        <w:t xml:space="preserve">, J., &amp; </w:t>
      </w:r>
      <w:proofErr w:type="spellStart"/>
      <w:r>
        <w:t>Kutyla</w:t>
      </w:r>
      <w:proofErr w:type="spellEnd"/>
      <w:r>
        <w:t xml:space="preserve">, J. (2025). </w:t>
      </w:r>
      <w:proofErr w:type="spellStart"/>
      <w:r>
        <w:rPr>
          <w:i/>
        </w:rPr>
        <w:t>Mastering</w:t>
      </w:r>
      <w:proofErr w:type="spellEnd"/>
      <w:r>
        <w:rPr>
          <w:i/>
        </w:rPr>
        <w:t xml:space="preserve"> Google </w:t>
      </w:r>
      <w:proofErr w:type="spellStart"/>
      <w:r>
        <w:rPr>
          <w:i/>
        </w:rPr>
        <w:t>Analytics</w:t>
      </w:r>
      <w:proofErr w:type="spellEnd"/>
      <w:r>
        <w:rPr>
          <w:i/>
        </w:rPr>
        <w:t xml:space="preserve"> 4: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Dashboard</w:t>
      </w:r>
      <w:proofErr w:type="spellEnd"/>
      <w:r>
        <w:t xml:space="preserve">. </w:t>
      </w:r>
      <w:proofErr w:type="spellStart"/>
      <w:r>
        <w:t>O'Reilly</w:t>
      </w:r>
      <w:proofErr w:type="spellEnd"/>
      <w:r>
        <w:t xml:space="preserve"> Media. </w:t>
      </w:r>
    </w:p>
    <w:p w:rsidR="0043118C" w:rsidRDefault="00DD6967">
      <w:pPr>
        <w:spacing w:after="280" w:line="238" w:lineRule="auto"/>
        <w:ind w:left="-5"/>
      </w:pPr>
      <w:proofErr w:type="spellStart"/>
      <w:r>
        <w:t>Lecun</w:t>
      </w:r>
      <w:proofErr w:type="spellEnd"/>
      <w:r>
        <w:t xml:space="preserve">, Y. (2024). </w:t>
      </w:r>
      <w:r>
        <w:rPr>
          <w:i/>
        </w:rPr>
        <w:t xml:space="preserve">A </w:t>
      </w:r>
      <w:proofErr w:type="spellStart"/>
      <w:r>
        <w:rPr>
          <w:i/>
        </w:rPr>
        <w:t>Path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Towards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Autonomous</w:t>
      </w:r>
      <w:proofErr w:type="spellEnd"/>
      <w:r>
        <w:rPr>
          <w:i/>
        </w:rPr>
        <w:t xml:space="preserve"> Machine </w:t>
      </w:r>
      <w:proofErr w:type="spellStart"/>
      <w:r>
        <w:rPr>
          <w:i/>
        </w:rPr>
        <w:t>Intelligence</w:t>
      </w:r>
      <w:proofErr w:type="spellEnd"/>
      <w:r>
        <w:t xml:space="preserve">. </w:t>
      </w:r>
      <w:proofErr w:type="spellStart"/>
      <w:r>
        <w:t>Courant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NYU. </w:t>
      </w:r>
      <w:proofErr w:type="spellStart"/>
      <w:r>
        <w:t>Paper</w:t>
      </w:r>
      <w:proofErr w:type="spellEnd"/>
      <w:r>
        <w:t xml:space="preserve"> </w:t>
      </w:r>
      <w:r>
        <w:t xml:space="preserve">técnico sobre arquitecturas de agentes autónomos. </w:t>
      </w:r>
    </w:p>
    <w:p w:rsidR="0043118C" w:rsidRDefault="00DD6967">
      <w:pPr>
        <w:spacing w:after="280" w:line="238" w:lineRule="auto"/>
        <w:ind w:left="-5"/>
      </w:pPr>
      <w:r>
        <w:t xml:space="preserve">Ruiz Balza, A. (2025). </w:t>
      </w:r>
      <w:r>
        <w:rPr>
          <w:i/>
        </w:rPr>
        <w:t>Prospectiva estratégica y tecnologías exponenciales en la comunicación institucional</w:t>
      </w:r>
      <w:r>
        <w:t xml:space="preserve">. Cuadernos de Auditoría de Comunicación, 4. </w:t>
      </w:r>
    </w:p>
    <w:p w:rsidR="0043118C" w:rsidRDefault="00DD6967">
      <w:pPr>
        <w:spacing w:after="280" w:line="238" w:lineRule="auto"/>
        <w:ind w:left="-5"/>
      </w:pPr>
      <w:proofErr w:type="spellStart"/>
      <w:r>
        <w:t>World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. (2024).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Future</w:t>
      </w:r>
      <w:proofErr w:type="spellEnd"/>
      <w:r>
        <w:rPr>
          <w:i/>
        </w:rPr>
        <w:t xml:space="preserve"> of Jobs </w:t>
      </w:r>
      <w:proofErr w:type="spellStart"/>
      <w:r>
        <w:rPr>
          <w:i/>
        </w:rPr>
        <w:t>Rep</w:t>
      </w:r>
      <w:r>
        <w:rPr>
          <w:i/>
        </w:rPr>
        <w:t>ort</w:t>
      </w:r>
      <w:proofErr w:type="spellEnd"/>
      <w:r>
        <w:rPr>
          <w:i/>
        </w:rPr>
        <w:t xml:space="preserve"> 2024: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role of AI </w:t>
      </w:r>
      <w:proofErr w:type="spellStart"/>
      <w:r>
        <w:rPr>
          <w:i/>
        </w:rPr>
        <w:t>Agents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Economy</w:t>
      </w:r>
      <w:proofErr w:type="spellEnd"/>
      <w:r>
        <w:t xml:space="preserve">. WEF </w:t>
      </w:r>
      <w:proofErr w:type="spellStart"/>
      <w:r>
        <w:t>Publications</w:t>
      </w:r>
      <w:proofErr w:type="spellEnd"/>
      <w:r>
        <w:t xml:space="preserve">. Disponible en </w:t>
      </w:r>
      <w:hyperlink r:id="rId21">
        <w:r>
          <w:rPr>
            <w:color w:val="467886"/>
            <w:u w:val="single" w:color="467886"/>
          </w:rPr>
          <w:t>https://www.weforum.org/</w:t>
        </w:r>
      </w:hyperlink>
      <w:hyperlink r:id="rId22">
        <w:r>
          <w:t xml:space="preserve"> </w:t>
        </w:r>
      </w:hyperlink>
    </w:p>
    <w:p w:rsidR="0043118C" w:rsidRDefault="00DD6967">
      <w:pPr>
        <w:numPr>
          <w:ilvl w:val="0"/>
          <w:numId w:val="4"/>
        </w:numPr>
        <w:spacing w:after="87" w:line="265" w:lineRule="auto"/>
        <w:ind w:hanging="360"/>
      </w:pPr>
      <w:r>
        <w:rPr>
          <w:b/>
          <w:sz w:val="22"/>
        </w:rPr>
        <w:t>FIRMA DE DOCENTES:</w:t>
      </w:r>
      <w:r>
        <w:t xml:space="preserve"> </w:t>
      </w:r>
    </w:p>
    <w:p w:rsidR="0043118C" w:rsidRDefault="00DD6967">
      <w:pPr>
        <w:spacing w:after="0" w:line="259" w:lineRule="auto"/>
        <w:ind w:left="614" w:firstLine="0"/>
      </w:pPr>
      <w:r>
        <w:t xml:space="preserve"> </w:t>
      </w:r>
    </w:p>
    <w:p w:rsidR="0043118C" w:rsidRDefault="00DD6967">
      <w:pPr>
        <w:spacing w:after="0" w:line="259" w:lineRule="auto"/>
        <w:ind w:left="614" w:firstLine="0"/>
      </w:pPr>
      <w:r>
        <w:rPr>
          <w:noProof/>
        </w:rPr>
        <w:drawing>
          <wp:inline distT="0" distB="0" distL="0" distR="0">
            <wp:extent cx="1356360" cy="320040"/>
            <wp:effectExtent l="0" t="0" r="0" b="0"/>
            <wp:docPr id="17446" name="Picture 17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" name="Picture 174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18C" w:rsidRDefault="00DD6967">
      <w:pPr>
        <w:spacing w:after="0" w:line="259" w:lineRule="auto"/>
        <w:ind w:left="614" w:firstLine="0"/>
      </w:pPr>
      <w:r>
        <w:t xml:space="preserve"> </w:t>
      </w:r>
    </w:p>
    <w:p w:rsidR="0043118C" w:rsidRDefault="00DD6967">
      <w:pPr>
        <w:pStyle w:val="Ttulo1"/>
        <w:spacing w:after="596"/>
        <w:ind w:left="577"/>
      </w:pPr>
      <w:r>
        <w:t>Dr. Alejandro Ruiz Balza</w:t>
      </w:r>
      <w:r>
        <w:t xml:space="preserve"> </w:t>
      </w:r>
    </w:p>
    <w:p w:rsidR="0043118C" w:rsidRDefault="00DD6967">
      <w:pPr>
        <w:spacing w:after="3" w:line="265" w:lineRule="auto"/>
        <w:ind w:left="-5"/>
      </w:pPr>
      <w:r>
        <w:rPr>
          <w:b/>
          <w:sz w:val="22"/>
        </w:rPr>
        <w:t>15.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>FIRMA DEL DIRECTOR DE LA CARRERA</w:t>
      </w:r>
      <w:r>
        <w:t xml:space="preserve"> </w:t>
      </w:r>
    </w:p>
    <w:sectPr w:rsidR="0043118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174" w:bottom="1440" w:left="1135" w:header="72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6967">
      <w:pPr>
        <w:spacing w:after="0" w:line="240" w:lineRule="auto"/>
      </w:pPr>
      <w:r>
        <w:separator/>
      </w:r>
    </w:p>
  </w:endnote>
  <w:endnote w:type="continuationSeparator" w:id="0">
    <w:p w:rsidR="00000000" w:rsidRDefault="00DD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0" w:line="259" w:lineRule="auto"/>
      <w:ind w:left="0" w:right="-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6967">
      <w:pPr>
        <w:spacing w:after="0" w:line="240" w:lineRule="auto"/>
      </w:pPr>
      <w:r>
        <w:separator/>
      </w:r>
    </w:p>
  </w:footnote>
  <w:footnote w:type="continuationSeparator" w:id="0">
    <w:p w:rsidR="00000000" w:rsidRDefault="00DD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43118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43118C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43118C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423" w:line="259" w:lineRule="auto"/>
      <w:ind w:left="0" w:firstLine="0"/>
    </w:pPr>
    <w:r>
      <w:t xml:space="preserve"> </w:t>
    </w:r>
  </w:p>
  <w:p w:rsidR="0043118C" w:rsidRDefault="00DD6967">
    <w:pPr>
      <w:spacing w:after="0" w:line="259" w:lineRule="auto"/>
      <w:ind w:left="0" w:firstLine="0"/>
    </w:pPr>
    <w:r>
      <w:rPr>
        <w:b/>
      </w:rPr>
      <w:t>Objetivos:</w:t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423" w:line="259" w:lineRule="auto"/>
      <w:ind w:left="0" w:firstLine="0"/>
    </w:pPr>
    <w:r>
      <w:t xml:space="preserve"> </w:t>
    </w:r>
  </w:p>
  <w:p w:rsidR="0043118C" w:rsidRDefault="00DD6967">
    <w:pPr>
      <w:spacing w:after="0" w:line="259" w:lineRule="auto"/>
      <w:ind w:left="0" w:firstLine="0"/>
    </w:pPr>
    <w:r>
      <w:rPr>
        <w:b/>
      </w:rPr>
      <w:t>Objetivos:</w:t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DD6967">
    <w:pPr>
      <w:spacing w:after="423" w:line="259" w:lineRule="auto"/>
      <w:ind w:left="0" w:firstLine="0"/>
    </w:pPr>
    <w:r>
      <w:t xml:space="preserve"> </w:t>
    </w:r>
  </w:p>
  <w:p w:rsidR="0043118C" w:rsidRDefault="00DD6967">
    <w:pPr>
      <w:spacing w:after="0" w:line="259" w:lineRule="auto"/>
      <w:ind w:left="0" w:firstLine="0"/>
    </w:pPr>
    <w:r>
      <w:rPr>
        <w:b/>
      </w:rPr>
      <w:t>Objetivos:</w:t>
    </w: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43118C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43118C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8C" w:rsidRDefault="0043118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983"/>
    <w:multiLevelType w:val="hybridMultilevel"/>
    <w:tmpl w:val="1F08CE1E"/>
    <w:lvl w:ilvl="0" w:tplc="CE9E37C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03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8F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021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8C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AA9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66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42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A3E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F699A"/>
    <w:multiLevelType w:val="hybridMultilevel"/>
    <w:tmpl w:val="ED044214"/>
    <w:lvl w:ilvl="0" w:tplc="50620DE6">
      <w:start w:val="5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46E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C97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0955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A9D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8D5F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28E2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8017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8F1B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673146"/>
    <w:multiLevelType w:val="hybridMultilevel"/>
    <w:tmpl w:val="073CD5EE"/>
    <w:lvl w:ilvl="0" w:tplc="9B00B468">
      <w:start w:val="8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02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5F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2BF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E7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EA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27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07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21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40E9A"/>
    <w:multiLevelType w:val="hybridMultilevel"/>
    <w:tmpl w:val="C6BCC79C"/>
    <w:lvl w:ilvl="0" w:tplc="5A060D34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471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80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84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68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228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EB3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AEB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C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8C"/>
    <w:rsid w:val="0043118C"/>
    <w:rsid w:val="00D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E048"/>
  <w15:docId w15:val="{5AB9E064-287C-4FD9-B324-72769DF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85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https://www.weforum.org/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3.png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weforum.org/" TargetMode="Externa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2866</Words>
  <Characters>15763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2026-04-30T13:46:00Z</dcterms:created>
  <dcterms:modified xsi:type="dcterms:W3CDTF">2026-04-30T13:46:00Z</dcterms:modified>
</cp:coreProperties>
</file>