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243" w:type="dxa"/>
        <w:tblInd w:w="0" w:type="dxa"/>
        <w:tblLayout w:type="fixed"/>
        <w:tblLook w:val="0000" w:firstRow="0" w:lastRow="0" w:firstColumn="0" w:lastColumn="0" w:noHBand="0" w:noVBand="0"/>
      </w:tblPr>
      <w:tblGrid>
        <w:gridCol w:w="5169"/>
        <w:gridCol w:w="5074"/>
      </w:tblGrid>
      <w:tr w:rsidR="007F5C89" w14:paraId="6F5834A0" w14:textId="77777777" w:rsidTr="00CC4923">
        <w:trPr>
          <w:trHeight w:val="1471"/>
        </w:trPr>
        <w:tc>
          <w:tcPr>
            <w:tcW w:w="5169" w:type="dxa"/>
          </w:tcPr>
          <w:p w14:paraId="6F583493" w14:textId="7487E276" w:rsidR="007F5C89" w:rsidRDefault="00E45BBD" w:rsidP="00E45BBD">
            <w:pPr>
              <w:ind w:left="0" w:hanging="2"/>
              <w:rPr>
                <w:sz w:val="22"/>
                <w:szCs w:val="22"/>
              </w:rPr>
            </w:pPr>
            <w:r>
              <w:rPr>
                <w:sz w:val="22"/>
                <w:szCs w:val="22"/>
              </w:rPr>
              <w:t xml:space="preserve">                                    </w:t>
            </w:r>
            <w:r w:rsidR="00BE2E4D">
              <w:rPr>
                <w:noProof/>
                <w:sz w:val="22"/>
                <w:szCs w:val="22"/>
                <w:lang w:val="es-AR" w:eastAsia="es-AR"/>
              </w:rPr>
              <w:drawing>
                <wp:inline distT="0" distB="0" distL="114300" distR="114300" wp14:anchorId="5E251947" wp14:editId="50479AE0">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4" w14:textId="3BDE192D" w:rsidR="007F5C89" w:rsidRDefault="00E45BBD" w:rsidP="00B641E2">
            <w:pPr>
              <w:tabs>
                <w:tab w:val="left" w:pos="888"/>
              </w:tabs>
              <w:ind w:left="-2" w:firstLineChars="274" w:firstLine="603"/>
              <w:rPr>
                <w:sz w:val="22"/>
                <w:szCs w:val="22"/>
              </w:rPr>
            </w:pPr>
            <w:r>
              <w:rPr>
                <w:b/>
                <w:sz w:val="22"/>
                <w:szCs w:val="22"/>
              </w:rPr>
              <w:t xml:space="preserve">    </w:t>
            </w:r>
            <w:r w:rsidR="00BC55CA">
              <w:rPr>
                <w:b/>
                <w:sz w:val="22"/>
                <w:szCs w:val="22"/>
              </w:rPr>
              <w:t>UNIVERSIDAD DEL SALVADOR</w:t>
            </w:r>
          </w:p>
          <w:p w14:paraId="6F583495" w14:textId="77777777" w:rsidR="007F5C89" w:rsidRDefault="007F5C89">
            <w:pPr>
              <w:ind w:left="0" w:hanging="2"/>
              <w:jc w:val="center"/>
              <w:rPr>
                <w:sz w:val="22"/>
                <w:szCs w:val="22"/>
              </w:rPr>
            </w:pPr>
          </w:p>
          <w:p w14:paraId="0302C747" w14:textId="093BB795" w:rsidR="00B641E2" w:rsidRDefault="00BC55CA">
            <w:pPr>
              <w:ind w:left="0" w:hanging="2"/>
              <w:rPr>
                <w:b/>
                <w:i/>
                <w:sz w:val="22"/>
                <w:szCs w:val="22"/>
              </w:rPr>
            </w:pPr>
            <w:r>
              <w:rPr>
                <w:b/>
                <w:i/>
                <w:sz w:val="22"/>
                <w:szCs w:val="22"/>
              </w:rPr>
              <w:t xml:space="preserve">          </w:t>
            </w:r>
            <w:r w:rsidR="00E45BBD">
              <w:rPr>
                <w:b/>
                <w:i/>
                <w:sz w:val="22"/>
                <w:szCs w:val="22"/>
              </w:rPr>
              <w:t xml:space="preserve">   </w:t>
            </w:r>
            <w:r>
              <w:rPr>
                <w:b/>
                <w:i/>
                <w:sz w:val="22"/>
                <w:szCs w:val="22"/>
              </w:rPr>
              <w:t xml:space="preserve">Facultad de Ciencias </w:t>
            </w:r>
            <w:r w:rsidR="00B641E2">
              <w:rPr>
                <w:b/>
                <w:i/>
                <w:sz w:val="22"/>
                <w:szCs w:val="22"/>
              </w:rPr>
              <w:t xml:space="preserve">Sociales, </w:t>
            </w:r>
            <w:r>
              <w:rPr>
                <w:b/>
                <w:i/>
                <w:sz w:val="22"/>
                <w:szCs w:val="22"/>
              </w:rPr>
              <w:t xml:space="preserve">Educación </w:t>
            </w:r>
          </w:p>
          <w:p w14:paraId="6F583497" w14:textId="7E6E79C2"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BE2E4D">
              <w:rPr>
                <w:b/>
                <w:i/>
                <w:sz w:val="22"/>
                <w:szCs w:val="22"/>
              </w:rPr>
              <w:t xml:space="preserve">             </w:t>
            </w:r>
            <w:r w:rsidR="00E45BBD">
              <w:rPr>
                <w:b/>
                <w:i/>
                <w:sz w:val="22"/>
                <w:szCs w:val="22"/>
              </w:rPr>
              <w:t xml:space="preserve">   </w:t>
            </w:r>
            <w:r w:rsidR="00B641E2">
              <w:rPr>
                <w:b/>
                <w:i/>
                <w:sz w:val="22"/>
                <w:szCs w:val="22"/>
              </w:rPr>
              <w:t xml:space="preserve">y </w:t>
            </w:r>
            <w:r>
              <w:rPr>
                <w:b/>
                <w:i/>
                <w:sz w:val="22"/>
                <w:szCs w:val="22"/>
              </w:rPr>
              <w:t xml:space="preserve">Comunicación </w:t>
            </w:r>
          </w:p>
        </w:tc>
        <w:tc>
          <w:tcPr>
            <w:tcW w:w="5074"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2218791C" w14:textId="39F0ED90" w:rsidR="00B641E2" w:rsidRPr="00CC4923" w:rsidRDefault="00CC4923" w:rsidP="00CC4923">
            <w:pPr>
              <w:ind w:left="0" w:hanging="2"/>
              <w:jc w:val="center"/>
              <w:rPr>
                <w:b/>
                <w:i/>
                <w:sz w:val="22"/>
                <w:szCs w:val="22"/>
              </w:rPr>
            </w:pPr>
            <w:r w:rsidRPr="00CC4923">
              <w:rPr>
                <w:b/>
                <w:i/>
                <w:sz w:val="22"/>
                <w:szCs w:val="22"/>
              </w:rPr>
              <w:t>Licenciatura en Publicidad</w:t>
            </w:r>
          </w:p>
          <w:p w14:paraId="6F58349E" w14:textId="52DD6E32" w:rsidR="00CC4923" w:rsidRDefault="00BE2E4D" w:rsidP="00CC4923">
            <w:pPr>
              <w:ind w:left="0" w:hanging="2"/>
              <w:rPr>
                <w:sz w:val="22"/>
                <w:szCs w:val="22"/>
              </w:rPr>
            </w:pPr>
            <w:r>
              <w:rPr>
                <w:sz w:val="22"/>
                <w:szCs w:val="22"/>
              </w:rPr>
              <w:t xml:space="preserve">           </w:t>
            </w:r>
          </w:p>
          <w:p w14:paraId="6F58349F" w14:textId="744BB5BC" w:rsidR="007F5C89" w:rsidRDefault="007F5C89" w:rsidP="00B641E2">
            <w:pPr>
              <w:ind w:left="0" w:hanging="2"/>
              <w:rPr>
                <w:sz w:val="22"/>
                <w:szCs w:val="22"/>
              </w:rPr>
            </w:pPr>
          </w:p>
        </w:tc>
      </w:tr>
    </w:tbl>
    <w:p w14:paraId="6F5834A1" w14:textId="5BED230F" w:rsidR="007F5C89" w:rsidRDefault="007F5C89">
      <w:pPr>
        <w:ind w:left="0" w:hanging="2"/>
        <w:rPr>
          <w:sz w:val="22"/>
          <w:szCs w:val="22"/>
        </w:rPr>
      </w:pPr>
    </w:p>
    <w:p w14:paraId="3366E5A5" w14:textId="0B0C07ED" w:rsidR="00CC4923" w:rsidRDefault="00CC4923">
      <w:pPr>
        <w:ind w:left="0" w:hanging="2"/>
        <w:rPr>
          <w:sz w:val="22"/>
          <w:szCs w:val="22"/>
        </w:rPr>
      </w:pPr>
    </w:p>
    <w:p w14:paraId="6798C605" w14:textId="783C7AAE" w:rsidR="00CC4923" w:rsidRDefault="00CC4923">
      <w:pPr>
        <w:ind w:left="0" w:hanging="2"/>
        <w:rPr>
          <w:sz w:val="22"/>
          <w:szCs w:val="22"/>
        </w:rPr>
      </w:pPr>
    </w:p>
    <w:p w14:paraId="433B4FE9" w14:textId="6739ADFD" w:rsidR="00CC4923" w:rsidRDefault="00CC4923">
      <w:pPr>
        <w:ind w:left="0" w:hanging="2"/>
        <w:rPr>
          <w:sz w:val="22"/>
          <w:szCs w:val="22"/>
        </w:rPr>
      </w:pPr>
    </w:p>
    <w:p w14:paraId="2AD4A345" w14:textId="68125381" w:rsidR="00CC4923" w:rsidRDefault="00CC4923">
      <w:pPr>
        <w:ind w:left="0" w:hanging="2"/>
        <w:rPr>
          <w:sz w:val="22"/>
          <w:szCs w:val="22"/>
        </w:rPr>
      </w:pPr>
    </w:p>
    <w:p w14:paraId="221A727A" w14:textId="1D92603E" w:rsidR="00CC4923" w:rsidRDefault="00CC4923">
      <w:pPr>
        <w:ind w:left="0" w:hanging="2"/>
        <w:rPr>
          <w:sz w:val="22"/>
          <w:szCs w:val="22"/>
        </w:rPr>
      </w:pPr>
    </w:p>
    <w:p w14:paraId="1382F2AF" w14:textId="77777777" w:rsidR="00CC4923" w:rsidRDefault="00CC4923">
      <w:pPr>
        <w:ind w:left="0" w:hanging="2"/>
        <w:rPr>
          <w:sz w:val="22"/>
          <w:szCs w:val="22"/>
        </w:rPr>
      </w:pPr>
      <w:bookmarkStart w:id="0" w:name="_GoBack"/>
      <w:bookmarkEnd w:id="0"/>
    </w:p>
    <w:p w14:paraId="6F5834A2" w14:textId="67788B35"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B246A">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21D229B"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rsidTr="006E5112">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single" w:sz="4" w:space="0" w:color="auto"/>
              <w:left w:val="nil"/>
              <w:bottom w:val="single" w:sz="4" w:space="0" w:color="6AA84F"/>
            </w:tcBorders>
            <w:vAlign w:val="center"/>
          </w:tcPr>
          <w:p w14:paraId="6F5834A5" w14:textId="7E843813" w:rsidR="007F5C89" w:rsidRDefault="00231FCE">
            <w:pPr>
              <w:ind w:left="0" w:hanging="2"/>
              <w:rPr>
                <w:sz w:val="20"/>
                <w:szCs w:val="20"/>
              </w:rPr>
            </w:pPr>
            <w:r>
              <w:rPr>
                <w:sz w:val="20"/>
                <w:szCs w:val="20"/>
              </w:rPr>
              <w:t>Producción Gráfica</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41D0F149" w:rsidR="007F5C89" w:rsidRDefault="00231FCE">
            <w:pPr>
              <w:ind w:left="0" w:hanging="2"/>
              <w:rPr>
                <w:sz w:val="20"/>
                <w:szCs w:val="20"/>
              </w:rPr>
            </w:pPr>
            <w:r>
              <w:rPr>
                <w:sz w:val="20"/>
                <w:szCs w:val="20"/>
              </w:rPr>
              <w:t>Prof. Emérito Lic. Hugo Máximo Santarsiero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07C54754"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0DA29BFF" w:rsidR="007F5C89" w:rsidRDefault="00231FCE">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324736F1" w:rsidR="007F5C89" w:rsidRDefault="00231FCE">
            <w:pPr>
              <w:ind w:left="0" w:hanging="2"/>
              <w:rPr>
                <w:sz w:val="20"/>
                <w:szCs w:val="20"/>
              </w:rPr>
            </w:pPr>
            <w:r>
              <w:rPr>
                <w:sz w:val="20"/>
                <w:szCs w:val="20"/>
              </w:rPr>
              <w:t>4</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1493CED1" w:rsidR="007F5C89" w:rsidRDefault="00231FCE">
            <w:pPr>
              <w:ind w:left="0" w:hanging="2"/>
              <w:rPr>
                <w:sz w:val="20"/>
                <w:szCs w:val="20"/>
              </w:rPr>
            </w:pPr>
            <w:r>
              <w:rPr>
                <w:sz w:val="20"/>
                <w:szCs w:val="20"/>
              </w:rPr>
              <w:t>72</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C4D9F79" w:rsidR="007F5C89" w:rsidRDefault="00231FCE">
            <w:pPr>
              <w:ind w:left="0" w:hanging="2"/>
              <w:rPr>
                <w:sz w:val="20"/>
                <w:szCs w:val="20"/>
              </w:rPr>
            </w:pPr>
            <w:r>
              <w:rPr>
                <w:sz w:val="20"/>
                <w:szCs w:val="20"/>
              </w:rPr>
              <w:t>09.00 a 13.00 horas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575F498F" w:rsidR="007F5C89" w:rsidRDefault="00231FCE">
            <w:pPr>
              <w:ind w:left="0" w:hanging="2"/>
              <w:rPr>
                <w:sz w:val="20"/>
                <w:szCs w:val="20"/>
              </w:rPr>
            </w:pPr>
            <w:r>
              <w:rPr>
                <w:sz w:val="20"/>
                <w:szCs w:val="20"/>
              </w:rPr>
              <w:t>3LPU</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1EDB202B" w:rsidR="007F5C89" w:rsidRDefault="00231FCE" w:rsidP="00231FCE">
            <w:pPr>
              <w:ind w:leftChars="0" w:left="0" w:firstLineChars="0" w:firstLine="0"/>
              <w:rPr>
                <w:sz w:val="20"/>
                <w:szCs w:val="20"/>
              </w:rPr>
            </w:pPr>
            <w:r>
              <w:rPr>
                <w:sz w:val="20"/>
                <w:szCs w:val="20"/>
              </w:rPr>
              <w:t xml:space="preserve">Mañana </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07DE1774" w:rsidR="007F5C89" w:rsidRDefault="00231FCE">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6E36660D"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37F5E14E" w:rsidR="007F5C89" w:rsidRDefault="00231FCE">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77777777" w:rsidR="007F5C89" w:rsidRDefault="00BC55CA">
            <w:pPr>
              <w:spacing w:line="240" w:lineRule="auto"/>
              <w:ind w:left="0" w:hanging="2"/>
              <w:jc w:val="both"/>
              <w:rPr>
                <w:b/>
                <w:sz w:val="22"/>
                <w:szCs w:val="22"/>
              </w:rPr>
            </w:pPr>
            <w:r>
              <w:rPr>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DC96FD9" w:rsidR="007F5C89" w:rsidRDefault="00231FCE">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3732F015" w:rsidR="007F5C89" w:rsidRDefault="00231FCE">
            <w:pPr>
              <w:spacing w:line="240" w:lineRule="auto"/>
              <w:ind w:left="0" w:hanging="2"/>
              <w:jc w:val="both"/>
              <w:rPr>
                <w:b/>
                <w:sz w:val="18"/>
                <w:szCs w:val="18"/>
              </w:rPr>
            </w:pPr>
            <w:r>
              <w:rPr>
                <w:b/>
                <w:sz w:val="18"/>
                <w:szCs w:val="18"/>
              </w:rPr>
              <w:t>Santarsiero.hugomaximo@usal.edu.ar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6F5834F2" w14:textId="33094404" w:rsidR="007F5C89" w:rsidRDefault="00231FCE">
      <w:pPr>
        <w:ind w:left="0" w:hanging="2"/>
        <w:jc w:val="both"/>
        <w:rPr>
          <w:sz w:val="22"/>
          <w:szCs w:val="22"/>
        </w:rPr>
      </w:pPr>
      <w:r>
        <w:rPr>
          <w:sz w:val="22"/>
          <w:szCs w:val="22"/>
        </w:rPr>
        <w:t>EDUCACION Y COMUNICACION</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5" w14:textId="77777777" w:rsidR="007F5C89" w:rsidRDefault="00BC55CA">
      <w:pPr>
        <w:ind w:left="0" w:hanging="2"/>
        <w:jc w:val="both"/>
        <w:rPr>
          <w:i/>
          <w:color w:val="434343"/>
          <w:sz w:val="20"/>
          <w:szCs w:val="20"/>
        </w:rPr>
      </w:pPr>
      <w:r>
        <w:rPr>
          <w:i/>
          <w:color w:val="4A452A"/>
          <w:sz w:val="20"/>
          <w:szCs w:val="20"/>
        </w:rPr>
        <w:t xml:space="preserve">(Breve síntesis del contenido de la materia y descripción del aporte de la asignatura con relación a la formación profesional. </w:t>
      </w:r>
      <w:r>
        <w:rPr>
          <w:i/>
          <w:color w:val="434343"/>
          <w:sz w:val="20"/>
          <w:szCs w:val="20"/>
        </w:rPr>
        <w:t>Señalar la relevancia de esta para el diseño curricular de la carrera en su conjunto, como así también la pertinencia de la propuesta en el ejercicio profesional actual.)</w:t>
      </w:r>
    </w:p>
    <w:p w14:paraId="01B3B9C6" w14:textId="77777777" w:rsidR="00231FCE" w:rsidRDefault="00231FCE">
      <w:pPr>
        <w:ind w:left="0" w:hanging="2"/>
        <w:jc w:val="both"/>
        <w:rPr>
          <w:b/>
          <w:i/>
          <w:sz w:val="22"/>
          <w:szCs w:val="22"/>
        </w:rPr>
      </w:pPr>
    </w:p>
    <w:p w14:paraId="772ACBD2" w14:textId="77777777" w:rsidR="00231FCE" w:rsidRPr="003B3583" w:rsidRDefault="00231FCE" w:rsidP="00231FCE">
      <w:pPr>
        <w:suppressAutoHyphens w:val="0"/>
        <w:spacing w:after="120" w:line="240" w:lineRule="auto"/>
        <w:ind w:leftChars="0" w:left="0" w:firstLineChars="0" w:hanging="2"/>
        <w:textDirection w:val="lrTb"/>
        <w:textAlignment w:val="auto"/>
        <w:outlineLvl w:val="9"/>
        <w:rPr>
          <w:rFonts w:ascii="Arial" w:hAnsi="Arial" w:cs="Arial"/>
          <w:color w:val="0070C0"/>
          <w:position w:val="0"/>
          <w:sz w:val="22"/>
          <w:szCs w:val="22"/>
        </w:rPr>
      </w:pPr>
      <w:r w:rsidRPr="003B3583">
        <w:rPr>
          <w:rFonts w:ascii="Arial" w:hAnsi="Arial" w:cs="Arial"/>
          <w:color w:val="000000"/>
          <w:position w:val="0"/>
          <w:sz w:val="22"/>
          <w:szCs w:val="22"/>
        </w:rPr>
        <w:t>Lograr que los estudiantes se capaciten conociendo en profundidad los elementos de juicio necesarios para evaluar todo tipo de material impreso, a través del desarrollo de un completo panorama de las diversas etapas tecnológicas y de producción de los sistemas de preimpresión, impresión y terminación gráfica. Diseño y producción de envases, diseño y producción para el espacio público urbano. Diseño y producción Publicitaria aplicados a la promoción y marketing</w:t>
      </w:r>
      <w:r w:rsidRPr="003B3583">
        <w:rPr>
          <w:rFonts w:ascii="Arial" w:hAnsi="Arial" w:cs="Arial"/>
          <w:color w:val="0070C0"/>
          <w:position w:val="0"/>
          <w:sz w:val="22"/>
          <w:szCs w:val="22"/>
        </w:rPr>
        <w:t>.</w:t>
      </w: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B" w14:textId="77777777" w:rsidR="007F5C89" w:rsidRDefault="00BC55CA">
      <w:pPr>
        <w:ind w:left="0" w:hanging="2"/>
        <w:jc w:val="both"/>
        <w:rPr>
          <w:i/>
          <w:color w:val="3C4043"/>
          <w:sz w:val="20"/>
          <w:szCs w:val="20"/>
        </w:rPr>
      </w:pPr>
      <w:r>
        <w:rPr>
          <w:i/>
          <w:color w:val="4A442A"/>
          <w:sz w:val="20"/>
          <w:szCs w:val="20"/>
        </w:rPr>
        <w:t xml:space="preserve">(Definir los objetivos que se deben alcanzar en términos del alumno. </w:t>
      </w:r>
      <w:r>
        <w:rPr>
          <w:i/>
          <w:color w:val="434343"/>
          <w:sz w:val="20"/>
          <w:szCs w:val="20"/>
        </w:rPr>
        <w:t>En el caso de una asignatura que se dicte en ambas modalidades (presencial y a distancia), los objetivos deben ser los mismos. No obstante, puede agregarse algún objetivo específico en referencia a la formación mediada por TIC</w:t>
      </w:r>
      <w:r>
        <w:rPr>
          <w:i/>
          <w:color w:val="4A442A"/>
          <w:sz w:val="20"/>
          <w:szCs w:val="20"/>
        </w:rPr>
        <w:t>.).</w:t>
      </w:r>
      <w:r>
        <w:rPr>
          <w:b/>
          <w:i/>
          <w:color w:val="FF0000"/>
          <w:sz w:val="20"/>
          <w:szCs w:val="20"/>
        </w:rPr>
        <w:t xml:space="preserve"> </w:t>
      </w:r>
      <w:r>
        <w:rPr>
          <w:i/>
          <w:color w:val="3C4043"/>
          <w:sz w:val="20"/>
          <w:szCs w:val="20"/>
        </w:rPr>
        <w:t xml:space="preserve">Recordar que el enunciado de los objetivos debe indicar una única acción (verbo) para cada uno. Además los objetivos deben ser progresivos, coherentes  y reflejar las  expectativas de aprendizaje. </w:t>
      </w:r>
    </w:p>
    <w:p w14:paraId="420311CD" w14:textId="77777777" w:rsidR="00231FCE" w:rsidRDefault="00231FCE">
      <w:pPr>
        <w:ind w:left="0" w:hanging="2"/>
        <w:jc w:val="both"/>
        <w:rPr>
          <w:i/>
          <w:color w:val="3C4043"/>
          <w:sz w:val="20"/>
          <w:szCs w:val="20"/>
        </w:rPr>
      </w:pPr>
    </w:p>
    <w:p w14:paraId="1CBCC268" w14:textId="77777777" w:rsidR="00231FCE" w:rsidRDefault="00231FCE" w:rsidP="00231FCE">
      <w:pPr>
        <w:ind w:left="0" w:hanging="2"/>
        <w:jc w:val="both"/>
        <w:rPr>
          <w:b/>
          <w:sz w:val="22"/>
          <w:szCs w:val="22"/>
        </w:rPr>
      </w:pPr>
    </w:p>
    <w:p w14:paraId="107AD146" w14:textId="77777777" w:rsidR="00231FCE" w:rsidRPr="00D209D2" w:rsidRDefault="00231FCE" w:rsidP="00231FCE">
      <w:pPr>
        <w:ind w:left="0" w:hanging="2"/>
        <w:jc w:val="both"/>
        <w:rPr>
          <w:rFonts w:ascii="Arial" w:hAnsi="Arial" w:cs="Arial"/>
          <w:color w:val="000000"/>
          <w:sz w:val="22"/>
          <w:szCs w:val="22"/>
        </w:rPr>
      </w:pPr>
      <w:r w:rsidRPr="00D209D2">
        <w:rPr>
          <w:rFonts w:ascii="Arial" w:hAnsi="Arial" w:cs="Arial"/>
          <w:b/>
          <w:i/>
          <w:color w:val="000000"/>
          <w:sz w:val="22"/>
          <w:szCs w:val="22"/>
        </w:rPr>
        <w:t>Incentivar</w:t>
      </w:r>
      <w:r w:rsidRPr="00D209D2">
        <w:rPr>
          <w:rFonts w:ascii="Arial" w:hAnsi="Arial" w:cs="Arial"/>
          <w:color w:val="000000"/>
          <w:sz w:val="22"/>
          <w:szCs w:val="22"/>
        </w:rPr>
        <w:t xml:space="preserve"> el contacto directo con las nuevas tecnologías disponibles, equipos y sistemas actuales, mediante visitas a las principales empresas del medio, ferias y exposiciones.</w:t>
      </w:r>
    </w:p>
    <w:p w14:paraId="52BB1477" w14:textId="77777777" w:rsidR="00231FCE" w:rsidRPr="00D209D2" w:rsidRDefault="00231FCE" w:rsidP="00231FCE">
      <w:pPr>
        <w:ind w:left="0" w:hanging="2"/>
        <w:jc w:val="both"/>
        <w:rPr>
          <w:rFonts w:ascii="Arial" w:hAnsi="Arial" w:cs="Arial"/>
          <w:color w:val="000000"/>
          <w:sz w:val="22"/>
          <w:szCs w:val="22"/>
        </w:rPr>
      </w:pPr>
    </w:p>
    <w:p w14:paraId="6E0CEF3F" w14:textId="77777777" w:rsidR="00231FCE" w:rsidRPr="00D209D2" w:rsidRDefault="00231FCE" w:rsidP="00231FCE">
      <w:pPr>
        <w:ind w:left="0" w:hanging="2"/>
        <w:jc w:val="both"/>
        <w:rPr>
          <w:rFonts w:ascii="Arial" w:hAnsi="Arial" w:cs="Arial"/>
          <w:color w:val="000000"/>
          <w:sz w:val="22"/>
          <w:szCs w:val="22"/>
        </w:rPr>
      </w:pPr>
      <w:r w:rsidRPr="00D209D2">
        <w:rPr>
          <w:rFonts w:ascii="Arial" w:hAnsi="Arial" w:cs="Arial"/>
          <w:b/>
          <w:i/>
          <w:color w:val="000000"/>
          <w:sz w:val="22"/>
          <w:szCs w:val="22"/>
        </w:rPr>
        <w:t>Proporcionar</w:t>
      </w:r>
      <w:r w:rsidRPr="00D209D2">
        <w:rPr>
          <w:rFonts w:ascii="Arial" w:hAnsi="Arial" w:cs="Arial"/>
          <w:color w:val="000000"/>
          <w:sz w:val="22"/>
          <w:szCs w:val="22"/>
        </w:rPr>
        <w:t xml:space="preserve"> la guía y supervisión para elaborar en forma individual una serie de herramientas que se constituirán en elementos de permanente consulta en el terreno profesional.</w:t>
      </w:r>
    </w:p>
    <w:p w14:paraId="014331D0" w14:textId="77777777" w:rsidR="00231FCE" w:rsidRPr="00D209D2" w:rsidRDefault="00231FCE" w:rsidP="00231FCE">
      <w:pPr>
        <w:ind w:left="0" w:hanging="2"/>
        <w:jc w:val="both"/>
        <w:rPr>
          <w:rFonts w:ascii="Arial" w:hAnsi="Arial" w:cs="Arial"/>
          <w:color w:val="000000"/>
          <w:sz w:val="22"/>
          <w:szCs w:val="22"/>
        </w:rPr>
      </w:pPr>
    </w:p>
    <w:p w14:paraId="09DA97A9" w14:textId="77777777" w:rsidR="00231FCE" w:rsidRPr="00D209D2" w:rsidRDefault="00231FCE" w:rsidP="00231FCE">
      <w:pPr>
        <w:ind w:left="0" w:hanging="2"/>
        <w:jc w:val="both"/>
        <w:rPr>
          <w:rFonts w:ascii="Arial" w:hAnsi="Arial" w:cs="Arial"/>
          <w:color w:val="000000"/>
          <w:sz w:val="22"/>
          <w:szCs w:val="22"/>
        </w:rPr>
      </w:pPr>
      <w:r w:rsidRPr="00D209D2">
        <w:rPr>
          <w:rFonts w:ascii="Arial" w:hAnsi="Arial" w:cs="Arial"/>
          <w:b/>
          <w:i/>
          <w:color w:val="000000"/>
          <w:sz w:val="22"/>
          <w:szCs w:val="22"/>
        </w:rPr>
        <w:t xml:space="preserve">Capacitar </w:t>
      </w:r>
      <w:r w:rsidRPr="00D209D2">
        <w:rPr>
          <w:rFonts w:ascii="Arial" w:hAnsi="Arial" w:cs="Arial"/>
          <w:color w:val="000000"/>
          <w:sz w:val="22"/>
          <w:szCs w:val="22"/>
        </w:rPr>
        <w:t>a los estudiantes en el conocimiento de los programas gráficos específicos para la generación de artes digitales y procedimientos profesionales para el contacto con los servicios de impresión.</w:t>
      </w:r>
    </w:p>
    <w:p w14:paraId="21F8F07C" w14:textId="77777777" w:rsidR="00231FCE" w:rsidRPr="00D209D2" w:rsidRDefault="00231FCE" w:rsidP="00231FCE">
      <w:pPr>
        <w:ind w:left="0" w:hanging="2"/>
        <w:jc w:val="both"/>
        <w:rPr>
          <w:rFonts w:ascii="Arial" w:hAnsi="Arial" w:cs="Arial"/>
          <w:color w:val="000000"/>
          <w:sz w:val="22"/>
          <w:szCs w:val="22"/>
        </w:rPr>
      </w:pPr>
    </w:p>
    <w:p w14:paraId="662E8BF7" w14:textId="77777777" w:rsidR="00231FCE" w:rsidRPr="009A6D3A" w:rsidRDefault="00231FCE" w:rsidP="00231FCE">
      <w:pPr>
        <w:ind w:left="0" w:hanging="2"/>
        <w:jc w:val="both"/>
        <w:rPr>
          <w:rFonts w:ascii="Arial" w:hAnsi="Arial"/>
          <w:color w:val="000000"/>
          <w:sz w:val="22"/>
          <w:szCs w:val="22"/>
        </w:rPr>
      </w:pPr>
      <w:r w:rsidRPr="009A6D3A">
        <w:rPr>
          <w:rFonts w:ascii="Arial" w:hAnsi="Arial"/>
          <w:b/>
          <w:i/>
          <w:color w:val="000000"/>
          <w:sz w:val="22"/>
          <w:szCs w:val="22"/>
        </w:rPr>
        <w:t xml:space="preserve">Prepararlos </w:t>
      </w:r>
      <w:r w:rsidRPr="009A6D3A">
        <w:rPr>
          <w:rFonts w:ascii="Arial" w:hAnsi="Arial"/>
          <w:color w:val="000000"/>
          <w:sz w:val="22"/>
          <w:szCs w:val="22"/>
        </w:rPr>
        <w:t>para dirigir, ejecutar y supervisar, contratos de campañas gráficas de gran envergadura, producción y edición de avisos, revistas y libros. Ejecutar y supervisar desde gerencias de marketing, productos o publicidad todos los temas de packaging, sus desarrollos, producción, impresión, lanzamientos y trazabilidad.</w:t>
      </w:r>
    </w:p>
    <w:p w14:paraId="382C7622" w14:textId="77777777" w:rsidR="00231FCE" w:rsidRDefault="00231FCE">
      <w:pPr>
        <w:ind w:left="0" w:hanging="2"/>
        <w:jc w:val="both"/>
        <w:rPr>
          <w:i/>
          <w:color w:val="3C4043"/>
          <w:sz w:val="20"/>
          <w:szCs w:val="20"/>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4923AADA" w:rsidR="007F5C89" w:rsidRDefault="00582632">
            <w:pPr>
              <w:ind w:left="0" w:hanging="2"/>
              <w:jc w:val="both"/>
              <w:rPr>
                <w:sz w:val="22"/>
                <w:szCs w:val="22"/>
              </w:rPr>
            </w:pPr>
            <w:r>
              <w:rPr>
                <w:sz w:val="22"/>
                <w:szCs w:val="22"/>
              </w:rPr>
              <w:t>58</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5151330A" w:rsidR="007F5C89" w:rsidRDefault="00582632">
            <w:pPr>
              <w:ind w:left="0" w:hanging="2"/>
              <w:jc w:val="both"/>
              <w:rPr>
                <w:sz w:val="22"/>
                <w:szCs w:val="22"/>
              </w:rPr>
            </w:pPr>
            <w:r>
              <w:rPr>
                <w:sz w:val="22"/>
                <w:szCs w:val="22"/>
              </w:rPr>
              <w:t>14</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69DF0906" w:rsidR="007F5C89" w:rsidRDefault="00582632">
            <w:pPr>
              <w:ind w:left="0" w:hanging="2"/>
              <w:jc w:val="both"/>
              <w:rPr>
                <w:sz w:val="22"/>
                <w:szCs w:val="22"/>
              </w:rPr>
            </w:pPr>
            <w:r>
              <w:rPr>
                <w:sz w:val="22"/>
                <w:szCs w:val="22"/>
              </w:rPr>
              <w:t>72</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7B57D696" w:rsidR="007F5C89" w:rsidRDefault="00582632">
            <w:pPr>
              <w:ind w:left="0" w:hanging="2"/>
              <w:jc w:val="both"/>
              <w:rPr>
                <w:sz w:val="22"/>
                <w:szCs w:val="22"/>
              </w:rPr>
            </w:pPr>
            <w:r>
              <w:rPr>
                <w:sz w:val="22"/>
                <w:szCs w:val="22"/>
              </w:rPr>
              <w:t>72</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07D7B0AD" w:rsidR="007F5C89" w:rsidRDefault="00582632">
            <w:pPr>
              <w:ind w:left="0" w:hanging="2"/>
              <w:jc w:val="both"/>
              <w:rPr>
                <w:sz w:val="22"/>
                <w:szCs w:val="22"/>
              </w:rPr>
            </w:pPr>
            <w:r>
              <w:rPr>
                <w:sz w:val="22"/>
                <w:szCs w:val="22"/>
              </w:rPr>
              <w:t>144</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093E6E64" w:rsidR="007F5C89" w:rsidRDefault="00582632">
            <w:pPr>
              <w:ind w:left="0" w:hanging="2"/>
              <w:jc w:val="both"/>
              <w:rPr>
                <w:sz w:val="22"/>
                <w:szCs w:val="22"/>
              </w:rPr>
            </w:pPr>
            <w:r>
              <w:rPr>
                <w:sz w:val="22"/>
                <w:szCs w:val="22"/>
              </w:rPr>
              <w:t>216</w:t>
            </w:r>
          </w:p>
        </w:tc>
      </w:tr>
    </w:tbl>
    <w:p w14:paraId="6F583517"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1B"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w:t>
      </w:r>
    </w:p>
    <w:p w14:paraId="6F58351C"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Debidamente referida. Aplicar normas APA o lo dispuesto por la Dirección de la Carrera</w:t>
      </w:r>
    </w:p>
    <w:p w14:paraId="6F58351D"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Actualizada y en formato digital.</w:t>
      </w:r>
    </w:p>
    <w:p w14:paraId="6F58351E"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Completa en términos de que contemple la variedad de material de acuerdo a lo disponible en el mundo académico sobre dicha materia (Libros, revistas científicas, Bases de datos).</w:t>
      </w:r>
    </w:p>
    <w:p w14:paraId="6F58351F"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Global en la medida en que incluya publicaciones sobre aspectos interculturales y/o internacionales vinculados a los contenidos del curso) </w:t>
      </w:r>
    </w:p>
    <w:p w14:paraId="6F583520" w14:textId="77777777" w:rsidR="007F5C89" w:rsidRDefault="00BC55CA">
      <w:pPr>
        <w:spacing w:line="240" w:lineRule="auto"/>
        <w:ind w:left="0" w:hanging="2"/>
        <w:jc w:val="both"/>
        <w:rPr>
          <w:i/>
          <w:sz w:val="20"/>
          <w:szCs w:val="20"/>
        </w:rPr>
      </w:pPr>
      <w:r>
        <w:rPr>
          <w:i/>
          <w:sz w:val="20"/>
          <w:szCs w:val="20"/>
        </w:rPr>
        <w:t xml:space="preserve">Especificar la bibliografía que se use con formato virtual y el modo de acceso a la misma. </w:t>
      </w:r>
    </w:p>
    <w:p w14:paraId="6F583521" w14:textId="77777777" w:rsidR="007F5C89" w:rsidRDefault="00BC55CA">
      <w:pPr>
        <w:shd w:val="clear" w:color="auto" w:fill="FFFFFF"/>
        <w:spacing w:line="240" w:lineRule="auto"/>
        <w:ind w:left="0" w:hanging="2"/>
        <w:jc w:val="both"/>
        <w:rPr>
          <w:i/>
          <w:color w:val="1155CC"/>
          <w:sz w:val="20"/>
          <w:szCs w:val="20"/>
        </w:rPr>
      </w:pPr>
      <w:r>
        <w:rPr>
          <w:i/>
          <w:color w:val="313131"/>
          <w:sz w:val="20"/>
          <w:szCs w:val="20"/>
        </w:rPr>
        <w:t>Nota de referencia: La Biblioteca Central USAL (</w:t>
      </w:r>
      <w:hyperlink r:id="rId9">
        <w:r>
          <w:rPr>
            <w:i/>
            <w:color w:val="1155CC"/>
            <w:sz w:val="20"/>
            <w:szCs w:val="20"/>
            <w:u w:val="single"/>
          </w:rPr>
          <w:t>http://bibliotecas.usal.edu.ar/biblio_inicio</w:t>
        </w:r>
      </w:hyperlink>
      <w:r>
        <w:rPr>
          <w:i/>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hs. en el siguiente correo: </w:t>
      </w:r>
      <w:r>
        <w:rPr>
          <w:i/>
          <w:color w:val="1155CC"/>
          <w:sz w:val="20"/>
          <w:szCs w:val="20"/>
        </w:rPr>
        <w:t>uds-bibl@usal.edu.ar</w:t>
      </w:r>
    </w:p>
    <w:p w14:paraId="6F583522" w14:textId="77777777" w:rsidR="007F5C89" w:rsidRDefault="007F5C89">
      <w:pPr>
        <w:pBdr>
          <w:top w:val="nil"/>
          <w:left w:val="nil"/>
          <w:bottom w:val="nil"/>
          <w:right w:val="nil"/>
          <w:between w:val="nil"/>
        </w:pBdr>
        <w:spacing w:line="240" w:lineRule="auto"/>
        <w:ind w:left="0" w:hanging="2"/>
        <w:jc w:val="both"/>
        <w:rPr>
          <w:sz w:val="20"/>
          <w:szCs w:val="20"/>
        </w:rPr>
      </w:pPr>
    </w:p>
    <w:p w14:paraId="6F583523" w14:textId="77777777" w:rsidR="007F5C89" w:rsidRDefault="00BC55CA">
      <w:pPr>
        <w:spacing w:line="240" w:lineRule="auto"/>
        <w:ind w:left="0" w:hanging="2"/>
        <w:rPr>
          <w:b/>
          <w:i/>
          <w:sz w:val="22"/>
          <w:szCs w:val="22"/>
        </w:rPr>
      </w:pPr>
      <w:r>
        <w:rPr>
          <w:b/>
          <w:i/>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14:paraId="2A7836C3" w14:textId="77777777" w:rsidR="00582632" w:rsidRPr="009A6D3A" w:rsidRDefault="00582632" w:rsidP="00582632">
      <w:pPr>
        <w:pStyle w:val="Normal1"/>
        <w:spacing w:before="120"/>
        <w:ind w:hanging="2"/>
        <w:jc w:val="both"/>
        <w:rPr>
          <w:b/>
          <w:sz w:val="20"/>
        </w:rPr>
      </w:pPr>
      <w:r w:rsidRPr="009A6D3A">
        <w:rPr>
          <w:rFonts w:ascii="Arial" w:hAnsi="Arial" w:cs="Arial"/>
          <w:b/>
          <w:sz w:val="20"/>
        </w:rPr>
        <w:t>UNIDAD I:</w:t>
      </w:r>
      <w:r w:rsidRPr="009A6D3A">
        <w:rPr>
          <w:b/>
          <w:sz w:val="20"/>
        </w:rPr>
        <w:t xml:space="preserve"> </w:t>
      </w:r>
      <w:r w:rsidRPr="009A6D3A">
        <w:rPr>
          <w:rFonts w:ascii="Arial" w:hAnsi="Arial" w:cs="Arial"/>
          <w:b/>
          <w:i/>
          <w:sz w:val="20"/>
        </w:rPr>
        <w:t>Primera Parte:</w:t>
      </w:r>
      <w:r w:rsidRPr="009A6D3A">
        <w:rPr>
          <w:rFonts w:ascii="Arial" w:hAnsi="Arial" w:cs="Arial"/>
          <w:i/>
          <w:sz w:val="20"/>
        </w:rPr>
        <w:t xml:space="preserve"> Tecnologías para la Preimpresión Digital de artes publicitarios.</w:t>
      </w:r>
    </w:p>
    <w:p w14:paraId="60D995EE" w14:textId="77777777" w:rsidR="00582632" w:rsidRPr="009A6D3A" w:rsidRDefault="00582632" w:rsidP="00582632">
      <w:pPr>
        <w:ind w:left="0" w:hanging="2"/>
        <w:rPr>
          <w:rFonts w:ascii="Arial" w:hAnsi="Arial"/>
          <w:sz w:val="22"/>
          <w:szCs w:val="22"/>
        </w:rPr>
      </w:pPr>
    </w:p>
    <w:p w14:paraId="1659A30E" w14:textId="43F31F20" w:rsidR="00582632" w:rsidRPr="009A6D3A" w:rsidRDefault="00582632" w:rsidP="00582632">
      <w:pPr>
        <w:ind w:left="0" w:hanging="2"/>
        <w:rPr>
          <w:rFonts w:ascii="Arial" w:hAnsi="Arial"/>
          <w:sz w:val="22"/>
          <w:szCs w:val="22"/>
        </w:rPr>
      </w:pPr>
      <w:r w:rsidRPr="009A6D3A">
        <w:rPr>
          <w:rFonts w:ascii="Arial" w:hAnsi="Arial"/>
          <w:sz w:val="22"/>
          <w:szCs w:val="22"/>
        </w:rPr>
        <w:t>Brief. Proveedores de la industria publicitaria gráfica. Modelos contratos. Modelos generados con IA.</w:t>
      </w:r>
      <w:r>
        <w:rPr>
          <w:rFonts w:ascii="Arial" w:hAnsi="Arial"/>
          <w:sz w:val="22"/>
          <w:szCs w:val="22"/>
        </w:rPr>
        <w:t xml:space="preserve"> </w:t>
      </w:r>
      <w:r w:rsidRPr="009A6D3A">
        <w:rPr>
          <w:rFonts w:ascii="Arial" w:hAnsi="Arial"/>
          <w:sz w:val="22"/>
          <w:szCs w:val="22"/>
        </w:rPr>
        <w:t>Fotógraf</w:t>
      </w:r>
      <w:r>
        <w:rPr>
          <w:rFonts w:ascii="Arial" w:hAnsi="Arial"/>
          <w:sz w:val="22"/>
          <w:szCs w:val="22"/>
        </w:rPr>
        <w:t>Ías</w:t>
      </w:r>
      <w:r w:rsidRPr="009A6D3A">
        <w:rPr>
          <w:rFonts w:ascii="Arial" w:hAnsi="Arial"/>
          <w:sz w:val="22"/>
          <w:szCs w:val="22"/>
        </w:rPr>
        <w:t xml:space="preserve"> ilustra</w:t>
      </w:r>
      <w:r>
        <w:rPr>
          <w:rFonts w:ascii="Arial" w:hAnsi="Arial"/>
          <w:sz w:val="22"/>
          <w:szCs w:val="22"/>
        </w:rPr>
        <w:t>ciones, renders.</w:t>
      </w:r>
    </w:p>
    <w:p w14:paraId="07D11087" w14:textId="12EC47A6" w:rsidR="00582632" w:rsidRPr="009A6D3A" w:rsidRDefault="00582632" w:rsidP="00582632">
      <w:pPr>
        <w:ind w:left="0" w:hanging="2"/>
        <w:rPr>
          <w:rFonts w:ascii="Arial" w:hAnsi="Arial"/>
          <w:sz w:val="22"/>
          <w:szCs w:val="22"/>
        </w:rPr>
      </w:pPr>
      <w:r w:rsidRPr="009A6D3A">
        <w:rPr>
          <w:rFonts w:ascii="Arial" w:hAnsi="Arial"/>
          <w:sz w:val="22"/>
          <w:szCs w:val="22"/>
        </w:rPr>
        <w:t xml:space="preserve">Artes. Tonos continuos. Tramas AM, FM y Spiral. Resoluciones Lpi, Dpi. PPP, PPi, Trapping, Overprint. Grisados color. Ganancia de puntos. Resoluciones en DPI, según el sistema utilizado. Puntos clásicos, variables, UVgel Canon. Programas específicos para manejo de imágenes estándar y con Inteligencia artificial IA. Procedimientos profesionales para los envíos de avisos a los medios gráficos. Avisos publicitarios y sus diagramaciones específicas. Equipos para la preimpresión digital. Entrada digital. Rips. Salidas digitales. Filmadoras. El color y la industria gráfica. Colores Aditivos y Sustractivos. El color RGB, CMYK. Valores de grises GCR. Perfiles de color. Calibración del color. Flujo de trabajo con perfiles de color. Selección cromática. Inclinación de la trama CMYK. </w:t>
      </w:r>
    </w:p>
    <w:p w14:paraId="7A73C69C" w14:textId="77777777" w:rsidR="00582632" w:rsidRPr="009A6D3A" w:rsidRDefault="00582632" w:rsidP="00582632">
      <w:pPr>
        <w:ind w:left="0" w:hanging="2"/>
        <w:rPr>
          <w:rFonts w:ascii="Arial" w:hAnsi="Arial"/>
          <w:sz w:val="22"/>
          <w:szCs w:val="22"/>
        </w:rPr>
      </w:pPr>
    </w:p>
    <w:p w14:paraId="46973805" w14:textId="77777777" w:rsidR="00582632" w:rsidRPr="009A6D3A" w:rsidRDefault="00582632" w:rsidP="00582632">
      <w:pPr>
        <w:pStyle w:val="Normal1"/>
        <w:ind w:hanging="2"/>
        <w:jc w:val="both"/>
        <w:rPr>
          <w:rFonts w:ascii="Arial" w:hAnsi="Arial" w:cs="Arial"/>
          <w:b/>
          <w:sz w:val="22"/>
          <w:szCs w:val="22"/>
        </w:rPr>
      </w:pPr>
      <w:r w:rsidRPr="009A6D3A">
        <w:rPr>
          <w:rFonts w:ascii="Arial" w:hAnsi="Arial" w:cs="Arial"/>
          <w:b/>
          <w:sz w:val="22"/>
          <w:szCs w:val="22"/>
        </w:rPr>
        <w:t>Bibliografía obligatoria:</w:t>
      </w:r>
    </w:p>
    <w:p w14:paraId="324D00A4" w14:textId="77777777" w:rsidR="00582632" w:rsidRPr="009A6D3A" w:rsidRDefault="00582632" w:rsidP="00582632">
      <w:pPr>
        <w:pStyle w:val="Normal1"/>
        <w:ind w:hanging="2"/>
        <w:jc w:val="both"/>
        <w:rPr>
          <w:rFonts w:ascii="Arial" w:hAnsi="Arial" w:cs="Arial"/>
          <w:sz w:val="22"/>
          <w:szCs w:val="22"/>
        </w:rPr>
      </w:pPr>
      <w:r w:rsidRPr="009A6D3A">
        <w:rPr>
          <w:rFonts w:ascii="Arial" w:hAnsi="Arial" w:cs="Arial"/>
          <w:sz w:val="22"/>
          <w:szCs w:val="22"/>
        </w:rPr>
        <w:t>CMYKé? Preimpresión. Autor Hugo M. Santarsiero - TS Ediciones. Buenos Aires, 2025</w:t>
      </w:r>
    </w:p>
    <w:p w14:paraId="4F1E71D6" w14:textId="77777777" w:rsidR="00582632" w:rsidRPr="009A6D3A" w:rsidRDefault="00582632" w:rsidP="00582632">
      <w:pPr>
        <w:pStyle w:val="Normal1"/>
        <w:ind w:hanging="2"/>
        <w:jc w:val="both"/>
        <w:rPr>
          <w:rFonts w:ascii="Arial" w:hAnsi="Arial" w:cs="Arial"/>
          <w:sz w:val="22"/>
          <w:szCs w:val="22"/>
        </w:rPr>
      </w:pPr>
    </w:p>
    <w:p w14:paraId="5E020BE9" w14:textId="77777777" w:rsidR="00582632" w:rsidRPr="009A6D3A" w:rsidRDefault="00582632" w:rsidP="00582632">
      <w:pPr>
        <w:pStyle w:val="Normal1"/>
        <w:spacing w:before="120"/>
        <w:ind w:hanging="2"/>
        <w:jc w:val="both"/>
        <w:rPr>
          <w:b/>
          <w:sz w:val="22"/>
          <w:szCs w:val="22"/>
        </w:rPr>
      </w:pPr>
      <w:r w:rsidRPr="009A6D3A">
        <w:rPr>
          <w:rFonts w:ascii="Arial" w:hAnsi="Arial" w:cs="Arial"/>
          <w:b/>
          <w:sz w:val="22"/>
          <w:szCs w:val="22"/>
        </w:rPr>
        <w:t>UNIDAD II:</w:t>
      </w:r>
      <w:r w:rsidRPr="009A6D3A">
        <w:rPr>
          <w:b/>
          <w:sz w:val="22"/>
          <w:szCs w:val="22"/>
        </w:rPr>
        <w:t xml:space="preserve"> </w:t>
      </w:r>
      <w:r w:rsidRPr="009A6D3A">
        <w:rPr>
          <w:rFonts w:ascii="Arial" w:hAnsi="Arial" w:cs="Arial"/>
          <w:b/>
          <w:i/>
          <w:sz w:val="22"/>
          <w:szCs w:val="22"/>
        </w:rPr>
        <w:t>Segunda Parte:</w:t>
      </w:r>
      <w:r w:rsidRPr="009A6D3A">
        <w:rPr>
          <w:rFonts w:ascii="Arial" w:hAnsi="Arial" w:cs="Arial"/>
          <w:i/>
          <w:sz w:val="22"/>
          <w:szCs w:val="22"/>
        </w:rPr>
        <w:t xml:space="preserve"> Tecnologías para la Preimpresión Digitalizada</w:t>
      </w:r>
      <w:r>
        <w:rPr>
          <w:rFonts w:ascii="Arial" w:hAnsi="Arial" w:cs="Arial"/>
          <w:i/>
          <w:sz w:val="22"/>
          <w:szCs w:val="22"/>
        </w:rPr>
        <w:t xml:space="preserve"> en Publicidad</w:t>
      </w:r>
    </w:p>
    <w:p w14:paraId="0F8FDC70" w14:textId="3405CF2F" w:rsidR="00582632" w:rsidRPr="009A6D3A" w:rsidRDefault="00582632" w:rsidP="00582632">
      <w:pPr>
        <w:ind w:left="0" w:hanging="2"/>
        <w:rPr>
          <w:rFonts w:ascii="Arial" w:hAnsi="Arial"/>
          <w:sz w:val="22"/>
          <w:szCs w:val="22"/>
        </w:rPr>
      </w:pPr>
      <w:r w:rsidRPr="009A6D3A">
        <w:rPr>
          <w:rFonts w:ascii="Arial" w:hAnsi="Arial"/>
          <w:sz w:val="22"/>
          <w:szCs w:val="22"/>
        </w:rPr>
        <w:t xml:space="preserve">Como se produce una cuatricromía (fotocromo). Flujo digital de la separación color. duotono, tritonos. Selección de colores especiales. Colores PantoneLive en la nube. </w:t>
      </w:r>
      <w:r>
        <w:rPr>
          <w:rFonts w:ascii="Arial" w:hAnsi="Arial"/>
          <w:sz w:val="22"/>
          <w:szCs w:val="22"/>
        </w:rPr>
        <w:t xml:space="preserve">El color expandido CMYKOGV. </w:t>
      </w:r>
      <w:r w:rsidRPr="009A6D3A">
        <w:rPr>
          <w:rFonts w:ascii="Arial" w:hAnsi="Arial"/>
          <w:sz w:val="22"/>
          <w:szCs w:val="22"/>
        </w:rPr>
        <w:t>El preflight en el flujo de trabajo color. Envíos de artes finales vía wetransfer</w:t>
      </w:r>
      <w:r>
        <w:rPr>
          <w:rFonts w:ascii="Arial" w:hAnsi="Arial"/>
          <w:sz w:val="22"/>
          <w:szCs w:val="22"/>
        </w:rPr>
        <w:t xml:space="preserve"> u otros </w:t>
      </w:r>
      <w:r w:rsidRPr="009A6D3A">
        <w:rPr>
          <w:rFonts w:ascii="Arial" w:hAnsi="Arial"/>
          <w:sz w:val="22"/>
          <w:szCs w:val="22"/>
        </w:rPr>
        <w:t xml:space="preserve">Pruebas color digitales. Pruebas color Ink jet (duras). Como controlar la prueba color analógica (duras), virtual (blandas). Tips para su control. Pruebas color en packaging. Tips para el control de las pruebas según el sistema impresor utilizado. </w:t>
      </w:r>
      <w:r w:rsidR="008E0929">
        <w:rPr>
          <w:rFonts w:ascii="Arial" w:hAnsi="Arial"/>
          <w:sz w:val="22"/>
          <w:szCs w:val="22"/>
        </w:rPr>
        <w:t xml:space="preserve">Artes digitales especiales para terminaciones con varias capas de aplicaciones, su implementación, </w:t>
      </w:r>
      <w:r w:rsidRPr="009A6D3A">
        <w:rPr>
          <w:rFonts w:ascii="Arial" w:hAnsi="Arial"/>
          <w:sz w:val="22"/>
          <w:szCs w:val="22"/>
        </w:rPr>
        <w:t xml:space="preserve">Procedimientos y resoluciones para envíos de artes de avisos publicitarios, libros, revistas, envases, etiquetas y embalajes. Tiras de control del color. Herramientas para el control del color. Nuevos conceptos en preimpresión CtF, CtP, DI. Plataformas y redes. </w:t>
      </w:r>
      <w:r>
        <w:rPr>
          <w:rFonts w:ascii="Arial" w:hAnsi="Arial"/>
          <w:sz w:val="22"/>
          <w:szCs w:val="22"/>
        </w:rPr>
        <w:t xml:space="preserve">Decodificación de artes digitales RIP. </w:t>
      </w:r>
      <w:r w:rsidR="008E0929">
        <w:rPr>
          <w:rFonts w:ascii="Arial" w:hAnsi="Arial"/>
          <w:sz w:val="22"/>
          <w:szCs w:val="22"/>
        </w:rPr>
        <w:t>Salidas digitales para diversos tipos de impresoras de avanzada tecnología.</w:t>
      </w:r>
    </w:p>
    <w:p w14:paraId="1D0872A8" w14:textId="77777777" w:rsidR="00582632" w:rsidRPr="009A6D3A" w:rsidRDefault="00582632" w:rsidP="00582632">
      <w:pPr>
        <w:ind w:left="0" w:hanging="2"/>
        <w:rPr>
          <w:rFonts w:ascii="Arial" w:hAnsi="Arial"/>
          <w:sz w:val="22"/>
          <w:szCs w:val="22"/>
        </w:rPr>
      </w:pPr>
    </w:p>
    <w:p w14:paraId="682352D2" w14:textId="77777777" w:rsidR="00582632" w:rsidRPr="009A6D3A" w:rsidRDefault="00582632" w:rsidP="00582632">
      <w:pPr>
        <w:pStyle w:val="Normal1"/>
        <w:ind w:hanging="2"/>
        <w:jc w:val="both"/>
        <w:rPr>
          <w:rFonts w:ascii="Arial" w:hAnsi="Arial" w:cs="Arial"/>
          <w:b/>
          <w:sz w:val="22"/>
          <w:szCs w:val="22"/>
        </w:rPr>
      </w:pPr>
      <w:r w:rsidRPr="009A6D3A">
        <w:rPr>
          <w:rFonts w:ascii="Arial" w:hAnsi="Arial" w:cs="Arial"/>
          <w:b/>
          <w:sz w:val="22"/>
          <w:szCs w:val="22"/>
        </w:rPr>
        <w:t>Bibliografía obligatoria:</w:t>
      </w:r>
    </w:p>
    <w:p w14:paraId="2E2D408B" w14:textId="77777777" w:rsidR="00582632" w:rsidRPr="009A6D3A" w:rsidRDefault="00582632" w:rsidP="00582632">
      <w:pPr>
        <w:pStyle w:val="Normal1"/>
        <w:ind w:hanging="2"/>
        <w:jc w:val="both"/>
        <w:rPr>
          <w:rFonts w:ascii="Arial" w:hAnsi="Arial" w:cs="Arial"/>
          <w:sz w:val="22"/>
          <w:szCs w:val="22"/>
        </w:rPr>
      </w:pPr>
      <w:r w:rsidRPr="009A6D3A">
        <w:rPr>
          <w:rFonts w:ascii="Arial" w:hAnsi="Arial" w:cs="Arial"/>
          <w:sz w:val="22"/>
          <w:szCs w:val="22"/>
        </w:rPr>
        <w:t>CMYKé? Preimpresión. Autor Hugo M. Santarsiero - TS Ediciones. Buenos Aires, 2025.</w:t>
      </w:r>
    </w:p>
    <w:p w14:paraId="1911F0CF" w14:textId="77777777" w:rsidR="00582632" w:rsidRPr="009A6D3A" w:rsidRDefault="00582632" w:rsidP="00582632">
      <w:pPr>
        <w:pStyle w:val="Normal1"/>
        <w:ind w:hanging="2"/>
        <w:jc w:val="both"/>
        <w:rPr>
          <w:sz w:val="22"/>
          <w:szCs w:val="22"/>
        </w:rPr>
      </w:pPr>
    </w:p>
    <w:p w14:paraId="605006A5" w14:textId="77777777" w:rsidR="00582632" w:rsidRPr="009A6D3A" w:rsidRDefault="00582632" w:rsidP="00582632">
      <w:pPr>
        <w:pStyle w:val="Normal1"/>
        <w:ind w:hanging="2"/>
        <w:jc w:val="both"/>
        <w:rPr>
          <w:sz w:val="22"/>
          <w:szCs w:val="22"/>
        </w:rPr>
      </w:pPr>
    </w:p>
    <w:p w14:paraId="791BD2C9" w14:textId="77777777" w:rsidR="00582632" w:rsidRPr="009A6D3A" w:rsidRDefault="00582632" w:rsidP="00582632">
      <w:pPr>
        <w:pStyle w:val="Normal1"/>
        <w:spacing w:before="120"/>
        <w:ind w:hanging="2"/>
        <w:jc w:val="both"/>
        <w:rPr>
          <w:rFonts w:ascii="Arial" w:hAnsi="Arial" w:cs="Arial"/>
          <w:b/>
          <w:bCs/>
          <w:i/>
          <w:sz w:val="22"/>
          <w:szCs w:val="22"/>
        </w:rPr>
      </w:pPr>
      <w:r w:rsidRPr="009A6D3A">
        <w:rPr>
          <w:rFonts w:ascii="Arial" w:hAnsi="Arial" w:cs="Arial"/>
          <w:b/>
          <w:sz w:val="22"/>
          <w:szCs w:val="22"/>
        </w:rPr>
        <w:t xml:space="preserve">UNIDAD III: </w:t>
      </w:r>
      <w:r w:rsidRPr="009A6D3A">
        <w:rPr>
          <w:rFonts w:ascii="Arial" w:hAnsi="Arial" w:cs="Arial"/>
          <w:b/>
          <w:bCs/>
          <w:i/>
          <w:sz w:val="22"/>
          <w:szCs w:val="22"/>
        </w:rPr>
        <w:t>Tecnologías para la Producción-Impresión. Sistema Tipográfico.</w:t>
      </w:r>
    </w:p>
    <w:p w14:paraId="3B7269F9" w14:textId="77777777" w:rsidR="00582632" w:rsidRPr="009A6D3A" w:rsidRDefault="00582632" w:rsidP="00582632">
      <w:pPr>
        <w:pStyle w:val="Normal1"/>
        <w:spacing w:before="120"/>
        <w:ind w:hanging="2"/>
        <w:jc w:val="both"/>
        <w:rPr>
          <w:rFonts w:ascii="Arial" w:hAnsi="Arial" w:cs="Arial"/>
          <w:i/>
          <w:sz w:val="22"/>
          <w:szCs w:val="22"/>
        </w:rPr>
      </w:pPr>
    </w:p>
    <w:p w14:paraId="2F584029" w14:textId="77777777" w:rsidR="00582632" w:rsidRPr="009A6D3A" w:rsidRDefault="00582632" w:rsidP="00582632">
      <w:pPr>
        <w:ind w:left="0" w:hanging="2"/>
        <w:rPr>
          <w:rFonts w:ascii="Arial" w:hAnsi="Arial"/>
          <w:sz w:val="22"/>
          <w:szCs w:val="22"/>
        </w:rPr>
      </w:pPr>
      <w:r w:rsidRPr="009A6D3A">
        <w:rPr>
          <w:rFonts w:ascii="Arial" w:hAnsi="Arial"/>
          <w:sz w:val="22"/>
          <w:szCs w:val="22"/>
        </w:rPr>
        <w:t xml:space="preserve">Historia de la Impresión. La xilografía. Grabado al buril. Diseño y características de la tipografía. Historia del sistema tipográfico de Impresión. El fotograbado. Las impresoras plano contra plano, tipo Minerva. El sistema tipográfico plano-cilíndrico. Impresión de afiches artísticos con estos sistemas. </w:t>
      </w:r>
    </w:p>
    <w:p w14:paraId="67A24267" w14:textId="77777777" w:rsidR="00582632" w:rsidRPr="009A6D3A" w:rsidRDefault="00582632" w:rsidP="00582632">
      <w:pPr>
        <w:ind w:left="0" w:hanging="2"/>
        <w:rPr>
          <w:rFonts w:ascii="Arial" w:hAnsi="Arial"/>
          <w:sz w:val="22"/>
          <w:szCs w:val="22"/>
        </w:rPr>
      </w:pPr>
    </w:p>
    <w:p w14:paraId="56DA5DA1" w14:textId="77777777" w:rsidR="00582632" w:rsidRPr="009A6D3A" w:rsidRDefault="00582632" w:rsidP="00582632">
      <w:pPr>
        <w:ind w:left="0" w:hanging="2"/>
        <w:rPr>
          <w:rFonts w:ascii="Arial" w:hAnsi="Arial"/>
          <w:sz w:val="22"/>
          <w:szCs w:val="22"/>
        </w:rPr>
      </w:pPr>
      <w:r w:rsidRPr="009A6D3A">
        <w:rPr>
          <w:rFonts w:ascii="Arial" w:hAnsi="Arial"/>
          <w:b/>
          <w:sz w:val="22"/>
          <w:szCs w:val="22"/>
        </w:rPr>
        <w:t xml:space="preserve">Impresión flexográfica: </w:t>
      </w:r>
      <w:r w:rsidRPr="009A6D3A">
        <w:rPr>
          <w:rFonts w:ascii="Arial" w:hAnsi="Arial"/>
          <w:sz w:val="22"/>
          <w:szCs w:val="22"/>
        </w:rPr>
        <w:t>Sistemas de producción de clisés de caucho digitales Ricoh. Sistemas convencionales y digitales de producción de fotopolímeros. Sistemas de impresión convencionales y digitalizados. Flexografía en Banda Ancha y Banda Angosta. Laminaciones. Tipos de materiales flexibles (OPP, BOPP Films) extrusiones para estos sistemas. Como debe un publicitario controlar un pie de máquina. Tips y protocolo para esa tarea.</w:t>
      </w:r>
    </w:p>
    <w:p w14:paraId="1246DF21" w14:textId="77777777" w:rsidR="00582632" w:rsidRPr="009A6D3A" w:rsidRDefault="00582632" w:rsidP="00582632">
      <w:pPr>
        <w:ind w:left="0" w:hanging="2"/>
        <w:rPr>
          <w:rFonts w:ascii="Arial" w:hAnsi="Arial"/>
          <w:b/>
          <w:sz w:val="22"/>
          <w:szCs w:val="22"/>
        </w:rPr>
      </w:pPr>
    </w:p>
    <w:p w14:paraId="43EAAF35" w14:textId="77777777" w:rsidR="00582632" w:rsidRPr="009A6D3A" w:rsidRDefault="00582632" w:rsidP="00582632">
      <w:pPr>
        <w:ind w:left="0" w:hanging="2"/>
        <w:rPr>
          <w:rFonts w:ascii="Arial" w:hAnsi="Arial"/>
          <w:sz w:val="22"/>
          <w:szCs w:val="22"/>
        </w:rPr>
      </w:pPr>
      <w:r w:rsidRPr="009A6D3A">
        <w:rPr>
          <w:rFonts w:ascii="Arial" w:hAnsi="Arial"/>
          <w:b/>
          <w:sz w:val="22"/>
          <w:szCs w:val="22"/>
        </w:rPr>
        <w:t xml:space="preserve">El rotograbado (huecograbado): </w:t>
      </w:r>
      <w:r w:rsidRPr="009A6D3A">
        <w:rPr>
          <w:rFonts w:ascii="Arial" w:hAnsi="Arial"/>
          <w:sz w:val="22"/>
          <w:szCs w:val="22"/>
        </w:rPr>
        <w:t>Historia del grabado al aguafuerte. Aguatinta. Mezzotinta. Flujo del grabado convencional de un cilindro. Flujo de preimpresión. Flujo del grabado láser del cilindro. Direct engraving. Técnica de impresión en huecograbado. Como elegir entre flexografía y rotograbado. Impresión de grandes volúmenes. Tipos de materiales flexibles para este sistema. Como debe un publicitario controlar un pie de máquina. Tips y protocolo para esa tarea.</w:t>
      </w:r>
    </w:p>
    <w:p w14:paraId="1D506344" w14:textId="77777777" w:rsidR="00582632" w:rsidRPr="009A6D3A" w:rsidRDefault="00582632" w:rsidP="00582632">
      <w:pPr>
        <w:ind w:left="0" w:hanging="2"/>
        <w:rPr>
          <w:rFonts w:ascii="Arial" w:hAnsi="Arial"/>
          <w:b/>
          <w:sz w:val="22"/>
          <w:szCs w:val="22"/>
        </w:rPr>
      </w:pPr>
    </w:p>
    <w:p w14:paraId="2FFCE778" w14:textId="5147E3CE" w:rsidR="00582632" w:rsidRPr="009A6D3A" w:rsidRDefault="00582632" w:rsidP="00582632">
      <w:pPr>
        <w:ind w:left="0" w:hanging="2"/>
        <w:rPr>
          <w:rFonts w:ascii="Arial" w:hAnsi="Arial"/>
          <w:b/>
          <w:sz w:val="22"/>
          <w:szCs w:val="22"/>
        </w:rPr>
      </w:pPr>
      <w:r w:rsidRPr="009A6D3A">
        <w:rPr>
          <w:rFonts w:ascii="Arial" w:hAnsi="Arial" w:cs="Arial"/>
          <w:b/>
          <w:sz w:val="22"/>
          <w:szCs w:val="22"/>
        </w:rPr>
        <w:t xml:space="preserve">El sistema de impresión offset convencional y offset seco Dry Offset: </w:t>
      </w:r>
      <w:r w:rsidRPr="009A6D3A">
        <w:rPr>
          <w:rFonts w:ascii="Arial" w:hAnsi="Arial"/>
          <w:sz w:val="22"/>
          <w:szCs w:val="22"/>
        </w:rPr>
        <w:t>Historia. La litografía. El offset convencional. Ventajas en la impresión con el sistema offset. El offset en la industria editorial, periodística, comercial, packaging. Grabado de planchas convencionales y direct CtP. Offset seco en plásticos y metales. Offset Digital sin planchas. Tableros de Control InkZone. Máquinas de alta producción Offset Web rotativas para diarios, revistas</w:t>
      </w:r>
      <w:r w:rsidR="003A23B7">
        <w:rPr>
          <w:rFonts w:ascii="Arial" w:hAnsi="Arial"/>
          <w:sz w:val="22"/>
          <w:szCs w:val="22"/>
        </w:rPr>
        <w:t>, libros</w:t>
      </w:r>
      <w:r w:rsidRPr="009A6D3A">
        <w:rPr>
          <w:rFonts w:ascii="Arial" w:hAnsi="Arial"/>
          <w:sz w:val="22"/>
          <w:szCs w:val="22"/>
        </w:rPr>
        <w:t xml:space="preserve"> e impresos comerciales de grandes volúmenes.</w:t>
      </w:r>
    </w:p>
    <w:p w14:paraId="1448B02D" w14:textId="77777777" w:rsidR="00582632" w:rsidRPr="009A6D3A" w:rsidRDefault="00582632" w:rsidP="00582632">
      <w:pPr>
        <w:ind w:left="0" w:hanging="2"/>
        <w:rPr>
          <w:rFonts w:ascii="Arial" w:hAnsi="Arial"/>
          <w:sz w:val="22"/>
          <w:szCs w:val="22"/>
        </w:rPr>
      </w:pPr>
    </w:p>
    <w:p w14:paraId="439B700F" w14:textId="77777777" w:rsidR="00582632" w:rsidRPr="009A6D3A" w:rsidRDefault="00582632" w:rsidP="00582632">
      <w:pPr>
        <w:pStyle w:val="Normal1"/>
        <w:ind w:hanging="2"/>
        <w:jc w:val="both"/>
        <w:rPr>
          <w:rFonts w:ascii="Arial" w:hAnsi="Arial" w:cs="Arial"/>
          <w:b/>
          <w:sz w:val="22"/>
          <w:szCs w:val="22"/>
        </w:rPr>
      </w:pPr>
      <w:r w:rsidRPr="009A6D3A">
        <w:rPr>
          <w:rFonts w:ascii="Arial" w:hAnsi="Arial" w:cs="Arial"/>
          <w:b/>
          <w:sz w:val="22"/>
          <w:szCs w:val="22"/>
        </w:rPr>
        <w:t>Bibliografía obligatoria:</w:t>
      </w:r>
    </w:p>
    <w:p w14:paraId="3D26D4C1" w14:textId="77777777" w:rsidR="00582632" w:rsidRPr="009A6D3A" w:rsidRDefault="00582632" w:rsidP="00582632">
      <w:pPr>
        <w:pStyle w:val="Normal1"/>
        <w:ind w:hanging="2"/>
        <w:jc w:val="both"/>
        <w:rPr>
          <w:rFonts w:ascii="Arial" w:hAnsi="Arial" w:cs="Arial"/>
          <w:sz w:val="22"/>
          <w:szCs w:val="22"/>
        </w:rPr>
      </w:pPr>
      <w:r w:rsidRPr="009A6D3A">
        <w:rPr>
          <w:rFonts w:ascii="Arial" w:hAnsi="Arial" w:cs="Arial"/>
          <w:sz w:val="22"/>
          <w:szCs w:val="22"/>
        </w:rPr>
        <w:t>Producción Gráfica. La Evolución. Autor Hugo M. Santarsiero - TS Ediciones. Buenos Aires, 2014</w:t>
      </w:r>
    </w:p>
    <w:p w14:paraId="15BCB9C5" w14:textId="77777777" w:rsidR="00582632" w:rsidRPr="009A6D3A" w:rsidRDefault="00582632" w:rsidP="00582632">
      <w:pPr>
        <w:pStyle w:val="Normal1"/>
        <w:ind w:hanging="2"/>
        <w:jc w:val="both"/>
        <w:rPr>
          <w:rFonts w:ascii="Arial" w:hAnsi="Arial" w:cs="Arial"/>
          <w:sz w:val="22"/>
          <w:szCs w:val="22"/>
        </w:rPr>
      </w:pPr>
    </w:p>
    <w:p w14:paraId="042F8340" w14:textId="77777777" w:rsidR="00582632" w:rsidRPr="009A6D3A" w:rsidRDefault="00582632" w:rsidP="00582632">
      <w:pPr>
        <w:pStyle w:val="Normal1"/>
        <w:spacing w:before="120"/>
        <w:ind w:hanging="2"/>
        <w:jc w:val="both"/>
        <w:rPr>
          <w:rFonts w:ascii="Arial" w:hAnsi="Arial" w:cs="Arial"/>
          <w:b/>
          <w:i/>
          <w:sz w:val="22"/>
          <w:szCs w:val="22"/>
        </w:rPr>
      </w:pPr>
      <w:r w:rsidRPr="009A6D3A">
        <w:rPr>
          <w:rFonts w:ascii="Arial" w:hAnsi="Arial" w:cs="Arial"/>
          <w:b/>
          <w:sz w:val="22"/>
          <w:szCs w:val="22"/>
        </w:rPr>
        <w:t>UNIDAD IV:</w:t>
      </w:r>
      <w:r w:rsidRPr="009A6D3A">
        <w:rPr>
          <w:b/>
          <w:sz w:val="22"/>
          <w:szCs w:val="22"/>
        </w:rPr>
        <w:t xml:space="preserve"> </w:t>
      </w:r>
      <w:r w:rsidRPr="009A6D3A">
        <w:rPr>
          <w:rFonts w:ascii="Arial" w:hAnsi="Arial" w:cs="Arial"/>
          <w:b/>
          <w:i/>
          <w:sz w:val="22"/>
          <w:szCs w:val="22"/>
        </w:rPr>
        <w:t>Tecnologías para la Producción-Impresión Serigráfica y con sistemas especiales</w:t>
      </w:r>
      <w:r>
        <w:rPr>
          <w:rFonts w:ascii="Arial" w:hAnsi="Arial" w:cs="Arial"/>
          <w:b/>
          <w:i/>
          <w:sz w:val="22"/>
          <w:szCs w:val="22"/>
        </w:rPr>
        <w:t xml:space="preserve"> para la producción publicitaria y de promoción.</w:t>
      </w:r>
    </w:p>
    <w:p w14:paraId="2DCAE912" w14:textId="77777777" w:rsidR="00582632" w:rsidRPr="009A6D3A" w:rsidRDefault="00582632" w:rsidP="00582632">
      <w:pPr>
        <w:pStyle w:val="Normal1"/>
        <w:spacing w:before="120"/>
        <w:ind w:hanging="2"/>
        <w:jc w:val="both"/>
        <w:rPr>
          <w:rFonts w:ascii="Arial" w:hAnsi="Arial" w:cs="Arial"/>
          <w:b/>
          <w:i/>
          <w:sz w:val="22"/>
          <w:szCs w:val="22"/>
        </w:rPr>
      </w:pPr>
      <w:r w:rsidRPr="009A6D3A">
        <w:rPr>
          <w:rFonts w:ascii="Arial" w:hAnsi="Arial" w:cs="Arial"/>
          <w:b/>
          <w:i/>
          <w:sz w:val="22"/>
          <w:szCs w:val="22"/>
        </w:rPr>
        <w:t xml:space="preserve"> </w:t>
      </w:r>
    </w:p>
    <w:p w14:paraId="5C5C2191" w14:textId="77777777" w:rsidR="00582632" w:rsidRPr="009A6D3A" w:rsidRDefault="00582632" w:rsidP="00582632">
      <w:pPr>
        <w:ind w:left="0" w:hanging="2"/>
        <w:rPr>
          <w:rFonts w:ascii="Arial" w:hAnsi="Arial" w:cs="Arial"/>
          <w:b/>
          <w:sz w:val="22"/>
          <w:szCs w:val="22"/>
        </w:rPr>
      </w:pPr>
      <w:r w:rsidRPr="009A6D3A">
        <w:rPr>
          <w:rFonts w:ascii="Arial" w:hAnsi="Arial" w:cs="Arial"/>
          <w:b/>
          <w:sz w:val="22"/>
          <w:szCs w:val="22"/>
        </w:rPr>
        <w:t xml:space="preserve">El sistema de impresión serigráfico e impresiones especiales textiles y publicitarias: </w:t>
      </w:r>
      <w:r w:rsidRPr="009A6D3A">
        <w:rPr>
          <w:rFonts w:ascii="Arial" w:hAnsi="Arial" w:cs="Arial"/>
          <w:sz w:val="22"/>
          <w:szCs w:val="22"/>
        </w:rPr>
        <w:t xml:space="preserve">Historia. Copiado de la plancha. Marcos y mallas. El sistema de Impresión serigráfico. La estampación textil. Procedimientos técnicos para copiar las mallas. Aplicación de la impresión serigráfica a la industria comercial. Serigrafia + Hot Stamping. Serigrafia digital. Serigrafía e industria textil y promociones. Tecnología digital por ploteado. Grandes carteles y telas escenográficas para eventos. Transfer, Sublimación y Sublimación ploteada UVDTF, impresión textil por inyección de tinta. Bordadoras Industriales. </w:t>
      </w:r>
    </w:p>
    <w:p w14:paraId="5580A332" w14:textId="77777777" w:rsidR="00582632" w:rsidRPr="009A6D3A" w:rsidRDefault="00582632" w:rsidP="00582632">
      <w:pPr>
        <w:ind w:left="0" w:hanging="2"/>
        <w:rPr>
          <w:rFonts w:ascii="Arial" w:hAnsi="Arial" w:cs="Arial"/>
          <w:sz w:val="22"/>
          <w:szCs w:val="22"/>
        </w:rPr>
      </w:pPr>
    </w:p>
    <w:p w14:paraId="4301A81B" w14:textId="77777777" w:rsidR="00582632" w:rsidRPr="009A6D3A" w:rsidRDefault="00582632" w:rsidP="00582632">
      <w:pPr>
        <w:pStyle w:val="Listaconvietas"/>
        <w:tabs>
          <w:tab w:val="num" w:pos="360"/>
        </w:tabs>
        <w:ind w:hanging="2"/>
        <w:rPr>
          <w:rFonts w:ascii="Arial" w:hAnsi="Arial" w:cs="Arial"/>
          <w:b/>
          <w:sz w:val="22"/>
          <w:szCs w:val="22"/>
        </w:rPr>
      </w:pPr>
      <w:r w:rsidRPr="009A6D3A">
        <w:rPr>
          <w:rFonts w:ascii="Arial" w:hAnsi="Arial" w:cs="Arial"/>
          <w:b/>
          <w:sz w:val="22"/>
          <w:szCs w:val="22"/>
        </w:rPr>
        <w:t xml:space="preserve">Impresiones especiales publicitarias: </w:t>
      </w:r>
      <w:r w:rsidRPr="009A6D3A">
        <w:rPr>
          <w:rFonts w:ascii="Arial" w:hAnsi="Arial" w:cs="Arial"/>
          <w:sz w:val="22"/>
          <w:szCs w:val="22"/>
        </w:rPr>
        <w:t>Impresión en seco. Timbrado. Con cuño de acero. Hot-stamping. Cold-stamping.Tampografía. Laca Táctil.Tintas cubritivas táctiles. Domes. Lenticular. Impresiones especiales en plóteres de gota variable UVDTF. Plóteres de corte. Plóteres de gran formato para gigantografías. Plóteres para gráfica vehicular. Ploteado de cartelería backlight. Routers de corte, de tallado, de corte/tallado láser. Grabado láser de metales, maderas y otros materiales.</w:t>
      </w:r>
      <w:r w:rsidRPr="009A6D3A">
        <w:rPr>
          <w:rFonts w:ascii="Arial" w:hAnsi="Arial" w:cs="Arial"/>
          <w:b/>
          <w:sz w:val="22"/>
          <w:szCs w:val="22"/>
        </w:rPr>
        <w:t xml:space="preserve"> </w:t>
      </w:r>
      <w:r w:rsidRPr="009A6D3A">
        <w:rPr>
          <w:rFonts w:ascii="Arial" w:hAnsi="Arial" w:cs="Arial"/>
          <w:sz w:val="22"/>
          <w:szCs w:val="22"/>
        </w:rPr>
        <w:t xml:space="preserve">Impresiones en madera, plásticos y metales. Impresoras digitales electrofotográficas láser, DI. Impresoras digitales Offset Indigo. Impresoras para diarios y revistas con tecnología de Inyección de tinta. Tecnología de computadora a impreso. La impresión por demanda. Libros, diarios y revistas de tiradas cortas. Impresión digital editorial. </w:t>
      </w:r>
    </w:p>
    <w:p w14:paraId="319ADFB6" w14:textId="77777777" w:rsidR="00582632" w:rsidRPr="009A6D3A" w:rsidRDefault="00582632" w:rsidP="00582632">
      <w:pPr>
        <w:pStyle w:val="Listaconvietas"/>
        <w:numPr>
          <w:ilvl w:val="0"/>
          <w:numId w:val="0"/>
        </w:numPr>
        <w:ind w:left="360"/>
        <w:rPr>
          <w:rFonts w:ascii="Arial" w:hAnsi="Arial" w:cs="Arial"/>
          <w:b/>
          <w:sz w:val="22"/>
          <w:szCs w:val="22"/>
        </w:rPr>
      </w:pPr>
    </w:p>
    <w:p w14:paraId="1D852309" w14:textId="77777777" w:rsidR="00582632" w:rsidRPr="009A6D3A" w:rsidRDefault="00582632" w:rsidP="00582632">
      <w:pPr>
        <w:pStyle w:val="Listaconvietas"/>
        <w:tabs>
          <w:tab w:val="num" w:pos="360"/>
        </w:tabs>
        <w:ind w:hanging="2"/>
        <w:rPr>
          <w:rFonts w:ascii="Arial" w:hAnsi="Arial" w:cs="Arial"/>
          <w:b/>
          <w:sz w:val="22"/>
          <w:szCs w:val="22"/>
        </w:rPr>
      </w:pPr>
      <w:r w:rsidRPr="009A6D3A">
        <w:rPr>
          <w:rFonts w:ascii="Arial" w:hAnsi="Arial" w:cs="Arial"/>
          <w:b/>
          <w:sz w:val="22"/>
          <w:szCs w:val="22"/>
        </w:rPr>
        <w:t xml:space="preserve">Publicidad y </w:t>
      </w:r>
      <w:r>
        <w:rPr>
          <w:rFonts w:ascii="Arial" w:hAnsi="Arial" w:cs="Arial"/>
          <w:b/>
          <w:sz w:val="22"/>
          <w:szCs w:val="22"/>
        </w:rPr>
        <w:t>P</w:t>
      </w:r>
      <w:r w:rsidRPr="009A6D3A">
        <w:rPr>
          <w:rFonts w:ascii="Arial" w:hAnsi="Arial" w:cs="Arial"/>
          <w:b/>
          <w:sz w:val="22"/>
          <w:szCs w:val="22"/>
        </w:rPr>
        <w:t xml:space="preserve">roducción </w:t>
      </w:r>
      <w:r>
        <w:rPr>
          <w:rFonts w:ascii="Arial" w:hAnsi="Arial" w:cs="Arial"/>
          <w:b/>
          <w:sz w:val="22"/>
          <w:szCs w:val="22"/>
        </w:rPr>
        <w:t>G</w:t>
      </w:r>
      <w:r w:rsidRPr="009A6D3A">
        <w:rPr>
          <w:rFonts w:ascii="Arial" w:hAnsi="Arial" w:cs="Arial"/>
          <w:b/>
          <w:sz w:val="22"/>
          <w:szCs w:val="22"/>
        </w:rPr>
        <w:t xml:space="preserve">ráfica para la Vía Pública. El escenario y espacio urbano. </w:t>
      </w:r>
    </w:p>
    <w:p w14:paraId="179DC28D" w14:textId="3CBC400F" w:rsidR="00582632" w:rsidRPr="003A23B7" w:rsidRDefault="00582632" w:rsidP="00582632">
      <w:pPr>
        <w:pStyle w:val="Listaconvietas"/>
        <w:numPr>
          <w:ilvl w:val="0"/>
          <w:numId w:val="0"/>
        </w:numPr>
        <w:rPr>
          <w:rFonts w:ascii="Arial" w:hAnsi="Arial" w:cs="Arial"/>
          <w:bCs/>
          <w:sz w:val="22"/>
          <w:szCs w:val="22"/>
        </w:rPr>
      </w:pPr>
      <w:r w:rsidRPr="009A6D3A">
        <w:rPr>
          <w:rFonts w:ascii="Arial" w:hAnsi="Arial" w:cs="Arial"/>
          <w:bCs/>
          <w:sz w:val="22"/>
          <w:szCs w:val="22"/>
        </w:rPr>
        <w:t xml:space="preserve">Carteles, afiches, materiales especiales para plotear vinilizados. Backlights, FrontLights, inflables, Gráfica vehicular. Cartelería para edificios y rutas. Señalética. Banners. Cartelería impresa en paneles especiales para stands y mobiliario en supermercados (puentes, islas, puntas de góndolas y displays de productos). </w:t>
      </w:r>
      <w:r w:rsidR="003A23B7">
        <w:rPr>
          <w:rFonts w:ascii="Arial" w:hAnsi="Arial" w:cs="Arial"/>
          <w:bCs/>
          <w:sz w:val="22"/>
          <w:szCs w:val="22"/>
        </w:rPr>
        <w:t xml:space="preserve">Materiales flexibles roll to rolil y rígidos (panal de abeja) falt to bed. Exhibidores displays impresión y armado (puntas de góndola, islas, puentes).  </w:t>
      </w:r>
    </w:p>
    <w:p w14:paraId="1A3D4A21" w14:textId="77777777" w:rsidR="00582632" w:rsidRPr="009A6D3A" w:rsidRDefault="00582632" w:rsidP="00582632">
      <w:pPr>
        <w:ind w:left="0" w:hanging="2"/>
        <w:rPr>
          <w:rFonts w:ascii="Arial" w:hAnsi="Arial" w:cs="Arial"/>
          <w:sz w:val="22"/>
          <w:szCs w:val="22"/>
        </w:rPr>
      </w:pPr>
    </w:p>
    <w:p w14:paraId="3C51A297" w14:textId="77777777" w:rsidR="00582632" w:rsidRPr="009A6D3A" w:rsidRDefault="00582632" w:rsidP="00582632">
      <w:pPr>
        <w:pStyle w:val="Normal1"/>
        <w:ind w:hanging="2"/>
        <w:jc w:val="both"/>
        <w:rPr>
          <w:rFonts w:ascii="Arial" w:hAnsi="Arial" w:cs="Arial"/>
          <w:b/>
          <w:sz w:val="22"/>
          <w:szCs w:val="22"/>
        </w:rPr>
      </w:pPr>
      <w:r w:rsidRPr="009A6D3A">
        <w:rPr>
          <w:rFonts w:ascii="Arial" w:hAnsi="Arial" w:cs="Arial"/>
          <w:b/>
          <w:sz w:val="22"/>
          <w:szCs w:val="22"/>
        </w:rPr>
        <w:t>Bibliografía obligatoria:</w:t>
      </w:r>
    </w:p>
    <w:p w14:paraId="22D74317" w14:textId="77777777" w:rsidR="00582632" w:rsidRPr="009A6D3A" w:rsidRDefault="00582632" w:rsidP="00582632">
      <w:pPr>
        <w:pStyle w:val="Normal1"/>
        <w:ind w:hanging="2"/>
        <w:jc w:val="both"/>
        <w:rPr>
          <w:rFonts w:ascii="Arial" w:hAnsi="Arial" w:cs="Arial"/>
          <w:sz w:val="22"/>
          <w:szCs w:val="22"/>
        </w:rPr>
      </w:pPr>
      <w:r w:rsidRPr="009A6D3A">
        <w:rPr>
          <w:rFonts w:ascii="Arial" w:hAnsi="Arial" w:cs="Arial"/>
          <w:sz w:val="22"/>
          <w:szCs w:val="22"/>
        </w:rPr>
        <w:t>Producción Gráfica. La Evolución. Autor Hugo M. Santarsiero - TS Ediciones. Buenos Aires, 2014</w:t>
      </w:r>
    </w:p>
    <w:p w14:paraId="373580BA" w14:textId="77777777" w:rsidR="00582632" w:rsidRPr="009A6D3A" w:rsidRDefault="00582632" w:rsidP="00582632">
      <w:pPr>
        <w:pStyle w:val="Normal1"/>
        <w:ind w:hanging="2"/>
        <w:jc w:val="both"/>
        <w:rPr>
          <w:rFonts w:ascii="Arial" w:hAnsi="Arial" w:cs="Arial"/>
          <w:sz w:val="22"/>
          <w:szCs w:val="22"/>
        </w:rPr>
      </w:pPr>
      <w:r w:rsidRPr="009A6D3A">
        <w:rPr>
          <w:rFonts w:ascii="Arial" w:hAnsi="Arial" w:cs="Arial"/>
          <w:sz w:val="22"/>
          <w:szCs w:val="22"/>
        </w:rPr>
        <w:t>Producción Gráfica para la Vía Pública. Autor Hugo Santarsiero – TS Ediciones 2017</w:t>
      </w:r>
    </w:p>
    <w:p w14:paraId="1A984254" w14:textId="77777777" w:rsidR="00582632" w:rsidRPr="009A6D3A" w:rsidRDefault="00582632" w:rsidP="00582632">
      <w:pPr>
        <w:pStyle w:val="Normal1"/>
        <w:ind w:hanging="2"/>
        <w:jc w:val="both"/>
        <w:rPr>
          <w:rFonts w:ascii="Arial" w:hAnsi="Arial" w:cs="Arial"/>
          <w:sz w:val="22"/>
          <w:szCs w:val="22"/>
        </w:rPr>
      </w:pPr>
    </w:p>
    <w:p w14:paraId="5E35536D" w14:textId="77777777" w:rsidR="00582632" w:rsidRPr="009A6D3A" w:rsidRDefault="00582632" w:rsidP="00582632">
      <w:pPr>
        <w:pStyle w:val="Normal1"/>
        <w:spacing w:before="120"/>
        <w:ind w:hanging="2"/>
        <w:jc w:val="both"/>
        <w:rPr>
          <w:rFonts w:ascii="Arial" w:hAnsi="Arial" w:cs="Arial"/>
          <w:b/>
          <w:i/>
          <w:sz w:val="22"/>
          <w:szCs w:val="22"/>
        </w:rPr>
      </w:pPr>
      <w:r w:rsidRPr="009A6D3A">
        <w:rPr>
          <w:rFonts w:ascii="Arial" w:hAnsi="Arial" w:cs="Arial"/>
          <w:b/>
          <w:sz w:val="22"/>
          <w:szCs w:val="22"/>
        </w:rPr>
        <w:t xml:space="preserve">UNIDAD V: </w:t>
      </w:r>
      <w:r w:rsidRPr="009A6D3A">
        <w:rPr>
          <w:rFonts w:ascii="Arial" w:hAnsi="Arial" w:cs="Arial"/>
          <w:b/>
          <w:i/>
          <w:sz w:val="22"/>
          <w:szCs w:val="22"/>
        </w:rPr>
        <w:t>El papel y la encuadernación</w:t>
      </w:r>
      <w:r>
        <w:rPr>
          <w:rFonts w:ascii="Arial" w:hAnsi="Arial" w:cs="Arial"/>
          <w:b/>
          <w:i/>
          <w:sz w:val="22"/>
          <w:szCs w:val="22"/>
        </w:rPr>
        <w:t xml:space="preserve"> en materiales publicitarios</w:t>
      </w:r>
    </w:p>
    <w:p w14:paraId="3ECE5E4E" w14:textId="77777777" w:rsidR="00582632" w:rsidRPr="009A6D3A" w:rsidRDefault="00582632" w:rsidP="00582632">
      <w:pPr>
        <w:pStyle w:val="Normal1"/>
        <w:spacing w:before="120"/>
        <w:ind w:hanging="2"/>
        <w:jc w:val="both"/>
        <w:rPr>
          <w:rFonts w:ascii="Arial" w:hAnsi="Arial" w:cs="Arial"/>
          <w:i/>
          <w:sz w:val="22"/>
          <w:szCs w:val="22"/>
        </w:rPr>
      </w:pPr>
    </w:p>
    <w:p w14:paraId="0E04AAC9" w14:textId="77777777" w:rsidR="00582632" w:rsidRPr="009A6D3A" w:rsidRDefault="00582632" w:rsidP="00582632">
      <w:pPr>
        <w:ind w:left="0" w:hanging="2"/>
        <w:rPr>
          <w:rFonts w:ascii="Arial" w:hAnsi="Arial" w:cs="Arial"/>
          <w:sz w:val="22"/>
          <w:szCs w:val="22"/>
        </w:rPr>
      </w:pPr>
      <w:r w:rsidRPr="009A6D3A">
        <w:rPr>
          <w:rFonts w:ascii="Arial" w:hAnsi="Arial" w:cs="Arial"/>
          <w:b/>
          <w:sz w:val="22"/>
          <w:szCs w:val="22"/>
        </w:rPr>
        <w:t>Historia del papel:</w:t>
      </w:r>
      <w:r w:rsidRPr="009A6D3A">
        <w:rPr>
          <w:rFonts w:ascii="Arial" w:hAnsi="Arial" w:cs="Arial"/>
          <w:sz w:val="22"/>
          <w:szCs w:val="22"/>
        </w:rPr>
        <w:t xml:space="preserve"> La primera máquina. Fuentes de obtención de la fibra del papel. Pasta mecánica. Pasta química. Procesos de fabricación del papel. El papel mate. Papel multicapa. Empastados y encapados. El papel estucado o ilustración. Papeles especiales. Cartones corrugados y micro</w:t>
      </w:r>
      <w:r>
        <w:rPr>
          <w:rFonts w:ascii="Arial" w:hAnsi="Arial" w:cs="Arial"/>
          <w:sz w:val="22"/>
          <w:szCs w:val="22"/>
        </w:rPr>
        <w:t xml:space="preserve"> </w:t>
      </w:r>
      <w:r w:rsidRPr="009A6D3A">
        <w:rPr>
          <w:rFonts w:ascii="Arial" w:hAnsi="Arial" w:cs="Arial"/>
          <w:sz w:val="22"/>
          <w:szCs w:val="22"/>
        </w:rPr>
        <w:t xml:space="preserve">corrugados. Cartones rígidos Forex y Nido de Abeja. Cartulinas tampduplex y triplex. Pesos. Formatos. Normas ISO de papeles. Economía del diseño en el pliego del papel. El papel del futuro. El papel y la sustentabilidad. El cuidado del medio ambiente. Papeles FSC (tratamiento ecológico). </w:t>
      </w:r>
    </w:p>
    <w:p w14:paraId="64188954" w14:textId="77777777" w:rsidR="00582632" w:rsidRPr="009A6D3A" w:rsidRDefault="00582632" w:rsidP="00582632">
      <w:pPr>
        <w:ind w:left="0" w:hanging="2"/>
        <w:rPr>
          <w:rFonts w:ascii="Arial" w:hAnsi="Arial" w:cs="Arial"/>
          <w:sz w:val="22"/>
          <w:szCs w:val="22"/>
        </w:rPr>
      </w:pPr>
    </w:p>
    <w:p w14:paraId="1C595115" w14:textId="1CAD8F2D" w:rsidR="00582632" w:rsidRPr="009A6D3A" w:rsidRDefault="00582632" w:rsidP="00582632">
      <w:pPr>
        <w:pStyle w:val="Ttulo1"/>
        <w:ind w:left="0" w:hanging="2"/>
        <w:jc w:val="left"/>
        <w:rPr>
          <w:rFonts w:ascii="Arial" w:hAnsi="Arial" w:cs="Arial"/>
          <w:b w:val="0"/>
          <w:sz w:val="22"/>
          <w:szCs w:val="22"/>
          <w:u w:val="none"/>
        </w:rPr>
      </w:pPr>
      <w:r w:rsidRPr="009A6D3A">
        <w:rPr>
          <w:rFonts w:ascii="Arial" w:hAnsi="Arial" w:cs="Arial"/>
          <w:sz w:val="22"/>
          <w:szCs w:val="22"/>
          <w:u w:val="none"/>
        </w:rPr>
        <w:t xml:space="preserve">Terminación gráfica, encuadernación, tintas, planificación y costos: </w:t>
      </w:r>
      <w:r w:rsidRPr="009A6D3A">
        <w:rPr>
          <w:rFonts w:ascii="Arial" w:hAnsi="Arial" w:cs="Arial"/>
          <w:b w:val="0"/>
          <w:sz w:val="22"/>
          <w:szCs w:val="22"/>
          <w:u w:val="none"/>
        </w:rPr>
        <w:t>Recubrimientos. Barnices. Barnices mate y brillante. Lacas UV. Barnices y lacas sectorizadas. Tecnología Canon UVgel mate/brillante y textu</w:t>
      </w:r>
      <w:r>
        <w:rPr>
          <w:rFonts w:ascii="Arial" w:hAnsi="Arial" w:cs="Arial"/>
          <w:b w:val="0"/>
          <w:sz w:val="22"/>
          <w:szCs w:val="22"/>
          <w:u w:val="none"/>
        </w:rPr>
        <w:t>r</w:t>
      </w:r>
      <w:r w:rsidRPr="009A6D3A">
        <w:rPr>
          <w:rFonts w:ascii="Arial" w:hAnsi="Arial" w:cs="Arial"/>
          <w:b w:val="0"/>
          <w:sz w:val="22"/>
          <w:szCs w:val="22"/>
          <w:u w:val="none"/>
        </w:rPr>
        <w:t>izadas simultáneas. Poliester metalizadas. Texturizados con tratamientos superficiales de tacto</w:t>
      </w:r>
      <w:r w:rsidR="003A23B7">
        <w:rPr>
          <w:rFonts w:ascii="Arial" w:hAnsi="Arial" w:cs="Arial"/>
          <w:b w:val="0"/>
          <w:sz w:val="22"/>
          <w:szCs w:val="22"/>
          <w:u w:val="none"/>
        </w:rPr>
        <w:t xml:space="preserve"> con aplicaciones de capas por ploteo digital.</w:t>
      </w:r>
      <w:r w:rsidRPr="009A6D3A">
        <w:rPr>
          <w:rFonts w:ascii="Arial" w:hAnsi="Arial" w:cs="Arial"/>
          <w:b w:val="0"/>
          <w:sz w:val="22"/>
          <w:szCs w:val="22"/>
          <w:u w:val="none"/>
        </w:rPr>
        <w:t xml:space="preserve"> Gofradas. Laminados en frio y termolaminados. Plastificado en frio. Terminaciones con las técnicas Psico-sensitivas. Costos. Calidades. Presupuestos. Adhesivos simples y especiales. Adhesivos removibles. Troquelado. Descartonado automático. Sacabocados simples y rotativos. Corte láser. Guillotinas. </w:t>
      </w:r>
    </w:p>
    <w:p w14:paraId="298845E2" w14:textId="77777777" w:rsidR="00582632" w:rsidRPr="009A6D3A" w:rsidRDefault="00582632" w:rsidP="00582632">
      <w:pPr>
        <w:ind w:left="0" w:hanging="2"/>
        <w:rPr>
          <w:rFonts w:ascii="Arial" w:hAnsi="Arial" w:cs="Arial"/>
          <w:sz w:val="22"/>
          <w:szCs w:val="22"/>
        </w:rPr>
      </w:pPr>
    </w:p>
    <w:p w14:paraId="6BEDABDE" w14:textId="77777777" w:rsidR="00582632" w:rsidRPr="009A6D3A" w:rsidRDefault="00582632" w:rsidP="00582632">
      <w:pPr>
        <w:pStyle w:val="Ttulo1"/>
        <w:ind w:left="0" w:hanging="2"/>
        <w:jc w:val="left"/>
        <w:rPr>
          <w:rFonts w:ascii="Arial" w:hAnsi="Arial" w:cs="Arial"/>
          <w:b w:val="0"/>
          <w:sz w:val="22"/>
          <w:szCs w:val="22"/>
          <w:u w:val="none"/>
        </w:rPr>
      </w:pPr>
      <w:r w:rsidRPr="009A6D3A">
        <w:rPr>
          <w:rFonts w:ascii="Arial" w:hAnsi="Arial" w:cs="Arial"/>
          <w:sz w:val="22"/>
          <w:szCs w:val="22"/>
          <w:u w:val="none"/>
        </w:rPr>
        <w:t xml:space="preserve">Encuadernación: </w:t>
      </w:r>
      <w:r w:rsidRPr="009A6D3A">
        <w:rPr>
          <w:rFonts w:ascii="Arial" w:hAnsi="Arial" w:cs="Arial"/>
          <w:b w:val="0"/>
          <w:sz w:val="22"/>
          <w:szCs w:val="22"/>
          <w:u w:val="none"/>
        </w:rPr>
        <w:t>Encuadernación antigua y medieval. Imposición de pliegos. Plegado. Reunión. Corte y doblado. Encuadernaciones rústicas binder. Tapa dura o cartoné, de lujo, cosida. Acaballadas. Omega. Espiraladas.</w:t>
      </w:r>
    </w:p>
    <w:p w14:paraId="17E74967" w14:textId="77777777" w:rsidR="00582632" w:rsidRPr="009A6D3A" w:rsidRDefault="00582632" w:rsidP="00582632">
      <w:pPr>
        <w:ind w:left="0" w:hanging="2"/>
        <w:rPr>
          <w:rFonts w:ascii="Arial" w:hAnsi="Arial" w:cs="Arial"/>
          <w:sz w:val="22"/>
          <w:szCs w:val="22"/>
        </w:rPr>
      </w:pPr>
    </w:p>
    <w:p w14:paraId="1EF7C1AC" w14:textId="77777777" w:rsidR="00582632" w:rsidRPr="009A6D3A" w:rsidRDefault="00582632" w:rsidP="00582632">
      <w:pPr>
        <w:pStyle w:val="Normal1"/>
        <w:spacing w:before="120"/>
        <w:ind w:hanging="2"/>
        <w:jc w:val="both"/>
        <w:rPr>
          <w:rFonts w:ascii="Arial" w:hAnsi="Arial" w:cs="Arial"/>
          <w:b/>
          <w:i/>
          <w:sz w:val="22"/>
          <w:szCs w:val="22"/>
        </w:rPr>
      </w:pPr>
      <w:r w:rsidRPr="009A6D3A">
        <w:rPr>
          <w:rFonts w:ascii="Arial" w:hAnsi="Arial" w:cs="Arial"/>
          <w:b/>
          <w:sz w:val="22"/>
          <w:szCs w:val="22"/>
        </w:rPr>
        <w:t xml:space="preserve">UNIDAD Vl: </w:t>
      </w:r>
      <w:r w:rsidRPr="009A6D3A">
        <w:rPr>
          <w:rFonts w:ascii="Arial" w:hAnsi="Arial" w:cs="Arial"/>
          <w:b/>
          <w:i/>
          <w:sz w:val="22"/>
          <w:szCs w:val="22"/>
        </w:rPr>
        <w:t>Diseño y Producción de Packaging</w:t>
      </w:r>
      <w:r>
        <w:rPr>
          <w:rFonts w:ascii="Arial" w:hAnsi="Arial" w:cs="Arial"/>
          <w:b/>
          <w:i/>
          <w:sz w:val="22"/>
          <w:szCs w:val="22"/>
        </w:rPr>
        <w:t>.</w:t>
      </w:r>
      <w:r w:rsidRPr="009A6D3A">
        <w:rPr>
          <w:rFonts w:ascii="Arial" w:hAnsi="Arial" w:cs="Arial"/>
          <w:b/>
          <w:i/>
          <w:sz w:val="22"/>
          <w:szCs w:val="22"/>
        </w:rPr>
        <w:t xml:space="preserve"> </w:t>
      </w:r>
      <w:r>
        <w:rPr>
          <w:rFonts w:ascii="Arial" w:hAnsi="Arial" w:cs="Arial"/>
          <w:b/>
          <w:i/>
          <w:sz w:val="22"/>
          <w:szCs w:val="22"/>
        </w:rPr>
        <w:t xml:space="preserve">El envase y la imagen </w:t>
      </w:r>
      <w:r w:rsidRPr="009A6D3A">
        <w:rPr>
          <w:rFonts w:ascii="Arial" w:hAnsi="Arial" w:cs="Arial"/>
          <w:b/>
          <w:i/>
          <w:sz w:val="22"/>
          <w:szCs w:val="22"/>
        </w:rPr>
        <w:t>publicitari</w:t>
      </w:r>
      <w:r>
        <w:rPr>
          <w:rFonts w:ascii="Arial" w:hAnsi="Arial" w:cs="Arial"/>
          <w:b/>
          <w:i/>
          <w:sz w:val="22"/>
          <w:szCs w:val="22"/>
        </w:rPr>
        <w:t>a</w:t>
      </w:r>
      <w:r w:rsidRPr="009A6D3A">
        <w:rPr>
          <w:rFonts w:ascii="Arial" w:hAnsi="Arial" w:cs="Arial"/>
          <w:b/>
          <w:i/>
          <w:sz w:val="22"/>
          <w:szCs w:val="22"/>
        </w:rPr>
        <w:t>.</w:t>
      </w:r>
    </w:p>
    <w:p w14:paraId="21CDA161" w14:textId="77777777" w:rsidR="00582632" w:rsidRPr="009A6D3A" w:rsidRDefault="00582632" w:rsidP="00582632">
      <w:pPr>
        <w:ind w:left="0" w:hanging="2"/>
        <w:rPr>
          <w:rFonts w:ascii="Arial" w:hAnsi="Arial" w:cs="Arial"/>
          <w:sz w:val="22"/>
          <w:szCs w:val="22"/>
        </w:rPr>
      </w:pPr>
    </w:p>
    <w:p w14:paraId="68B4BB10" w14:textId="77777777" w:rsidR="00582632" w:rsidRPr="009A6D3A" w:rsidRDefault="00582632" w:rsidP="00582632">
      <w:pPr>
        <w:ind w:left="0" w:hanging="2"/>
        <w:rPr>
          <w:rFonts w:ascii="Arial" w:hAnsi="Arial" w:cs="Arial"/>
          <w:sz w:val="22"/>
          <w:szCs w:val="22"/>
        </w:rPr>
      </w:pPr>
      <w:r w:rsidRPr="009A6D3A">
        <w:rPr>
          <w:rFonts w:ascii="Arial" w:hAnsi="Arial" w:cs="Arial"/>
          <w:b/>
          <w:sz w:val="22"/>
          <w:szCs w:val="22"/>
        </w:rPr>
        <w:t xml:space="preserve">Packaging: </w:t>
      </w:r>
      <w:r w:rsidRPr="009A6D3A">
        <w:rPr>
          <w:rFonts w:ascii="Arial" w:hAnsi="Arial" w:cs="Arial"/>
          <w:sz w:val="22"/>
          <w:szCs w:val="22"/>
        </w:rPr>
        <w:t>Introducción al packaging. Psicología del consumidor y del color en góndola.</w:t>
      </w:r>
    </w:p>
    <w:p w14:paraId="787930D2" w14:textId="77777777" w:rsidR="00582632" w:rsidRPr="009A6D3A" w:rsidRDefault="00582632" w:rsidP="00582632">
      <w:pPr>
        <w:ind w:left="0" w:hanging="2"/>
        <w:rPr>
          <w:rFonts w:ascii="Arial" w:hAnsi="Arial" w:cs="Arial"/>
          <w:sz w:val="22"/>
          <w:szCs w:val="22"/>
        </w:rPr>
      </w:pPr>
      <w:r w:rsidRPr="009A6D3A">
        <w:rPr>
          <w:rFonts w:ascii="Arial" w:hAnsi="Arial" w:cs="Arial"/>
          <w:sz w:val="22"/>
          <w:szCs w:val="22"/>
        </w:rPr>
        <w:t>Envases y etiquetas. Plásticos, metálicos, vidrio, acrílico, madera, cartón, etc.</w:t>
      </w:r>
    </w:p>
    <w:p w14:paraId="5C52EA97" w14:textId="2FC9E933" w:rsidR="00582632" w:rsidRPr="0008714C" w:rsidRDefault="00582632" w:rsidP="00582632">
      <w:pPr>
        <w:ind w:left="0" w:hanging="2"/>
        <w:rPr>
          <w:rFonts w:ascii="Arial" w:hAnsi="Arial" w:cs="Arial"/>
          <w:sz w:val="22"/>
          <w:szCs w:val="22"/>
        </w:rPr>
      </w:pPr>
      <w:r w:rsidRPr="009A6D3A">
        <w:rPr>
          <w:rFonts w:ascii="Arial" w:hAnsi="Arial" w:cs="Arial"/>
          <w:sz w:val="22"/>
          <w:szCs w:val="22"/>
        </w:rPr>
        <w:t xml:space="preserve">Etiquetas especiales </w:t>
      </w:r>
      <w:r>
        <w:rPr>
          <w:rFonts w:ascii="Arial" w:hAnsi="Arial" w:cs="Arial"/>
          <w:sz w:val="22"/>
          <w:szCs w:val="22"/>
        </w:rPr>
        <w:t>termoencogibles</w:t>
      </w:r>
      <w:r w:rsidRPr="009A6D3A">
        <w:rPr>
          <w:rFonts w:ascii="Arial" w:hAnsi="Arial" w:cs="Arial"/>
          <w:sz w:val="22"/>
          <w:szCs w:val="22"/>
        </w:rPr>
        <w:t xml:space="preserve"> Códigos de barras EAN 8, 13. DUN ITF14. QR. RFID. Diseño de etiquetas y envases inteligente</w:t>
      </w:r>
      <w:r>
        <w:rPr>
          <w:rFonts w:ascii="Arial" w:hAnsi="Arial" w:cs="Arial"/>
          <w:sz w:val="22"/>
          <w:szCs w:val="22"/>
        </w:rPr>
        <w:t>s, (Smart Packaging)</w:t>
      </w:r>
      <w:r w:rsidRPr="009A6D3A">
        <w:rPr>
          <w:rFonts w:ascii="Arial" w:hAnsi="Arial" w:cs="Arial"/>
          <w:sz w:val="22"/>
          <w:szCs w:val="22"/>
        </w:rPr>
        <w:t xml:space="preserve">. Diseños Inclusivos. Impresión 3D de prototipos. </w:t>
      </w:r>
      <w:r w:rsidR="00CE0523">
        <w:rPr>
          <w:rFonts w:ascii="Arial" w:hAnsi="Arial" w:cs="Arial"/>
          <w:sz w:val="22"/>
          <w:szCs w:val="22"/>
        </w:rPr>
        <w:t xml:space="preserve">El EcoDiseño en Packaging. </w:t>
      </w:r>
      <w:r w:rsidRPr="009A6D3A">
        <w:rPr>
          <w:rFonts w:ascii="Arial" w:hAnsi="Arial" w:cs="Arial"/>
          <w:sz w:val="22"/>
          <w:szCs w:val="22"/>
        </w:rPr>
        <w:t xml:space="preserve">Envases Sachet. Pouch, Flow-Pack, DoyPack, PillowPack, TetraPack, Inyectados y soplados. </w:t>
      </w:r>
      <w:r w:rsidRPr="00CE0523">
        <w:rPr>
          <w:rFonts w:ascii="Arial" w:hAnsi="Arial"/>
          <w:sz w:val="22"/>
          <w:szCs w:val="22"/>
        </w:rPr>
        <w:t>Termoformados. Cuidado del medioambiente. Biomateriales. Bioplásticos Ecología y materiales. Códigos de Barra QR y otros sistemas</w:t>
      </w:r>
      <w:r>
        <w:rPr>
          <w:rFonts w:ascii="Arial" w:hAnsi="Arial"/>
        </w:rPr>
        <w:t xml:space="preserve"> </w:t>
      </w:r>
      <w:r w:rsidRPr="0008714C">
        <w:rPr>
          <w:rFonts w:ascii="Arial" w:hAnsi="Arial"/>
          <w:sz w:val="22"/>
          <w:szCs w:val="22"/>
        </w:rPr>
        <w:t>inteligentes. Almacenamiento. Símbolos de identificación en las cajas (locales y de exportación).</w:t>
      </w:r>
    </w:p>
    <w:p w14:paraId="73FE77E5" w14:textId="77777777" w:rsidR="00582632" w:rsidRDefault="00582632" w:rsidP="00582632">
      <w:pPr>
        <w:ind w:left="0" w:hanging="2"/>
        <w:rPr>
          <w:rFonts w:ascii="Arial" w:hAnsi="Arial"/>
        </w:rPr>
      </w:pPr>
    </w:p>
    <w:p w14:paraId="044A929E" w14:textId="77777777" w:rsidR="00582632" w:rsidRPr="00580F31" w:rsidRDefault="00582632" w:rsidP="00582632">
      <w:pPr>
        <w:pStyle w:val="Normal1"/>
        <w:ind w:hanging="2"/>
        <w:jc w:val="both"/>
        <w:rPr>
          <w:rFonts w:ascii="Arial" w:hAnsi="Arial" w:cs="Arial"/>
          <w:b/>
          <w:sz w:val="22"/>
        </w:rPr>
      </w:pPr>
      <w:r w:rsidRPr="00580F31">
        <w:rPr>
          <w:rFonts w:ascii="Arial" w:hAnsi="Arial" w:cs="Arial"/>
          <w:b/>
          <w:sz w:val="22"/>
        </w:rPr>
        <w:t>Bibliografía obligatoria:</w:t>
      </w:r>
    </w:p>
    <w:p w14:paraId="3BE765C8" w14:textId="336A867A" w:rsidR="00582632" w:rsidRPr="003C3875" w:rsidRDefault="003319E7" w:rsidP="00582632">
      <w:pPr>
        <w:pStyle w:val="Normal1"/>
        <w:ind w:hanging="2"/>
        <w:jc w:val="both"/>
        <w:rPr>
          <w:rFonts w:ascii="Arial" w:hAnsi="Arial" w:cs="Arial"/>
        </w:rPr>
      </w:pPr>
      <w:r>
        <w:rPr>
          <w:rFonts w:ascii="Arial" w:hAnsi="Arial" w:cs="Arial"/>
        </w:rPr>
        <w:t>Diseño, Tecnologías y Producción Gráfica de</w:t>
      </w:r>
      <w:r w:rsidR="00582632">
        <w:rPr>
          <w:rFonts w:ascii="Arial" w:hAnsi="Arial" w:cs="Arial"/>
        </w:rPr>
        <w:t xml:space="preserve"> Packaging.</w:t>
      </w:r>
      <w:r w:rsidR="00582632" w:rsidRPr="003C3875">
        <w:rPr>
          <w:rFonts w:ascii="Arial" w:hAnsi="Arial" w:cs="Arial"/>
        </w:rPr>
        <w:t xml:space="preserve"> Autor Hugo M. Santarsiero - TS Ediciones. Buenos Aires, 20</w:t>
      </w:r>
      <w:r>
        <w:rPr>
          <w:rFonts w:ascii="Arial" w:hAnsi="Arial" w:cs="Arial"/>
        </w:rPr>
        <w:t>26.</w:t>
      </w:r>
    </w:p>
    <w:p w14:paraId="6F583524" w14:textId="77777777" w:rsidR="007F5C89" w:rsidRDefault="007F5C89" w:rsidP="003319E7">
      <w:pPr>
        <w:spacing w:line="240" w:lineRule="auto"/>
        <w:ind w:leftChars="0" w:left="0" w:firstLineChars="0" w:firstLine="0"/>
        <w:rPr>
          <w:b/>
          <w:i/>
          <w:sz w:val="22"/>
          <w:szCs w:val="22"/>
        </w:rPr>
      </w:pPr>
    </w:p>
    <w:p w14:paraId="6F583525" w14:textId="77777777" w:rsidR="007F5C89" w:rsidRDefault="007F5C89">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27" w14:textId="77777777" w:rsidR="007F5C89" w:rsidRDefault="00BC55CA">
      <w:pPr>
        <w:ind w:left="0" w:hanging="2"/>
        <w:jc w:val="both"/>
        <w:rPr>
          <w:i/>
          <w:color w:val="FF0000"/>
          <w:sz w:val="20"/>
          <w:szCs w:val="20"/>
        </w:rPr>
      </w:pPr>
      <w:r>
        <w:rPr>
          <w:i/>
          <w:color w:val="4A442A"/>
          <w:sz w:val="20"/>
          <w:szCs w:val="20"/>
        </w:rPr>
        <w:t>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etc) y del formato de la propuesta de enseñanza (seminario, taller, etc.)Si la materia es combinada, aclarar de qué manera se articulan las dos opciones: presencial y a distancia.</w:t>
      </w:r>
    </w:p>
    <w:p w14:paraId="6F583528" w14:textId="77777777" w:rsidR="007F5C89" w:rsidRDefault="007F5C89">
      <w:pPr>
        <w:ind w:left="0" w:hanging="2"/>
        <w:jc w:val="both"/>
        <w:rPr>
          <w:i/>
          <w:color w:val="FF0000"/>
          <w:sz w:val="20"/>
          <w:szCs w:val="20"/>
        </w:rPr>
      </w:pPr>
    </w:p>
    <w:p w14:paraId="6F583529" w14:textId="77777777" w:rsidR="007F5C89" w:rsidRDefault="007F5C89">
      <w:pPr>
        <w:ind w:left="0" w:hanging="2"/>
        <w:jc w:val="both"/>
        <w:rPr>
          <w:i/>
          <w:color w:val="4A442A"/>
        </w:rPr>
      </w:pPr>
    </w:p>
    <w:p w14:paraId="6F58352A" w14:textId="77777777" w:rsidR="007F5C89" w:rsidRDefault="00BC55CA">
      <w:pPr>
        <w:ind w:left="0" w:hanging="2"/>
        <w:jc w:val="both"/>
        <w:rPr>
          <w:b/>
          <w:i/>
          <w:sz w:val="20"/>
          <w:szCs w:val="20"/>
          <w:highlight w:val="yellow"/>
        </w:rPr>
      </w:pPr>
      <w:r>
        <w:rPr>
          <w:b/>
          <w:i/>
          <w:sz w:val="20"/>
          <w:szCs w:val="20"/>
          <w:highlight w:val="yellow"/>
        </w:rPr>
        <w:t>Se incorporan ejemplos orientadores para las materias que tienen actividades a distancia - recordar eliminar al finalizar el programa</w:t>
      </w:r>
    </w:p>
    <w:p w14:paraId="6F58352B" w14:textId="77777777" w:rsidR="007F5C89" w:rsidRDefault="00BC55CA">
      <w:pPr>
        <w:ind w:left="0" w:hanging="2"/>
        <w:jc w:val="both"/>
        <w:rPr>
          <w:i/>
          <w:sz w:val="20"/>
          <w:szCs w:val="20"/>
        </w:rPr>
      </w:pPr>
      <w:r>
        <w:rPr>
          <w:b/>
          <w:sz w:val="20"/>
          <w:szCs w:val="20"/>
        </w:rPr>
        <w:t>Ejemplo 1</w:t>
      </w:r>
      <w:r>
        <w:rPr>
          <w:i/>
          <w:sz w:val="20"/>
          <w:szCs w:val="20"/>
        </w:rPr>
        <w:t>: Se adoptará para el curso una</w:t>
      </w:r>
      <w:r>
        <w:rPr>
          <w:i/>
          <w:sz w:val="20"/>
          <w:szCs w:val="20"/>
          <w:u w:val="single"/>
        </w:rPr>
        <w:t xml:space="preserve"> metodología de </w:t>
      </w:r>
      <w:r>
        <w:rPr>
          <w:b/>
          <w:i/>
          <w:sz w:val="20"/>
          <w:szCs w:val="20"/>
          <w:u w:val="single"/>
        </w:rPr>
        <w:t>Seminario</w:t>
      </w:r>
      <w:r>
        <w:rPr>
          <w:i/>
          <w:sz w:val="20"/>
          <w:szCs w:val="20"/>
        </w:rPr>
        <w:t xml:space="preserve">, lo que supondrá la combinación de desarrollos teóricos con actividades prácticas de análisis conceptual y estudios de casos, temas o problemas, a los efectos de presentar los desarrollos generales de los distintos temas. </w:t>
      </w:r>
    </w:p>
    <w:p w14:paraId="6F58352C" w14:textId="77777777" w:rsidR="007F5C89" w:rsidRDefault="00BC55CA">
      <w:pPr>
        <w:ind w:left="0" w:hanging="2"/>
        <w:jc w:val="both"/>
        <w:rPr>
          <w:i/>
          <w:sz w:val="20"/>
          <w:szCs w:val="20"/>
        </w:rPr>
      </w:pPr>
      <w:r>
        <w:rPr>
          <w:i/>
          <w:sz w:val="20"/>
          <w:szCs w:val="20"/>
          <w:u w:val="single"/>
        </w:rPr>
        <w:t xml:space="preserve">Se combinará </w:t>
      </w:r>
      <w:r>
        <w:rPr>
          <w:i/>
          <w:sz w:val="20"/>
          <w:szCs w:val="20"/>
        </w:rPr>
        <w:t xml:space="preserve">el dictado de encuentros sincrónicos por videoconferencia o presenciales, </w:t>
      </w:r>
      <w:r>
        <w:rPr>
          <w:i/>
          <w:color w:val="FF0000"/>
          <w:sz w:val="20"/>
          <w:szCs w:val="20"/>
        </w:rPr>
        <w:t xml:space="preserve"> </w:t>
      </w:r>
      <w:r>
        <w:rPr>
          <w:i/>
          <w:sz w:val="20"/>
          <w:szCs w:val="20"/>
          <w:u w:val="single"/>
        </w:rPr>
        <w:t xml:space="preserve">con actividades a desarrollarse materiales didácticos propuestos en el aula virtual </w:t>
      </w:r>
      <w:r>
        <w:rPr>
          <w:i/>
          <w:sz w:val="20"/>
          <w:szCs w:val="20"/>
        </w:rPr>
        <w:t>donde se desplegarán distintos recursos educativos, acceso a bibliografía con sus guías de lectura y guías de trabajo (cuestionarios), espacios de intercambio y debate (foros), que permitirán al docente realizar un efectivo seguimiento de los aprendizajes por parte de los estudiantes.</w:t>
      </w:r>
    </w:p>
    <w:p w14:paraId="6F58352D" w14:textId="77777777" w:rsidR="007F5C89" w:rsidRDefault="00BC55CA">
      <w:pPr>
        <w:ind w:left="0" w:hanging="2"/>
        <w:jc w:val="both"/>
        <w:rPr>
          <w:i/>
          <w:sz w:val="20"/>
          <w:szCs w:val="20"/>
        </w:rPr>
      </w:pPr>
      <w:r>
        <w:rPr>
          <w:i/>
          <w:sz w:val="20"/>
          <w:szCs w:val="20"/>
          <w:u w:val="single"/>
        </w:rPr>
        <w:t>Previo a cada encuentro sincrónico</w:t>
      </w:r>
      <w:r>
        <w:rPr>
          <w:i/>
          <w:sz w:val="20"/>
          <w:szCs w:val="20"/>
        </w:rPr>
        <w:t>, - en caso de ser parte de las secuencias didácticas previstas- los estudiantes encontrarán en el aula virtual el material bibliográfico digital o el material didáctico disponible.</w:t>
      </w:r>
    </w:p>
    <w:p w14:paraId="6F58352E" w14:textId="77777777" w:rsidR="007F5C89" w:rsidRDefault="00BC55CA">
      <w:pPr>
        <w:ind w:left="0" w:hanging="2"/>
        <w:jc w:val="both"/>
        <w:rPr>
          <w:i/>
          <w:sz w:val="20"/>
          <w:szCs w:val="20"/>
        </w:rPr>
      </w:pPr>
      <w:r>
        <w:rPr>
          <w:i/>
          <w:sz w:val="20"/>
          <w:szCs w:val="20"/>
          <w:u w:val="single"/>
        </w:rPr>
        <w:t>Los encuentros sincrónicos</w:t>
      </w:r>
      <w:r>
        <w:rPr>
          <w:i/>
          <w:sz w:val="20"/>
          <w:szCs w:val="20"/>
        </w:rPr>
        <w:t xml:space="preserve"> se realizarán por videoconferencia o presenciales. En estos encuentros, en línea con el formato del seminario, el docente favorece los espacios de profundización teórica para abordar la bibliografía.</w:t>
      </w:r>
    </w:p>
    <w:p w14:paraId="6F58352F" w14:textId="77777777" w:rsidR="007F5C89" w:rsidRDefault="00BC55CA">
      <w:pPr>
        <w:ind w:left="0" w:hanging="2"/>
        <w:jc w:val="both"/>
        <w:rPr>
          <w:i/>
          <w:sz w:val="20"/>
          <w:szCs w:val="20"/>
        </w:rPr>
      </w:pPr>
      <w:r>
        <w:rPr>
          <w:i/>
          <w:sz w:val="20"/>
          <w:szCs w:val="20"/>
          <w:u w:val="single"/>
        </w:rPr>
        <w:t>Con posterioridad a la presentación de cada encuentro sincrónico</w:t>
      </w:r>
      <w:r>
        <w:rPr>
          <w:i/>
          <w:sz w:val="20"/>
          <w:szCs w:val="20"/>
        </w:rPr>
        <w:t xml:space="preserve">, se plantearán una serie de preguntas y cuestionarios (u otras actividades), que intentarán disparar la reflexión sobre los contenidos abordados a lo largo del programa. </w:t>
      </w:r>
    </w:p>
    <w:p w14:paraId="6F583530" w14:textId="77777777" w:rsidR="007F5C89" w:rsidRDefault="00BC55CA">
      <w:pPr>
        <w:ind w:left="0" w:hanging="2"/>
        <w:jc w:val="both"/>
        <w:rPr>
          <w:i/>
          <w:sz w:val="20"/>
          <w:szCs w:val="20"/>
        </w:rPr>
      </w:pPr>
      <w:r>
        <w:rPr>
          <w:i/>
          <w:sz w:val="20"/>
          <w:szCs w:val="20"/>
        </w:rPr>
        <w:t xml:space="preserve">La interacción entre los participantes es fundamental en un ámbito de formación profesional. </w:t>
      </w:r>
    </w:p>
    <w:p w14:paraId="6F583531" w14:textId="77777777" w:rsidR="007F5C89" w:rsidRDefault="007F5C89">
      <w:pPr>
        <w:ind w:left="0" w:hanging="2"/>
        <w:jc w:val="both"/>
        <w:rPr>
          <w:i/>
          <w:sz w:val="20"/>
          <w:szCs w:val="20"/>
        </w:rPr>
      </w:pPr>
    </w:p>
    <w:p w14:paraId="6F583532" w14:textId="77777777" w:rsidR="007F5C89" w:rsidRDefault="00BC55CA">
      <w:pPr>
        <w:ind w:left="0" w:hanging="2"/>
        <w:jc w:val="both"/>
        <w:rPr>
          <w:i/>
          <w:sz w:val="20"/>
          <w:szCs w:val="20"/>
        </w:rPr>
      </w:pPr>
      <w:r>
        <w:rPr>
          <w:b/>
          <w:sz w:val="20"/>
          <w:szCs w:val="20"/>
        </w:rPr>
        <w:t xml:space="preserve">Ejemplo 2: </w:t>
      </w:r>
      <w:r>
        <w:rPr>
          <w:i/>
          <w:sz w:val="20"/>
          <w:szCs w:val="20"/>
        </w:rPr>
        <w:t xml:space="preserve">Se adoptará para este curso teórico-práctico, una </w:t>
      </w:r>
      <w:r>
        <w:rPr>
          <w:i/>
          <w:sz w:val="20"/>
          <w:szCs w:val="20"/>
          <w:u w:val="single"/>
        </w:rPr>
        <w:t xml:space="preserve">modalidad de </w:t>
      </w:r>
      <w:r>
        <w:rPr>
          <w:b/>
          <w:i/>
          <w:sz w:val="20"/>
          <w:szCs w:val="20"/>
          <w:u w:val="single"/>
        </w:rPr>
        <w:t>Taller virtual</w:t>
      </w:r>
      <w:r>
        <w:rPr>
          <w:i/>
          <w:sz w:val="20"/>
          <w:szCs w:val="20"/>
        </w:rPr>
        <w:t>, en el que se trabajará a partir de ... (</w:t>
      </w:r>
      <w:r>
        <w:rPr>
          <w:i/>
          <w:sz w:val="20"/>
          <w:szCs w:val="20"/>
          <w:u w:val="single"/>
        </w:rPr>
        <w:t>análisis y discusión de casos, resolución de problemas, ejercicios proyectuales, configuración de informes</w:t>
      </w:r>
      <w:r>
        <w:rPr>
          <w:i/>
          <w:sz w:val="20"/>
          <w:szCs w:val="20"/>
        </w:rPr>
        <w:t xml:space="preserve">), centrándose no sólo en el desarrollo de habilidades para la aplicación de estrategias, instrumentos y recursos a las diferentes problemáticas del campo disciplinar, sino en la comprensión de lo que el uso de estas herramientas suponen como fundamento teórico de la práctica. </w:t>
      </w:r>
    </w:p>
    <w:p w14:paraId="6F583533" w14:textId="77777777" w:rsidR="007F5C89" w:rsidRDefault="00BC55CA">
      <w:pPr>
        <w:ind w:left="0" w:hanging="2"/>
        <w:jc w:val="both"/>
        <w:rPr>
          <w:i/>
          <w:sz w:val="20"/>
          <w:szCs w:val="20"/>
        </w:rPr>
      </w:pPr>
      <w:r>
        <w:rPr>
          <w:i/>
          <w:sz w:val="20"/>
          <w:szCs w:val="20"/>
        </w:rPr>
        <w:t xml:space="preserve">Se trabajará a partir de una </w:t>
      </w:r>
      <w:r>
        <w:rPr>
          <w:i/>
          <w:sz w:val="20"/>
          <w:szCs w:val="20"/>
          <w:u w:val="single"/>
        </w:rPr>
        <w:t>didáctica activa y participativa que favorezca la mirada reflexiva y acciones colaborativas propias de los entornos de trabajos digitales</w:t>
      </w:r>
      <w:r>
        <w:rPr>
          <w:i/>
          <w:sz w:val="20"/>
          <w:szCs w:val="20"/>
        </w:rPr>
        <w:t xml:space="preserve">. </w:t>
      </w:r>
    </w:p>
    <w:p w14:paraId="6F583534" w14:textId="77777777" w:rsidR="007F5C89" w:rsidRDefault="00BC55CA">
      <w:pPr>
        <w:ind w:left="0" w:hanging="2"/>
        <w:jc w:val="both"/>
        <w:rPr>
          <w:i/>
          <w:sz w:val="20"/>
          <w:szCs w:val="20"/>
        </w:rPr>
      </w:pPr>
      <w:r>
        <w:rPr>
          <w:i/>
          <w:sz w:val="20"/>
          <w:szCs w:val="20"/>
          <w:u w:val="single"/>
        </w:rPr>
        <w:t xml:space="preserve">Se combinará la realización de encuentros sincrónicos </w:t>
      </w:r>
      <w:r>
        <w:rPr>
          <w:i/>
          <w:sz w:val="20"/>
          <w:szCs w:val="20"/>
        </w:rPr>
        <w:t xml:space="preserve">por videoconferencia </w:t>
      </w:r>
      <w:r>
        <w:rPr>
          <w:i/>
          <w:sz w:val="20"/>
          <w:szCs w:val="20"/>
          <w:u w:val="single"/>
        </w:rPr>
        <w:t>con actividades a desarrollarse en el aula virtual</w:t>
      </w:r>
      <w:r>
        <w:rPr>
          <w:i/>
          <w:sz w:val="20"/>
          <w:szCs w:val="20"/>
        </w:rPr>
        <w:t xml:space="preserve"> donde se brindarán recursos audiovisuales, material bibliográfico digital con sus correspondientes guías de lectura, y espacios de intercambio y debate (foros), que permitirán al docente realizar un efectivo seguimiento de los aprendizajes por parte de los estudiantes.</w:t>
      </w:r>
    </w:p>
    <w:p w14:paraId="6F583535" w14:textId="77777777" w:rsidR="007F5C89" w:rsidRDefault="00BC55CA">
      <w:pPr>
        <w:ind w:left="0" w:hanging="2"/>
        <w:jc w:val="both"/>
        <w:rPr>
          <w:i/>
          <w:sz w:val="20"/>
          <w:szCs w:val="20"/>
        </w:rPr>
      </w:pPr>
      <w:r>
        <w:rPr>
          <w:i/>
          <w:sz w:val="20"/>
          <w:szCs w:val="20"/>
          <w:u w:val="single"/>
        </w:rPr>
        <w:t>Previo a cada encuentro sincrónico</w:t>
      </w:r>
      <w:r>
        <w:rPr>
          <w:i/>
          <w:sz w:val="20"/>
          <w:szCs w:val="20"/>
        </w:rPr>
        <w:t xml:space="preserve">, los materiales para lecturas y análisis serán facilitados a través del aula virtual, mediante enlaces a archivos adjuntos o materiales en línea. Dichos materiales deberán ser leídos y vistos por los estudiantes con anterioridad a cada encuentro a fin de poder aprovechar la participación en la misma. </w:t>
      </w:r>
    </w:p>
    <w:p w14:paraId="6F583536" w14:textId="77777777" w:rsidR="007F5C89" w:rsidRDefault="00BC55CA">
      <w:pPr>
        <w:ind w:left="0" w:hanging="2"/>
        <w:jc w:val="both"/>
        <w:rPr>
          <w:i/>
          <w:sz w:val="20"/>
          <w:szCs w:val="20"/>
        </w:rPr>
      </w:pPr>
      <w:r>
        <w:rPr>
          <w:i/>
          <w:sz w:val="20"/>
          <w:szCs w:val="20"/>
          <w:u w:val="single"/>
        </w:rPr>
        <w:t>Los encuentros sincrónicos</w:t>
      </w:r>
      <w:r>
        <w:rPr>
          <w:i/>
          <w:sz w:val="20"/>
          <w:szCs w:val="20"/>
        </w:rPr>
        <w:t xml:space="preserve"> se realizarán por videoconferencia. En estos encuentros, en línea con el formato del taller, el docente propondrá actividades de articulación y aplicación teórico-práctica que favorezcan la participación activa de los estudiantes.</w:t>
      </w:r>
    </w:p>
    <w:p w14:paraId="6F583537" w14:textId="77777777" w:rsidR="007F5C89" w:rsidRDefault="00BC55CA">
      <w:pPr>
        <w:ind w:left="0" w:hanging="2"/>
        <w:jc w:val="both"/>
        <w:rPr>
          <w:i/>
          <w:sz w:val="20"/>
          <w:szCs w:val="20"/>
        </w:rPr>
      </w:pPr>
      <w:r>
        <w:rPr>
          <w:i/>
          <w:sz w:val="20"/>
          <w:szCs w:val="20"/>
          <w:u w:val="single"/>
        </w:rPr>
        <w:t>Con posterioridad a la presentación de cada encuentro sincrónico</w:t>
      </w:r>
      <w:r>
        <w:rPr>
          <w:i/>
          <w:sz w:val="20"/>
          <w:szCs w:val="20"/>
        </w:rPr>
        <w:t xml:space="preserve">, se plantearán actividades asincrónicas colaborativas de aplicación con el propósito de consolidar el desarrollo de las habilidades abordadas y favorecer los intercambios entre los estudiantes. </w:t>
      </w:r>
    </w:p>
    <w:p w14:paraId="6F583538" w14:textId="77777777" w:rsidR="007F5C89" w:rsidRDefault="00BC55CA">
      <w:pPr>
        <w:ind w:left="0" w:hanging="2"/>
        <w:jc w:val="both"/>
        <w:rPr>
          <w:i/>
          <w:sz w:val="20"/>
          <w:szCs w:val="20"/>
        </w:rPr>
      </w:pPr>
      <w:r>
        <w:rPr>
          <w:i/>
          <w:sz w:val="20"/>
          <w:szCs w:val="20"/>
        </w:rPr>
        <w:t xml:space="preserve">La interacción entre los participantes es fundamental en un ámbito profesional de formación de posgrado. </w:t>
      </w:r>
    </w:p>
    <w:p w14:paraId="6F583539" w14:textId="77777777" w:rsidR="007F5C89" w:rsidRDefault="007F5C89">
      <w:pPr>
        <w:ind w:left="0" w:hanging="2"/>
        <w:jc w:val="both"/>
        <w:rPr>
          <w:sz w:val="22"/>
          <w:szCs w:val="22"/>
        </w:rPr>
      </w:pPr>
    </w:p>
    <w:p w14:paraId="6F58353A" w14:textId="77777777" w:rsidR="007F5C89" w:rsidRDefault="007F5C89">
      <w:pPr>
        <w:ind w:left="0" w:hanging="2"/>
        <w:jc w:val="both"/>
        <w:rPr>
          <w:sz w:val="22"/>
          <w:szCs w:val="22"/>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3D" w14:textId="77777777" w:rsidR="007F5C89" w:rsidRDefault="00BC55CA">
      <w:pPr>
        <w:pBdr>
          <w:between w:val="nil"/>
        </w:pBdr>
        <w:spacing w:line="240" w:lineRule="auto"/>
        <w:ind w:left="0" w:hanging="2"/>
        <w:jc w:val="both"/>
        <w:rPr>
          <w:i/>
          <w:color w:val="434343"/>
          <w:sz w:val="20"/>
          <w:szCs w:val="20"/>
        </w:rPr>
      </w:pPr>
      <w:r>
        <w:rPr>
          <w:i/>
          <w:color w:val="434343"/>
          <w:sz w:val="20"/>
          <w:szCs w:val="20"/>
        </w:rPr>
        <w:t xml:space="preserve">Es un relato narrativo de las acciones que se desarrollan en el curso/cada módulo. </w:t>
      </w:r>
    </w:p>
    <w:p w14:paraId="6F58353E" w14:textId="77777777" w:rsidR="007F5C89" w:rsidRDefault="00BC55CA">
      <w:pPr>
        <w:pBdr>
          <w:between w:val="nil"/>
        </w:pBdr>
        <w:spacing w:line="240" w:lineRule="auto"/>
        <w:ind w:left="0" w:hanging="2"/>
        <w:jc w:val="both"/>
        <w:rPr>
          <w:i/>
          <w:color w:val="4A442A"/>
          <w:sz w:val="20"/>
          <w:szCs w:val="20"/>
        </w:rPr>
      </w:pPr>
      <w:r>
        <w:rPr>
          <w:i/>
          <w:color w:val="4A442A"/>
          <w:sz w:val="20"/>
          <w:szCs w:val="20"/>
        </w:rPr>
        <w:t xml:space="preserve">Orden y secuencia de los módulos y actividades, las estrategias y recursos que se utilizarán en la materia. Incluir, si corresponde, el detalle de las previsiones en el uso de tecnologías de información y comunicación que garanticen la cobertura de las actividades. </w:t>
      </w:r>
    </w:p>
    <w:p w14:paraId="6F58353F" w14:textId="77777777" w:rsidR="007F5C89" w:rsidRDefault="00BC55CA">
      <w:pPr>
        <w:pBdr>
          <w:between w:val="nil"/>
        </w:pBdr>
        <w:spacing w:line="240" w:lineRule="auto"/>
        <w:ind w:left="0" w:hanging="2"/>
        <w:jc w:val="both"/>
        <w:rPr>
          <w:i/>
          <w:color w:val="434343"/>
          <w:sz w:val="20"/>
          <w:szCs w:val="20"/>
        </w:rPr>
      </w:pPr>
      <w:r>
        <w:rPr>
          <w:i/>
          <w:color w:val="434343"/>
          <w:sz w:val="20"/>
          <w:szCs w:val="20"/>
        </w:rPr>
        <w:t xml:space="preserve">Se puede partir de las actividades sincrónicas y asincrónicas: tipo de actividad, obligaciones previas del alumno (por ejemplo, leer bibliografía, ver la videoclase) y propósito del docente, enunciado de la consigna, la forma de presentar la actividad en el entorno virtual y con qué herramientas, forma de devolución del docente, forma de participación del alumno y tipo de interacciones. </w:t>
      </w:r>
    </w:p>
    <w:p w14:paraId="6F583540" w14:textId="77777777" w:rsidR="007F5C89" w:rsidRDefault="00BC55CA">
      <w:pPr>
        <w:pBdr>
          <w:between w:val="nil"/>
        </w:pBdr>
        <w:spacing w:line="240" w:lineRule="auto"/>
        <w:ind w:left="0" w:hanging="2"/>
        <w:jc w:val="both"/>
        <w:rPr>
          <w:i/>
          <w:color w:val="434343"/>
          <w:sz w:val="20"/>
          <w:szCs w:val="20"/>
        </w:rPr>
      </w:pPr>
      <w:r>
        <w:rPr>
          <w:i/>
          <w:color w:val="434343"/>
          <w:sz w:val="20"/>
          <w:szCs w:val="20"/>
        </w:rPr>
        <w:t>También puede ser una enumeración de acciones cronológicas , que incluya el cronograma de actividades semanales (por ejemplo, un cuadro de resumen que consigne: Semana, Actividad prevista (incluir: contenidos básicos, consigna de aprendizaje y recurso tecnológico), Tipo de actividad (obligatoria, sugerida, grupal, individual, etc. Interacción prevista (docente-alumno,docente-alumnos, alumnos entre sí).</w:t>
      </w:r>
    </w:p>
    <w:p w14:paraId="6F583541" w14:textId="77777777" w:rsidR="007F5C89" w:rsidRDefault="007F5C89">
      <w:pPr>
        <w:ind w:left="0" w:hanging="2"/>
        <w:jc w:val="both"/>
        <w:rPr>
          <w:i/>
          <w:color w:val="4A442A"/>
          <w:sz w:val="20"/>
          <w:szCs w:val="20"/>
        </w:rPr>
      </w:pPr>
    </w:p>
    <w:p w14:paraId="6F583542" w14:textId="77777777" w:rsidR="007F5C89" w:rsidRDefault="007F5C89">
      <w:pPr>
        <w:ind w:left="0" w:hanging="2"/>
        <w:jc w:val="both"/>
        <w:rPr>
          <w:i/>
          <w:color w:val="4A442A"/>
          <w:sz w:val="20"/>
          <w:szCs w:val="20"/>
        </w:rPr>
      </w:pPr>
    </w:p>
    <w:p w14:paraId="6F583543" w14:textId="77777777" w:rsidR="007F5C89" w:rsidRDefault="007F5C89">
      <w:pPr>
        <w:ind w:left="0" w:hanging="2"/>
        <w:jc w:val="both"/>
        <w:rPr>
          <w:b/>
          <w:sz w:val="22"/>
          <w:szCs w:val="22"/>
        </w:rPr>
      </w:pPr>
    </w:p>
    <w:p w14:paraId="6F583544" w14:textId="77777777" w:rsidR="007F5C89" w:rsidRDefault="00BC55CA">
      <w:pPr>
        <w:ind w:left="0" w:hanging="2"/>
        <w:jc w:val="both"/>
        <w:rPr>
          <w:b/>
          <w:i/>
          <w:sz w:val="20"/>
          <w:szCs w:val="20"/>
        </w:rPr>
      </w:pPr>
      <w:r>
        <w:rPr>
          <w:b/>
          <w:i/>
          <w:sz w:val="20"/>
          <w:szCs w:val="20"/>
          <w:highlight w:val="yellow"/>
        </w:rPr>
        <w:t>Se incorporan ejemplos orientadores para las materias que tienen actividades a distancia - recordar eliminar al finalizar el programa</w:t>
      </w:r>
    </w:p>
    <w:p w14:paraId="6F583545" w14:textId="77777777" w:rsidR="007F5C89" w:rsidRDefault="00BC55CA">
      <w:pPr>
        <w:ind w:left="0" w:hanging="2"/>
        <w:jc w:val="both"/>
        <w:rPr>
          <w:b/>
          <w:sz w:val="20"/>
          <w:szCs w:val="20"/>
        </w:rPr>
      </w:pPr>
      <w:r>
        <w:rPr>
          <w:b/>
          <w:sz w:val="20"/>
          <w:szCs w:val="20"/>
        </w:rPr>
        <w:t xml:space="preserve">Ejemplo: </w:t>
      </w:r>
    </w:p>
    <w:p w14:paraId="6F583546" w14:textId="77777777" w:rsidR="007F5C89" w:rsidRDefault="00BC55CA">
      <w:pPr>
        <w:ind w:left="0" w:hanging="2"/>
        <w:jc w:val="both"/>
        <w:rPr>
          <w:i/>
          <w:sz w:val="20"/>
          <w:szCs w:val="20"/>
        </w:rPr>
      </w:pPr>
      <w:r>
        <w:rPr>
          <w:i/>
          <w:sz w:val="20"/>
          <w:szCs w:val="20"/>
        </w:rPr>
        <w:t xml:space="preserve">La propuesta se brindará a los alumnos en modalidad ……. garantizando las estrategias de interacción académica presencial/virtual y el acceso a todos los recursos y materiales correspondientes a la asignatura a través del aula virtual correspondiente al SIED de la universidad. </w:t>
      </w:r>
    </w:p>
    <w:p w14:paraId="6F583547" w14:textId="77777777" w:rsidR="007F5C89" w:rsidRDefault="00BC55CA">
      <w:pPr>
        <w:ind w:left="0" w:hanging="2"/>
        <w:jc w:val="both"/>
        <w:rPr>
          <w:i/>
          <w:sz w:val="20"/>
          <w:szCs w:val="20"/>
        </w:rPr>
      </w:pPr>
      <w:r>
        <w:rPr>
          <w:i/>
          <w:sz w:val="20"/>
          <w:szCs w:val="20"/>
        </w:rPr>
        <w:t>Entre ellos están:</w:t>
      </w:r>
    </w:p>
    <w:p w14:paraId="6F583548" w14:textId="77777777" w:rsidR="007F5C89" w:rsidRDefault="00BC55CA">
      <w:pPr>
        <w:numPr>
          <w:ilvl w:val="0"/>
          <w:numId w:val="2"/>
        </w:numPr>
        <w:ind w:left="0" w:hanging="2"/>
        <w:jc w:val="both"/>
        <w:rPr>
          <w:i/>
          <w:sz w:val="20"/>
          <w:szCs w:val="20"/>
        </w:rPr>
      </w:pPr>
      <w:r>
        <w:rPr>
          <w:i/>
          <w:sz w:val="20"/>
          <w:szCs w:val="20"/>
        </w:rPr>
        <w:t xml:space="preserve">Presentación y fundamentos de la asignatura. Presentación del profesor. </w:t>
      </w:r>
    </w:p>
    <w:p w14:paraId="6F583549" w14:textId="77777777" w:rsidR="007F5C89" w:rsidRDefault="00BC55CA">
      <w:pPr>
        <w:numPr>
          <w:ilvl w:val="0"/>
          <w:numId w:val="2"/>
        </w:numPr>
        <w:ind w:left="0" w:hanging="2"/>
        <w:jc w:val="both"/>
        <w:rPr>
          <w:i/>
          <w:sz w:val="20"/>
          <w:szCs w:val="20"/>
        </w:rPr>
      </w:pPr>
      <w:r>
        <w:rPr>
          <w:i/>
          <w:sz w:val="20"/>
          <w:szCs w:val="20"/>
        </w:rPr>
        <w:t xml:space="preserve">Programa: Objetivos. Contenidos. Planificación / Cronograma.  </w:t>
      </w:r>
    </w:p>
    <w:p w14:paraId="6F58354A" w14:textId="77777777" w:rsidR="007F5C89" w:rsidRDefault="00BC55CA">
      <w:pPr>
        <w:numPr>
          <w:ilvl w:val="0"/>
          <w:numId w:val="2"/>
        </w:numPr>
        <w:ind w:left="0" w:hanging="2"/>
        <w:jc w:val="both"/>
        <w:rPr>
          <w:i/>
          <w:sz w:val="20"/>
          <w:szCs w:val="20"/>
        </w:rPr>
      </w:pPr>
      <w:r>
        <w:rPr>
          <w:i/>
          <w:sz w:val="20"/>
          <w:szCs w:val="20"/>
        </w:rPr>
        <w:t>Actividades y materiales de cursado:  acceso a encuentros sincrónicos de tipo videoconferencia acceso a los materiales de lectura y audiovisuales, foros de discusión/debate sincrónicos y asincrónicos; consignas para la realización de trabajos prácticos y/o informes parciales</w:t>
      </w:r>
    </w:p>
    <w:p w14:paraId="6F58354B" w14:textId="77777777" w:rsidR="007F5C89" w:rsidRDefault="00BC55CA">
      <w:pPr>
        <w:numPr>
          <w:ilvl w:val="0"/>
          <w:numId w:val="2"/>
        </w:numPr>
        <w:ind w:left="0" w:hanging="2"/>
        <w:jc w:val="both"/>
        <w:rPr>
          <w:i/>
          <w:sz w:val="20"/>
          <w:szCs w:val="20"/>
        </w:rPr>
      </w:pPr>
      <w:r>
        <w:rPr>
          <w:i/>
          <w:sz w:val="20"/>
          <w:szCs w:val="20"/>
        </w:rPr>
        <w:t>Actividad de evaluación.</w:t>
      </w:r>
    </w:p>
    <w:p w14:paraId="6F58354C" w14:textId="77777777" w:rsidR="007F5C89" w:rsidRDefault="00BC55CA">
      <w:pPr>
        <w:ind w:left="0" w:hanging="2"/>
        <w:jc w:val="both"/>
        <w:rPr>
          <w:i/>
          <w:sz w:val="20"/>
          <w:szCs w:val="20"/>
        </w:rPr>
      </w:pPr>
      <w:r>
        <w:rPr>
          <w:i/>
          <w:sz w:val="20"/>
          <w:szCs w:val="20"/>
        </w:rPr>
        <w:t xml:space="preserve">El dictado del curso se desarrollará a lo largo de </w:t>
      </w:r>
      <w:r>
        <w:rPr>
          <w:i/>
          <w:color w:val="0000FF"/>
          <w:sz w:val="20"/>
          <w:szCs w:val="20"/>
        </w:rPr>
        <w:t>XX semanas</w:t>
      </w:r>
      <w:r>
        <w:rPr>
          <w:i/>
          <w:sz w:val="20"/>
          <w:szCs w:val="20"/>
        </w:rPr>
        <w:t>. Las actividades previstas para cada semana/cada módulo se considerarán equivalentes a</w:t>
      </w:r>
      <w:r>
        <w:rPr>
          <w:i/>
          <w:color w:val="0000FF"/>
          <w:sz w:val="20"/>
          <w:szCs w:val="20"/>
        </w:rPr>
        <w:t xml:space="preserve"> XX horas de cursado</w:t>
      </w:r>
      <w:r>
        <w:rPr>
          <w:i/>
          <w:sz w:val="20"/>
          <w:szCs w:val="20"/>
        </w:rPr>
        <w:t xml:space="preserve">. </w:t>
      </w:r>
    </w:p>
    <w:p w14:paraId="6F58354D" w14:textId="77777777" w:rsidR="007F5C89" w:rsidRDefault="00BC55CA">
      <w:pPr>
        <w:ind w:left="0" w:hanging="2"/>
        <w:jc w:val="both"/>
        <w:rPr>
          <w:i/>
          <w:sz w:val="20"/>
          <w:szCs w:val="20"/>
        </w:rPr>
      </w:pPr>
      <w:r>
        <w:rPr>
          <w:i/>
          <w:sz w:val="20"/>
          <w:szCs w:val="20"/>
        </w:rPr>
        <w:t xml:space="preserve">Cada semana tendrá </w:t>
      </w:r>
      <w:r>
        <w:rPr>
          <w:i/>
          <w:color w:val="0000FF"/>
          <w:sz w:val="20"/>
          <w:szCs w:val="20"/>
        </w:rPr>
        <w:t>XX encuentros sincrónicos</w:t>
      </w:r>
      <w:r>
        <w:rPr>
          <w:i/>
          <w:sz w:val="20"/>
          <w:szCs w:val="20"/>
        </w:rPr>
        <w:t xml:space="preserve"> por videoconferencia </w:t>
      </w:r>
      <w:r>
        <w:rPr>
          <w:i/>
          <w:color w:val="0070C0"/>
          <w:sz w:val="20"/>
          <w:szCs w:val="20"/>
        </w:rPr>
        <w:t xml:space="preserve">de XX horas </w:t>
      </w:r>
      <w:r>
        <w:rPr>
          <w:i/>
          <w:sz w:val="20"/>
          <w:szCs w:val="20"/>
        </w:rPr>
        <w:t>de duración que permitirán el abordaje de los contenidos teóricos del curso, como así también el desarrollo de las actividades prácticas (XX hs de Teoría y XX hs de Práctica).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w:t>
      </w:r>
    </w:p>
    <w:p w14:paraId="6F58354E" w14:textId="77777777" w:rsidR="007F5C89" w:rsidRDefault="00BC55CA">
      <w:pPr>
        <w:ind w:left="0" w:hanging="2"/>
        <w:jc w:val="both"/>
        <w:rPr>
          <w:i/>
          <w:sz w:val="20"/>
          <w:szCs w:val="20"/>
        </w:rPr>
      </w:pPr>
      <w:r>
        <w:rPr>
          <w:i/>
          <w:sz w:val="20"/>
          <w:szCs w:val="20"/>
        </w:rPr>
        <w:t xml:space="preserve">Las actividades de la última semana se destinarán a la síntesis de lo aprendido y cierre de la asignatura/del Trabajo Final del curso, mediante la ….(presentación, entrega, evaluación…). </w:t>
      </w:r>
    </w:p>
    <w:p w14:paraId="6F58354F" w14:textId="77777777" w:rsidR="007F5C89" w:rsidRDefault="007F5C89">
      <w:pPr>
        <w:ind w:left="0" w:hanging="2"/>
        <w:jc w:val="both"/>
        <w:rPr>
          <w:sz w:val="20"/>
          <w:szCs w:val="20"/>
        </w:rPr>
      </w:pPr>
    </w:p>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7F5C89" w:rsidRDefault="00BC55CA">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Default="00BC55CA">
            <w:pPr>
              <w:widowControl w:val="0"/>
              <w:spacing w:line="276" w:lineRule="auto"/>
              <w:ind w:left="0" w:hanging="2"/>
              <w:jc w:val="center"/>
              <w:rPr>
                <w:sz w:val="20"/>
                <w:szCs w:val="20"/>
              </w:rPr>
            </w:pPr>
            <w:r>
              <w:rPr>
                <w:sz w:val="20"/>
                <w:szCs w:val="20"/>
              </w:rPr>
              <w:t>Actividad prevista</w:t>
            </w:r>
          </w:p>
          <w:p w14:paraId="6F583554" w14:textId="77777777" w:rsidR="007F5C89" w:rsidRDefault="00BC55CA">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Default="00BC55CA">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Default="00BC55CA">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Default="00BC55CA">
            <w:pPr>
              <w:widowControl w:val="0"/>
              <w:spacing w:line="276" w:lineRule="auto"/>
              <w:ind w:left="0" w:hanging="2"/>
              <w:jc w:val="center"/>
              <w:rPr>
                <w:sz w:val="20"/>
                <w:szCs w:val="20"/>
              </w:rPr>
            </w:pPr>
            <w:r>
              <w:rPr>
                <w:sz w:val="20"/>
                <w:szCs w:val="20"/>
              </w:rPr>
              <w:t>Interacción prevista (docente-alumno, docente-alumnos, alumnos entre sí)</w:t>
            </w:r>
          </w:p>
        </w:tc>
      </w:tr>
      <w:tr w:rsidR="007F5C89"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Default="00BC55CA">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Default="00BC55CA">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Default="007F5C89">
            <w:pPr>
              <w:widowControl w:val="0"/>
              <w:pBdr>
                <w:top w:val="nil"/>
                <w:left w:val="nil"/>
                <w:bottom w:val="nil"/>
                <w:right w:val="nil"/>
                <w:between w:val="nil"/>
              </w:pBdr>
              <w:spacing w:line="276" w:lineRule="auto"/>
              <w:ind w:left="0" w:hanging="2"/>
              <w:rPr>
                <w:i/>
                <w:sz w:val="20"/>
                <w:szCs w:val="20"/>
              </w:rPr>
            </w:pPr>
          </w:p>
        </w:tc>
      </w:tr>
      <w:tr w:rsidR="007F5C89" w14:paraId="6F58356C"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0" w14:textId="77777777" w:rsidR="007F5C89" w:rsidRDefault="00BC55CA">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1" w14:textId="77777777" w:rsidR="007F5C89" w:rsidRDefault="00BC55CA">
            <w:pPr>
              <w:spacing w:line="240" w:lineRule="auto"/>
              <w:ind w:left="0" w:hanging="2"/>
              <w:rPr>
                <w:i/>
                <w:sz w:val="20"/>
                <w:szCs w:val="20"/>
              </w:rPr>
            </w:pPr>
            <w:r>
              <w:rPr>
                <w:i/>
                <w:sz w:val="20"/>
                <w:szCs w:val="20"/>
              </w:rPr>
              <w:t>Contenidos:</w:t>
            </w:r>
          </w:p>
          <w:p w14:paraId="6F583562" w14:textId="77777777" w:rsidR="007F5C89" w:rsidRDefault="00BC55CA">
            <w:pPr>
              <w:ind w:left="0" w:hanging="2"/>
              <w:rPr>
                <w:i/>
                <w:sz w:val="20"/>
                <w:szCs w:val="20"/>
              </w:rPr>
            </w:pPr>
            <w:r>
              <w:rPr>
                <w:i/>
                <w:sz w:val="20"/>
                <w:szCs w:val="20"/>
              </w:rPr>
              <w:t xml:space="preserve">Introducción: La disciplina Supuestos antropológicos. Caracterización de su objeto de estudio. </w:t>
            </w:r>
          </w:p>
          <w:p w14:paraId="6F583563" w14:textId="77777777" w:rsidR="007F5C89" w:rsidRDefault="007F5C89">
            <w:pPr>
              <w:spacing w:line="240" w:lineRule="auto"/>
              <w:ind w:left="0" w:hanging="2"/>
              <w:rPr>
                <w:i/>
                <w:sz w:val="20"/>
                <w:szCs w:val="20"/>
              </w:rPr>
            </w:pPr>
          </w:p>
          <w:p w14:paraId="6F583564" w14:textId="77777777" w:rsidR="007F5C89" w:rsidRDefault="00BC55CA">
            <w:pPr>
              <w:spacing w:line="240" w:lineRule="auto"/>
              <w:ind w:left="0" w:hanging="2"/>
              <w:rPr>
                <w:i/>
                <w:sz w:val="20"/>
                <w:szCs w:val="20"/>
              </w:rPr>
            </w:pPr>
            <w:r>
              <w:rPr>
                <w:i/>
                <w:sz w:val="20"/>
                <w:szCs w:val="20"/>
              </w:rPr>
              <w:t xml:space="preserve"> Recursos tecnológicos:</w:t>
            </w:r>
          </w:p>
          <w:p w14:paraId="6F583565" w14:textId="77777777" w:rsidR="007F5C89" w:rsidRDefault="00BC55CA">
            <w:pPr>
              <w:spacing w:line="240" w:lineRule="auto"/>
              <w:ind w:left="0" w:hanging="2"/>
              <w:rPr>
                <w:i/>
                <w:sz w:val="20"/>
                <w:szCs w:val="20"/>
              </w:rPr>
            </w:pPr>
            <w:r>
              <w:rPr>
                <w:i/>
                <w:sz w:val="20"/>
                <w:szCs w:val="20"/>
              </w:rPr>
              <w:t xml:space="preserve">- Videoconferencia (sincrónico) con apoyo de recursos didácticos audiovisuales que lo complementan </w:t>
            </w:r>
          </w:p>
          <w:p w14:paraId="6F583566" w14:textId="77777777" w:rsidR="007F5C89" w:rsidRDefault="00BC55CA">
            <w:pPr>
              <w:spacing w:line="240" w:lineRule="auto"/>
              <w:ind w:left="0" w:hanging="2"/>
              <w:rPr>
                <w:i/>
                <w:sz w:val="20"/>
                <w:szCs w:val="20"/>
              </w:rPr>
            </w:pPr>
            <w:r>
              <w:rPr>
                <w:i/>
                <w:sz w:val="20"/>
                <w:szCs w:val="20"/>
              </w:rPr>
              <w:t xml:space="preserve">- Video grabación del encuentro sincrónico a disposición en el aula virtual, para su apropiación en una instancia asincrónica. </w:t>
            </w:r>
          </w:p>
          <w:p w14:paraId="6F583567" w14:textId="77777777" w:rsidR="007F5C89" w:rsidRDefault="00BC55CA">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8"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9"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A"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B"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6F583579"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E" w14:textId="77777777" w:rsidR="007F5C89" w:rsidRDefault="00BC55CA">
            <w:pPr>
              <w:spacing w:line="276" w:lineRule="auto"/>
              <w:ind w:left="0" w:right="100" w:hanging="2"/>
              <w:rPr>
                <w:b/>
                <w:i/>
                <w:sz w:val="20"/>
                <w:szCs w:val="20"/>
              </w:rPr>
            </w:pPr>
            <w:r>
              <w:rPr>
                <w:b/>
                <w:i/>
                <w:sz w:val="20"/>
                <w:szCs w:val="20"/>
              </w:rPr>
              <w:t>Práctica</w:t>
            </w:r>
          </w:p>
          <w:p w14:paraId="6F58356F" w14:textId="77777777" w:rsidR="007F5C89" w:rsidRDefault="00BC55CA">
            <w:pPr>
              <w:spacing w:line="276" w:lineRule="auto"/>
              <w:ind w:left="0" w:right="100" w:hanging="2"/>
              <w:rPr>
                <w:i/>
                <w:sz w:val="20"/>
                <w:szCs w:val="20"/>
              </w:rPr>
            </w:pPr>
            <w:r>
              <w:rPr>
                <w:i/>
                <w:sz w:val="20"/>
                <w:szCs w:val="20"/>
              </w:rPr>
              <w:t xml:space="preserve"> Actividad N°1: Lectura La disciplina específica- Profundización de los conceptos a través de una guía de lectura. </w:t>
            </w:r>
          </w:p>
          <w:p w14:paraId="6F583570" w14:textId="77777777" w:rsidR="007F5C89" w:rsidRDefault="007F5C89">
            <w:pPr>
              <w:spacing w:line="276" w:lineRule="auto"/>
              <w:ind w:left="0" w:right="100" w:hanging="2"/>
              <w:rPr>
                <w:i/>
                <w:sz w:val="20"/>
                <w:szCs w:val="20"/>
              </w:rPr>
            </w:pPr>
          </w:p>
          <w:p w14:paraId="6F583571" w14:textId="77777777" w:rsidR="007F5C89" w:rsidRDefault="00BC55CA">
            <w:pPr>
              <w:ind w:left="0" w:hanging="2"/>
              <w:rPr>
                <w:i/>
                <w:sz w:val="20"/>
                <w:szCs w:val="20"/>
              </w:rPr>
            </w:pPr>
            <w:r>
              <w:rPr>
                <w:i/>
                <w:sz w:val="20"/>
                <w:szCs w:val="20"/>
              </w:rPr>
              <w:t xml:space="preserve"> Recursos tecnológicos:</w:t>
            </w:r>
          </w:p>
          <w:p w14:paraId="6F583572" w14:textId="77777777" w:rsidR="007F5C89" w:rsidRDefault="00BC55CA">
            <w:pPr>
              <w:ind w:left="0" w:hanging="2"/>
              <w:rPr>
                <w:i/>
                <w:sz w:val="20"/>
                <w:szCs w:val="20"/>
              </w:rPr>
            </w:pPr>
            <w:r>
              <w:rPr>
                <w:i/>
                <w:sz w:val="20"/>
                <w:szCs w:val="20"/>
              </w:rPr>
              <w:t>- Material bibliográfico digital y guías de lectura disponibles en el aula virtual. (asincrónico)</w:t>
            </w:r>
          </w:p>
          <w:p w14:paraId="6F583573" w14:textId="77777777" w:rsidR="007F5C89" w:rsidRDefault="00BC55CA">
            <w:pPr>
              <w:spacing w:line="276" w:lineRule="auto"/>
              <w:ind w:left="0" w:right="100" w:hanging="2"/>
              <w:rPr>
                <w:i/>
                <w:sz w:val="20"/>
                <w:szCs w:val="20"/>
              </w:rPr>
            </w:pPr>
            <w:r>
              <w:rPr>
                <w:i/>
                <w:sz w:val="20"/>
                <w:szCs w:val="20"/>
              </w:rPr>
              <w:t>- Foro de participación escrita en el aula virtual (asincrónico)</w:t>
            </w:r>
          </w:p>
          <w:p w14:paraId="6F583574" w14:textId="77777777" w:rsidR="007F5C89" w:rsidRDefault="00BC55CA">
            <w:pPr>
              <w:spacing w:line="276" w:lineRule="auto"/>
              <w:ind w:left="0" w:right="100" w:hanging="2"/>
              <w:rPr>
                <w:i/>
                <w:sz w:val="20"/>
                <w:szCs w:val="20"/>
              </w:rPr>
            </w:pPr>
            <w:r>
              <w:rPr>
                <w:i/>
                <w:sz w:val="20"/>
                <w:szCs w:val="20"/>
              </w:rPr>
              <w:t xml:space="preserve">- Espacio digital (Tarea) para la presentación de la resolución del ejercicio. (asincrónico)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5"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6" w14:textId="6D91E940" w:rsidR="007F5C89" w:rsidRDefault="00445D2D">
            <w:pPr>
              <w:widowControl w:val="0"/>
              <w:spacing w:line="276" w:lineRule="auto"/>
              <w:ind w:left="0" w:hanging="2"/>
              <w:jc w:val="center"/>
              <w:rPr>
                <w:i/>
                <w:sz w:val="20"/>
                <w:szCs w:val="20"/>
              </w:rPr>
            </w:pPr>
            <w:r>
              <w:rPr>
                <w:i/>
                <w:sz w:val="20"/>
                <w:szCs w:val="20"/>
              </w:rPr>
              <w:t>1</w:t>
            </w:r>
            <w:r w:rsidR="00BC55CA">
              <w:rPr>
                <w:i/>
                <w:sz w:val="20"/>
                <w:szCs w:val="20"/>
              </w:rPr>
              <w:t xml:space="preserve">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7" w14:textId="77777777" w:rsidR="007F5C89" w:rsidRDefault="00BC55CA">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8" w14:textId="77777777" w:rsidR="007F5C89" w:rsidRDefault="00BC55CA">
            <w:pPr>
              <w:widowControl w:val="0"/>
              <w:spacing w:line="276" w:lineRule="auto"/>
              <w:ind w:left="0" w:hanging="2"/>
              <w:jc w:val="center"/>
              <w:rPr>
                <w:i/>
                <w:sz w:val="20"/>
                <w:szCs w:val="20"/>
              </w:rPr>
            </w:pPr>
            <w:r>
              <w:rPr>
                <w:i/>
                <w:sz w:val="20"/>
                <w:szCs w:val="20"/>
              </w:rPr>
              <w:t>docente-alumno</w:t>
            </w:r>
          </w:p>
        </w:tc>
      </w:tr>
      <w:tr w:rsidR="007F5C89" w14:paraId="6F583586"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A" w14:textId="77777777" w:rsidR="007F5C89" w:rsidRDefault="00BC55CA">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B" w14:textId="77777777" w:rsidR="007F5C89" w:rsidRDefault="00BC55CA">
            <w:pPr>
              <w:spacing w:line="240" w:lineRule="auto"/>
              <w:ind w:left="0" w:hanging="2"/>
              <w:rPr>
                <w:i/>
                <w:sz w:val="20"/>
                <w:szCs w:val="20"/>
              </w:rPr>
            </w:pPr>
            <w:r>
              <w:rPr>
                <w:i/>
                <w:sz w:val="20"/>
                <w:szCs w:val="20"/>
              </w:rPr>
              <w:t>Contenidos:</w:t>
            </w:r>
          </w:p>
          <w:p w14:paraId="6F58357C" w14:textId="77777777" w:rsidR="007F5C89" w:rsidRDefault="00BC55CA">
            <w:pPr>
              <w:spacing w:line="240" w:lineRule="auto"/>
              <w:ind w:left="0" w:hanging="2"/>
              <w:rPr>
                <w:i/>
                <w:sz w:val="20"/>
                <w:szCs w:val="20"/>
              </w:rPr>
            </w:pPr>
            <w:r>
              <w:rPr>
                <w:i/>
                <w:sz w:val="20"/>
                <w:szCs w:val="20"/>
              </w:rPr>
              <w:t xml:space="preserve">Características de la disciplina.  Métodos y campos de aplicación Perspectivas históricas. Sus grandes núcleos temáticos e intervención en diferentes contextos  </w:t>
            </w:r>
          </w:p>
          <w:p w14:paraId="6F58357D" w14:textId="77777777" w:rsidR="007F5C89" w:rsidRDefault="007F5C89">
            <w:pPr>
              <w:spacing w:line="240" w:lineRule="auto"/>
              <w:ind w:left="0" w:hanging="2"/>
              <w:rPr>
                <w:i/>
                <w:sz w:val="20"/>
                <w:szCs w:val="20"/>
              </w:rPr>
            </w:pPr>
          </w:p>
          <w:p w14:paraId="6F58357E" w14:textId="77777777" w:rsidR="007F5C89" w:rsidRDefault="00BC55CA">
            <w:pPr>
              <w:spacing w:line="240" w:lineRule="auto"/>
              <w:ind w:left="0" w:hanging="2"/>
              <w:rPr>
                <w:i/>
                <w:sz w:val="20"/>
                <w:szCs w:val="20"/>
              </w:rPr>
            </w:pPr>
            <w:r>
              <w:rPr>
                <w:i/>
                <w:sz w:val="20"/>
                <w:szCs w:val="20"/>
              </w:rPr>
              <w:t xml:space="preserve"> Recursos tecnológicos:</w:t>
            </w:r>
          </w:p>
          <w:p w14:paraId="6F58357F" w14:textId="77777777" w:rsidR="007F5C89" w:rsidRDefault="00BC55CA">
            <w:pPr>
              <w:spacing w:line="240" w:lineRule="auto"/>
              <w:ind w:left="0" w:hanging="2"/>
              <w:rPr>
                <w:i/>
                <w:sz w:val="20"/>
                <w:szCs w:val="20"/>
              </w:rPr>
            </w:pPr>
            <w:r>
              <w:rPr>
                <w:i/>
                <w:sz w:val="20"/>
                <w:szCs w:val="20"/>
              </w:rPr>
              <w:t xml:space="preserve">- Videoconferencia (sincrónico) con apoyo de recursos didácticos audiovisuales que lo complementan </w:t>
            </w:r>
          </w:p>
          <w:p w14:paraId="6F583580" w14:textId="77777777" w:rsidR="007F5C89" w:rsidRDefault="00BC55CA">
            <w:pPr>
              <w:spacing w:line="240" w:lineRule="auto"/>
              <w:ind w:left="0" w:hanging="2"/>
              <w:rPr>
                <w:i/>
                <w:sz w:val="20"/>
                <w:szCs w:val="20"/>
              </w:rPr>
            </w:pPr>
            <w:r>
              <w:rPr>
                <w:i/>
                <w:sz w:val="20"/>
                <w:szCs w:val="20"/>
              </w:rPr>
              <w:t xml:space="preserve">- Video grabación del encuentro sincrónico a disposición en el aula virtual, para su apropiación en una instancia asincrónica. </w:t>
            </w:r>
          </w:p>
          <w:p w14:paraId="6F583581" w14:textId="77777777" w:rsidR="007F5C89" w:rsidRDefault="00BC55CA">
            <w:pPr>
              <w:spacing w:line="240" w:lineRule="auto"/>
              <w:ind w:left="0" w:hanging="2"/>
              <w:rPr>
                <w:i/>
                <w:sz w:val="20"/>
                <w:szCs w:val="20"/>
              </w:rPr>
            </w:pPr>
            <w:r>
              <w:rPr>
                <w:i/>
                <w:sz w:val="20"/>
                <w:szCs w:val="20"/>
              </w:rPr>
              <w:t>- 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2" w14:textId="77777777" w:rsidR="007F5C89" w:rsidRDefault="00BC55CA">
            <w:pPr>
              <w:widowControl w:val="0"/>
              <w:spacing w:line="276" w:lineRule="auto"/>
              <w:ind w:left="0" w:hanging="2"/>
              <w:jc w:val="center"/>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3"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4"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5"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6F583594"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7"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8" w14:textId="77777777" w:rsidR="007F5C89" w:rsidRDefault="00BC55CA">
            <w:pPr>
              <w:spacing w:line="276" w:lineRule="auto"/>
              <w:ind w:left="0" w:right="100" w:hanging="2"/>
              <w:rPr>
                <w:i/>
                <w:sz w:val="20"/>
                <w:szCs w:val="20"/>
              </w:rPr>
            </w:pPr>
            <w:r>
              <w:rPr>
                <w:i/>
                <w:sz w:val="20"/>
                <w:szCs w:val="20"/>
              </w:rPr>
              <w:t xml:space="preserve">Práctica: </w:t>
            </w:r>
          </w:p>
          <w:p w14:paraId="6F583589" w14:textId="77777777" w:rsidR="007F5C89" w:rsidRDefault="00BC55CA">
            <w:pPr>
              <w:spacing w:line="276" w:lineRule="auto"/>
              <w:ind w:left="0" w:right="100" w:hanging="2"/>
              <w:rPr>
                <w:i/>
                <w:sz w:val="20"/>
                <w:szCs w:val="20"/>
              </w:rPr>
            </w:pPr>
            <w:r>
              <w:rPr>
                <w:i/>
                <w:sz w:val="20"/>
                <w:szCs w:val="20"/>
              </w:rPr>
              <w:t xml:space="preserve">Actividad N°2: Perspectivas teóricas: Cuadro Comparativo Colaborativo en pequeños grupos de trabajo </w:t>
            </w:r>
          </w:p>
          <w:p w14:paraId="6F58358A" w14:textId="77777777" w:rsidR="007F5C89" w:rsidRDefault="007F5C89">
            <w:pPr>
              <w:spacing w:line="276" w:lineRule="auto"/>
              <w:ind w:left="0" w:right="100" w:hanging="2"/>
              <w:rPr>
                <w:i/>
                <w:sz w:val="20"/>
                <w:szCs w:val="20"/>
              </w:rPr>
            </w:pPr>
          </w:p>
          <w:p w14:paraId="6F58358B" w14:textId="77777777" w:rsidR="007F5C89" w:rsidRDefault="00BC55CA">
            <w:pPr>
              <w:ind w:left="0" w:hanging="2"/>
              <w:rPr>
                <w:i/>
                <w:sz w:val="20"/>
                <w:szCs w:val="20"/>
              </w:rPr>
            </w:pPr>
            <w:r>
              <w:rPr>
                <w:i/>
                <w:sz w:val="20"/>
                <w:szCs w:val="20"/>
              </w:rPr>
              <w:t>Recursos tecnológicos:</w:t>
            </w:r>
          </w:p>
          <w:p w14:paraId="6F58358C" w14:textId="77777777" w:rsidR="007F5C89" w:rsidRDefault="00BC55CA">
            <w:pPr>
              <w:ind w:left="0" w:hanging="2"/>
              <w:rPr>
                <w:i/>
                <w:sz w:val="20"/>
                <w:szCs w:val="20"/>
              </w:rPr>
            </w:pPr>
            <w:r>
              <w:rPr>
                <w:i/>
                <w:sz w:val="20"/>
                <w:szCs w:val="20"/>
              </w:rPr>
              <w:t>- Material bibliográfico digital disponible en el aula virtual. (asincrónico)</w:t>
            </w:r>
          </w:p>
          <w:p w14:paraId="6F58358D" w14:textId="77777777" w:rsidR="007F5C89" w:rsidRDefault="00BC55CA">
            <w:pPr>
              <w:ind w:left="0" w:hanging="2"/>
              <w:rPr>
                <w:i/>
                <w:sz w:val="20"/>
                <w:szCs w:val="20"/>
              </w:rPr>
            </w:pPr>
            <w:r>
              <w:rPr>
                <w:i/>
                <w:sz w:val="20"/>
                <w:szCs w:val="20"/>
              </w:rPr>
              <w:t>- Espacio digital (Google Doc) para el desarrollo del trabajo colaborativo. (asincrónico)</w:t>
            </w:r>
          </w:p>
          <w:p w14:paraId="6F58358E" w14:textId="77777777" w:rsidR="007F5C89" w:rsidRDefault="00BC55CA">
            <w:pPr>
              <w:ind w:left="0" w:hanging="2"/>
              <w:rPr>
                <w:i/>
                <w:sz w:val="20"/>
                <w:szCs w:val="20"/>
              </w:rPr>
            </w:pPr>
            <w:r>
              <w:rPr>
                <w:i/>
                <w:sz w:val="20"/>
                <w:szCs w:val="20"/>
              </w:rPr>
              <w:t>- Foro de participación escrita para preguntas aclaratorias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F"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0" w14:textId="450CECDB" w:rsidR="007F5C89" w:rsidRDefault="00445D2D">
            <w:pPr>
              <w:widowControl w:val="0"/>
              <w:spacing w:line="276" w:lineRule="auto"/>
              <w:ind w:left="0" w:hanging="2"/>
              <w:jc w:val="center"/>
              <w:rPr>
                <w:i/>
                <w:sz w:val="20"/>
                <w:szCs w:val="20"/>
              </w:rPr>
            </w:pPr>
            <w:r>
              <w:rPr>
                <w:i/>
                <w:sz w:val="20"/>
                <w:szCs w:val="20"/>
              </w:rPr>
              <w:t>2</w:t>
            </w:r>
            <w:r w:rsidR="00BC55CA">
              <w:rPr>
                <w:i/>
                <w:sz w:val="20"/>
                <w:szCs w:val="20"/>
              </w:rPr>
              <w:t xml:space="preserve">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1" w14:textId="77777777" w:rsidR="007F5C89" w:rsidRDefault="00BC55CA">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2" w14:textId="77777777" w:rsidR="007F5C89" w:rsidRDefault="00BC55CA">
            <w:pPr>
              <w:widowControl w:val="0"/>
              <w:spacing w:line="276" w:lineRule="auto"/>
              <w:ind w:left="0" w:hanging="2"/>
              <w:jc w:val="center"/>
              <w:rPr>
                <w:i/>
                <w:sz w:val="20"/>
                <w:szCs w:val="20"/>
              </w:rPr>
            </w:pPr>
            <w:r>
              <w:rPr>
                <w:i/>
                <w:sz w:val="20"/>
                <w:szCs w:val="20"/>
              </w:rPr>
              <w:t>docente-alumnos</w:t>
            </w:r>
          </w:p>
          <w:p w14:paraId="6F583593" w14:textId="77777777" w:rsidR="007F5C89" w:rsidRDefault="00BC55CA">
            <w:pPr>
              <w:widowControl w:val="0"/>
              <w:spacing w:line="276" w:lineRule="auto"/>
              <w:ind w:left="0" w:hanging="2"/>
              <w:jc w:val="center"/>
              <w:rPr>
                <w:i/>
                <w:sz w:val="20"/>
                <w:szCs w:val="20"/>
              </w:rPr>
            </w:pPr>
            <w:r>
              <w:rPr>
                <w:i/>
                <w:sz w:val="20"/>
                <w:szCs w:val="20"/>
              </w:rPr>
              <w:t>alumnos-alumnos</w:t>
            </w:r>
          </w:p>
        </w:tc>
      </w:tr>
      <w:tr w:rsidR="007F5C89" w14:paraId="6F5835A1"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5"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6" w14:textId="77777777" w:rsidR="007F5C89" w:rsidRDefault="00BC55CA">
            <w:pPr>
              <w:spacing w:line="276" w:lineRule="auto"/>
              <w:ind w:left="0" w:right="100" w:hanging="2"/>
              <w:rPr>
                <w:i/>
                <w:sz w:val="20"/>
                <w:szCs w:val="20"/>
              </w:rPr>
            </w:pPr>
            <w:r>
              <w:rPr>
                <w:i/>
                <w:sz w:val="20"/>
                <w:szCs w:val="20"/>
              </w:rPr>
              <w:t xml:space="preserve">Práctica: </w:t>
            </w:r>
          </w:p>
          <w:p w14:paraId="6F583597" w14:textId="77777777" w:rsidR="007F5C89" w:rsidRDefault="00BC55CA">
            <w:pPr>
              <w:spacing w:line="276" w:lineRule="auto"/>
              <w:ind w:left="0" w:right="100" w:hanging="2"/>
              <w:rPr>
                <w:i/>
                <w:sz w:val="20"/>
                <w:szCs w:val="20"/>
              </w:rPr>
            </w:pPr>
            <w:r>
              <w:rPr>
                <w:i/>
                <w:sz w:val="20"/>
                <w:szCs w:val="20"/>
              </w:rPr>
              <w:t xml:space="preserve">Actividad N°3: Perspectivas teóricas:-   Presentación grupal </w:t>
            </w:r>
          </w:p>
          <w:p w14:paraId="6F583598" w14:textId="77777777" w:rsidR="007F5C89" w:rsidRDefault="007F5C89">
            <w:pPr>
              <w:spacing w:line="276" w:lineRule="auto"/>
              <w:ind w:left="0" w:right="100" w:hanging="2"/>
              <w:rPr>
                <w:i/>
                <w:sz w:val="20"/>
                <w:szCs w:val="20"/>
              </w:rPr>
            </w:pPr>
          </w:p>
          <w:p w14:paraId="6F583599" w14:textId="77777777" w:rsidR="007F5C89" w:rsidRDefault="00BC55CA">
            <w:pPr>
              <w:ind w:left="0" w:hanging="2"/>
              <w:rPr>
                <w:i/>
                <w:sz w:val="20"/>
                <w:szCs w:val="20"/>
              </w:rPr>
            </w:pPr>
            <w:r>
              <w:rPr>
                <w:i/>
                <w:sz w:val="20"/>
                <w:szCs w:val="20"/>
              </w:rPr>
              <w:t>Recursos tecnológicos:</w:t>
            </w:r>
          </w:p>
          <w:p w14:paraId="6F58359A" w14:textId="77777777" w:rsidR="007F5C89" w:rsidRDefault="00BC55CA">
            <w:pPr>
              <w:ind w:left="0" w:hanging="2"/>
              <w:rPr>
                <w:i/>
                <w:sz w:val="20"/>
                <w:szCs w:val="20"/>
              </w:rPr>
            </w:pPr>
            <w:r>
              <w:rPr>
                <w:i/>
                <w:sz w:val="20"/>
                <w:szCs w:val="20"/>
              </w:rPr>
              <w:t>- Videoconferencia (sincrónico)</w:t>
            </w:r>
          </w:p>
          <w:p w14:paraId="6F58359B" w14:textId="77777777" w:rsidR="007F5C89" w:rsidRDefault="00BC55CA">
            <w:pPr>
              <w:ind w:left="0" w:hanging="2"/>
              <w:rPr>
                <w:i/>
                <w:sz w:val="20"/>
                <w:szCs w:val="20"/>
              </w:rPr>
            </w:pPr>
            <w:r>
              <w:rPr>
                <w:i/>
                <w:sz w:val="20"/>
                <w:szCs w:val="20"/>
              </w:rPr>
              <w:t>- Espacio digital (Tarea) para la presentación del producto grupal.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C"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D" w14:textId="1720499C" w:rsidR="007F5C89" w:rsidRDefault="00445D2D">
            <w:pPr>
              <w:widowControl w:val="0"/>
              <w:spacing w:line="276" w:lineRule="auto"/>
              <w:ind w:left="0" w:hanging="2"/>
              <w:jc w:val="center"/>
              <w:rPr>
                <w:i/>
                <w:sz w:val="20"/>
                <w:szCs w:val="20"/>
              </w:rPr>
            </w:pPr>
            <w:r>
              <w:rPr>
                <w:i/>
                <w:sz w:val="20"/>
                <w:szCs w:val="20"/>
              </w:rPr>
              <w:t>2</w:t>
            </w:r>
            <w:r w:rsidR="00BC55CA">
              <w:rPr>
                <w:i/>
                <w:sz w:val="20"/>
                <w:szCs w:val="20"/>
              </w:rPr>
              <w:t xml:space="preserve"> hora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E" w14:textId="77777777" w:rsidR="007F5C89" w:rsidRDefault="00BC55CA">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F" w14:textId="77777777" w:rsidR="007F5C89" w:rsidRDefault="00BC55CA">
            <w:pPr>
              <w:widowControl w:val="0"/>
              <w:spacing w:line="276" w:lineRule="auto"/>
              <w:ind w:left="0" w:hanging="2"/>
              <w:jc w:val="center"/>
              <w:rPr>
                <w:i/>
                <w:sz w:val="20"/>
                <w:szCs w:val="20"/>
              </w:rPr>
            </w:pPr>
            <w:r>
              <w:rPr>
                <w:i/>
                <w:sz w:val="20"/>
                <w:szCs w:val="20"/>
              </w:rPr>
              <w:t>docente-alumnos</w:t>
            </w:r>
          </w:p>
          <w:p w14:paraId="6F5835A0" w14:textId="77777777" w:rsidR="007F5C89" w:rsidRDefault="00BC55CA">
            <w:pPr>
              <w:widowControl w:val="0"/>
              <w:spacing w:line="276" w:lineRule="auto"/>
              <w:ind w:left="0" w:hanging="2"/>
              <w:jc w:val="center"/>
              <w:rPr>
                <w:i/>
                <w:sz w:val="20"/>
                <w:szCs w:val="20"/>
              </w:rPr>
            </w:pPr>
            <w:r>
              <w:rPr>
                <w:i/>
                <w:sz w:val="20"/>
                <w:szCs w:val="20"/>
              </w:rPr>
              <w:t>alumnos-alumnos</w:t>
            </w:r>
          </w:p>
        </w:tc>
      </w:tr>
      <w:tr w:rsidR="007F5C89" w14:paraId="6F5835A8" w14:textId="77777777">
        <w:trPr>
          <w:trHeight w:val="315"/>
        </w:trPr>
        <w:tc>
          <w:tcPr>
            <w:tcW w:w="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2" w14:textId="77777777" w:rsidR="007F5C89" w:rsidRDefault="00BC55CA">
            <w:pPr>
              <w:widowControl w:val="0"/>
              <w:spacing w:line="276" w:lineRule="auto"/>
              <w:ind w:left="0" w:hanging="2"/>
              <w:rPr>
                <w:sz w:val="20"/>
                <w:szCs w:val="20"/>
              </w:rPr>
            </w:pPr>
            <w:bookmarkStart w:id="1" w:name="_heading=h.gjdgxs" w:colFirst="0" w:colLast="0"/>
            <w:bookmarkEnd w:id="1"/>
            <w:r>
              <w:rPr>
                <w:sz w:val="20"/>
                <w:szCs w:val="20"/>
              </w:rPr>
              <w:t>…</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3" w14:textId="77777777" w:rsidR="007F5C89" w:rsidRDefault="00BC55CA">
            <w:pPr>
              <w:widowControl w:val="0"/>
              <w:spacing w:line="276" w:lineRule="auto"/>
              <w:ind w:left="0"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4" w14:textId="77777777" w:rsidR="007F5C89" w:rsidRDefault="00BC55CA">
            <w:pPr>
              <w:widowControl w:val="0"/>
              <w:spacing w:line="276" w:lineRule="auto"/>
              <w:ind w:left="0"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5" w14:textId="77777777" w:rsidR="007F5C89" w:rsidRDefault="00BC55CA">
            <w:pPr>
              <w:widowControl w:val="0"/>
              <w:spacing w:line="276" w:lineRule="auto"/>
              <w:ind w:left="0"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6" w14:textId="77777777" w:rsidR="007F5C89" w:rsidRDefault="00BC55CA">
            <w:pPr>
              <w:widowControl w:val="0"/>
              <w:spacing w:line="276" w:lineRule="auto"/>
              <w:ind w:left="0"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7" w14:textId="77777777" w:rsidR="007F5C89" w:rsidRDefault="00BC55CA">
            <w:pPr>
              <w:widowControl w:val="0"/>
              <w:spacing w:line="276" w:lineRule="auto"/>
              <w:ind w:left="0" w:hanging="2"/>
              <w:rPr>
                <w:sz w:val="20"/>
                <w:szCs w:val="20"/>
              </w:rPr>
            </w:pPr>
            <w:r>
              <w:rPr>
                <w:sz w:val="20"/>
                <w:szCs w:val="20"/>
              </w:rPr>
              <w:t>…</w:t>
            </w:r>
          </w:p>
        </w:tc>
      </w:tr>
    </w:tbl>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D" w14:textId="77777777" w:rsidR="007F5C89" w:rsidRDefault="00BC55CA">
      <w:pPr>
        <w:pBdr>
          <w:between w:val="nil"/>
        </w:pBdr>
        <w:spacing w:line="240" w:lineRule="auto"/>
        <w:ind w:left="0" w:hanging="2"/>
        <w:jc w:val="both"/>
        <w:rPr>
          <w:i/>
          <w:color w:val="434343"/>
          <w:sz w:val="20"/>
          <w:szCs w:val="20"/>
        </w:rPr>
      </w:pPr>
      <w:r>
        <w:rPr>
          <w:i/>
          <w:color w:val="434343"/>
          <w:sz w:val="20"/>
          <w:szCs w:val="20"/>
        </w:rPr>
        <w:t>(Por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w:t>
      </w:r>
    </w:p>
    <w:p w14:paraId="6F5835AE" w14:textId="77777777" w:rsidR="007F5C89" w:rsidRDefault="007F5C89">
      <w:pPr>
        <w:pBdr>
          <w:between w:val="nil"/>
        </w:pBdr>
        <w:spacing w:line="240" w:lineRule="auto"/>
        <w:ind w:left="0" w:hanging="2"/>
        <w:jc w:val="both"/>
        <w:rPr>
          <w:i/>
          <w:color w:val="434343"/>
          <w:sz w:val="20"/>
          <w:szCs w:val="20"/>
        </w:rPr>
      </w:pPr>
    </w:p>
    <w:p w14:paraId="6F5835AF" w14:textId="77777777" w:rsidR="007F5C89" w:rsidRDefault="007F5C89">
      <w:pPr>
        <w:ind w:left="0" w:hanging="2"/>
        <w:jc w:val="both"/>
        <w:rPr>
          <w:i/>
          <w:color w:val="4A442A"/>
          <w:sz w:val="20"/>
          <w:szCs w:val="20"/>
        </w:rPr>
      </w:pPr>
    </w:p>
    <w:p w14:paraId="6F5835B0" w14:textId="77777777" w:rsidR="007F5C89" w:rsidRDefault="00BC55CA">
      <w:pPr>
        <w:ind w:left="0" w:hanging="2"/>
        <w:jc w:val="both"/>
        <w:rPr>
          <w:b/>
          <w:i/>
          <w:sz w:val="20"/>
          <w:szCs w:val="20"/>
        </w:rPr>
      </w:pPr>
      <w:r>
        <w:rPr>
          <w:b/>
          <w:i/>
          <w:sz w:val="20"/>
          <w:szCs w:val="20"/>
          <w:highlight w:val="yellow"/>
        </w:rPr>
        <w:t>Se incorporan ejemplos orientadores recordar eliminar al finalizar el programa</w:t>
      </w:r>
    </w:p>
    <w:p w14:paraId="6F5835B1" w14:textId="77777777" w:rsidR="007F5C89" w:rsidRDefault="00BC55CA">
      <w:pPr>
        <w:spacing w:line="240" w:lineRule="auto"/>
        <w:ind w:left="0" w:hanging="2"/>
        <w:jc w:val="both"/>
        <w:rPr>
          <w:i/>
          <w:color w:val="4A442A"/>
          <w:sz w:val="20"/>
          <w:szCs w:val="20"/>
          <w:u w:val="single"/>
        </w:rPr>
      </w:pPr>
      <w:r>
        <w:rPr>
          <w:i/>
          <w:color w:val="4A442A"/>
          <w:sz w:val="20"/>
          <w:szCs w:val="20"/>
          <w:u w:val="single"/>
        </w:rPr>
        <w:t>Módulo I</w:t>
      </w:r>
    </w:p>
    <w:p w14:paraId="6F5835B2" w14:textId="77777777" w:rsidR="007F5C89" w:rsidRDefault="00BC55CA">
      <w:pPr>
        <w:spacing w:line="240" w:lineRule="auto"/>
        <w:ind w:left="0" w:hanging="2"/>
        <w:jc w:val="both"/>
        <w:rPr>
          <w:i/>
          <w:color w:val="4A442A"/>
          <w:sz w:val="20"/>
          <w:szCs w:val="20"/>
        </w:rPr>
      </w:pPr>
      <w:r>
        <w:rPr>
          <w:i/>
          <w:color w:val="4A442A"/>
          <w:sz w:val="20"/>
          <w:szCs w:val="20"/>
          <w:u w:val="single"/>
        </w:rPr>
        <w:t>Actividad</w:t>
      </w:r>
      <w:r>
        <w:rPr>
          <w:i/>
          <w:color w:val="4A442A"/>
          <w:sz w:val="20"/>
          <w:szCs w:val="20"/>
        </w:rPr>
        <w:t xml:space="preserve">: </w:t>
      </w:r>
      <w:r>
        <w:rPr>
          <w:b/>
          <w:i/>
          <w:color w:val="4A442A"/>
          <w:sz w:val="20"/>
          <w:szCs w:val="20"/>
        </w:rPr>
        <w:t xml:space="preserve">Cuadro Comparativo – Perspectivas paradigmáticas </w:t>
      </w:r>
    </w:p>
    <w:p w14:paraId="6F5835B3" w14:textId="77777777" w:rsidR="007F5C89" w:rsidRDefault="00BC55CA">
      <w:pPr>
        <w:spacing w:line="240" w:lineRule="auto"/>
        <w:ind w:left="0" w:hanging="2"/>
        <w:jc w:val="both"/>
        <w:rPr>
          <w:i/>
          <w:color w:val="4A442A"/>
          <w:sz w:val="20"/>
          <w:szCs w:val="20"/>
        </w:rPr>
      </w:pPr>
      <w:r>
        <w:rPr>
          <w:i/>
          <w:color w:val="4A442A"/>
          <w:sz w:val="20"/>
          <w:szCs w:val="20"/>
          <w:u w:val="single"/>
        </w:rPr>
        <w:t>Consigna</w:t>
      </w:r>
      <w:r>
        <w:rPr>
          <w:i/>
          <w:color w:val="4A442A"/>
          <w:sz w:val="20"/>
          <w:szCs w:val="20"/>
        </w:rPr>
        <w:t xml:space="preserve">: A partir de los siguientes textos, </w:t>
      </w:r>
      <w:r>
        <w:rPr>
          <w:b/>
          <w:i/>
          <w:color w:val="38761D"/>
          <w:sz w:val="20"/>
          <w:szCs w:val="20"/>
        </w:rPr>
        <w:t>“</w:t>
      </w:r>
      <w:r>
        <w:rPr>
          <w:i/>
          <w:color w:val="4A442A"/>
          <w:sz w:val="20"/>
          <w:szCs w:val="20"/>
        </w:rPr>
        <w:t>Características de la Nueva Cultura</w:t>
      </w:r>
      <w:r>
        <w:rPr>
          <w:b/>
          <w:i/>
          <w:color w:val="38761D"/>
          <w:sz w:val="20"/>
          <w:szCs w:val="20"/>
        </w:rPr>
        <w:t>”</w:t>
      </w:r>
      <w:r>
        <w:rPr>
          <w:i/>
          <w:color w:val="4A442A"/>
          <w:sz w:val="20"/>
          <w:szCs w:val="20"/>
        </w:rPr>
        <w:t xml:space="preserve"> de Pérez, P.; </w:t>
      </w:r>
      <w:r>
        <w:rPr>
          <w:b/>
          <w:i/>
          <w:color w:val="38761D"/>
          <w:sz w:val="20"/>
          <w:szCs w:val="20"/>
        </w:rPr>
        <w:t>“</w:t>
      </w:r>
      <w:r>
        <w:rPr>
          <w:i/>
          <w:color w:val="4A442A"/>
          <w:sz w:val="20"/>
          <w:szCs w:val="20"/>
        </w:rPr>
        <w:t>Las dimensiones del Paradigma</w:t>
      </w:r>
      <w:r>
        <w:rPr>
          <w:b/>
          <w:i/>
          <w:color w:val="38761D"/>
          <w:sz w:val="20"/>
          <w:szCs w:val="20"/>
        </w:rPr>
        <w:t>“</w:t>
      </w:r>
      <w:r>
        <w:rPr>
          <w:i/>
          <w:color w:val="4A442A"/>
          <w:sz w:val="20"/>
          <w:szCs w:val="20"/>
        </w:rPr>
        <w:t xml:space="preserve"> de Estévez, J.; </w:t>
      </w:r>
      <w:r>
        <w:rPr>
          <w:b/>
          <w:i/>
          <w:color w:val="38761D"/>
          <w:sz w:val="20"/>
          <w:szCs w:val="20"/>
        </w:rPr>
        <w:t>“</w:t>
      </w:r>
      <w:r>
        <w:rPr>
          <w:i/>
          <w:color w:val="4A442A"/>
          <w:sz w:val="20"/>
          <w:szCs w:val="20"/>
        </w:rPr>
        <w:t>Los paradigmas</w:t>
      </w:r>
      <w:r>
        <w:rPr>
          <w:b/>
          <w:i/>
          <w:color w:val="38761D"/>
          <w:sz w:val="20"/>
          <w:szCs w:val="20"/>
        </w:rPr>
        <w:t>“</w:t>
      </w:r>
      <w:r>
        <w:rPr>
          <w:i/>
          <w:color w:val="4A442A"/>
          <w:sz w:val="20"/>
          <w:szCs w:val="20"/>
        </w:rPr>
        <w:t xml:space="preserve"> de Albertson, T, y </w:t>
      </w:r>
      <w:r>
        <w:rPr>
          <w:b/>
          <w:i/>
          <w:color w:val="38761D"/>
          <w:sz w:val="20"/>
          <w:szCs w:val="20"/>
        </w:rPr>
        <w:t>“</w:t>
      </w:r>
      <w:r>
        <w:rPr>
          <w:i/>
          <w:color w:val="4A442A"/>
          <w:sz w:val="20"/>
          <w:szCs w:val="20"/>
        </w:rPr>
        <w:t>Epistemología del Saber</w:t>
      </w:r>
      <w:r>
        <w:rPr>
          <w:b/>
          <w:i/>
          <w:color w:val="38761D"/>
          <w:sz w:val="20"/>
          <w:szCs w:val="20"/>
        </w:rPr>
        <w:t>“</w:t>
      </w:r>
      <w:r>
        <w:rPr>
          <w:i/>
          <w:color w:val="4A442A"/>
          <w:sz w:val="20"/>
          <w:szCs w:val="20"/>
        </w:rPr>
        <w:t xml:space="preserve"> de Méndez, S. elaborar un cuadro comparativo colaborativo</w:t>
      </w:r>
    </w:p>
    <w:p w14:paraId="6F5835B4" w14:textId="77777777" w:rsidR="007F5C89" w:rsidRDefault="00BC55CA">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Objetivos: </w:t>
      </w:r>
    </w:p>
    <w:p w14:paraId="6F5835B5" w14:textId="7777777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rPr>
        <w:t xml:space="preserve">Se espera que los alumnos logren:  </w:t>
      </w:r>
    </w:p>
    <w:p w14:paraId="6F5835B6"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Profundizar la lectura analítica y la consulta bibliográfica.  </w:t>
      </w:r>
    </w:p>
    <w:p w14:paraId="6F5835B7"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Realizar un análisis crítico comparativo de la información contextualizando el desarrollo teórico.  </w:t>
      </w:r>
    </w:p>
    <w:p w14:paraId="6F5835B8"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Trabajar de manera colaborativa en equipos de trabajo. </w:t>
      </w:r>
    </w:p>
    <w:p w14:paraId="6F5835B9"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Valorar el proceso de construcción conjunta del conocimiento. </w:t>
      </w:r>
    </w:p>
    <w:p w14:paraId="6F5835BA" w14:textId="7777777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Modalidad:</w:t>
      </w:r>
      <w:r>
        <w:rPr>
          <w:i/>
          <w:color w:val="4A442A"/>
          <w:sz w:val="20"/>
          <w:szCs w:val="20"/>
        </w:rPr>
        <w:t xml:space="preserve"> actividad grupal obligatoria presencial/a distancia de 2 hora de duración. </w:t>
      </w:r>
    </w:p>
    <w:p w14:paraId="6F5835BB" w14:textId="7777777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 xml:space="preserve">Herramienta virtual: </w:t>
      </w:r>
      <w:r>
        <w:rPr>
          <w:i/>
          <w:color w:val="4A442A"/>
          <w:sz w:val="20"/>
          <w:szCs w:val="20"/>
        </w:rPr>
        <w:t xml:space="preserve">Google Doc. </w:t>
      </w:r>
    </w:p>
    <w:p w14:paraId="6F5835BC" w14:textId="7777777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Evaluación:</w:t>
      </w:r>
      <w:r>
        <w:rPr>
          <w:i/>
          <w:color w:val="4A442A"/>
          <w:sz w:val="20"/>
          <w:szCs w:val="20"/>
        </w:rPr>
        <w:t xml:space="preserve"> grupal, de tipo conceptual  </w:t>
      </w:r>
    </w:p>
    <w:p w14:paraId="6F5835BD" w14:textId="77777777" w:rsidR="007F5C89" w:rsidRDefault="00BC55CA">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Criterios de evaluación:  </w:t>
      </w:r>
    </w:p>
    <w:p w14:paraId="6F5835BE"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Evidencia de lectura y comprensión del material bibliográfico abordado. </w:t>
      </w:r>
    </w:p>
    <w:p w14:paraId="6F5835BF"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Identificación y diferenciación de conceptos teóricos y/o prácticos de la materia.  </w:t>
      </w:r>
    </w:p>
    <w:p w14:paraId="6F5835C0"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Elaboración grupal conforme a las pautas de trabajo virtual colaborativo oportunamente establecidas. </w:t>
      </w:r>
    </w:p>
    <w:p w14:paraId="6F5835C1"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Redacción y/o exposición que respete la prolijidad, claridad y pertinencia del tema.  </w:t>
      </w:r>
    </w:p>
    <w:p w14:paraId="6F5835C2"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Participación en tiempo y forma según plazos fijados en el cronograma  </w:t>
      </w:r>
    </w:p>
    <w:p w14:paraId="6F5835C3"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Revisión y nueva entrega del trabajo con las correcciones sugeridas y en los plazos establecidos. (en caso de ser solicitado)  </w:t>
      </w:r>
    </w:p>
    <w:p w14:paraId="6F5835C4" w14:textId="77777777" w:rsidR="007F5C89" w:rsidRDefault="007F5C89">
      <w:pPr>
        <w:widowControl w:val="0"/>
        <w:tabs>
          <w:tab w:val="left" w:pos="491"/>
        </w:tabs>
        <w:ind w:left="0" w:hanging="2"/>
        <w:jc w:val="both"/>
        <w:rPr>
          <w:rFonts w:ascii="Arial" w:eastAsia="Arial" w:hAnsi="Arial" w:cs="Arial"/>
          <w:b/>
          <w:color w:val="0000FF"/>
          <w:sz w:val="22"/>
          <w:szCs w:val="22"/>
        </w:rPr>
      </w:pPr>
    </w:p>
    <w:p w14:paraId="4043F0A8" w14:textId="508BDD80" w:rsidR="00707D69" w:rsidRPr="00F675F6" w:rsidRDefault="00707D69" w:rsidP="00707D69">
      <w:pPr>
        <w:pStyle w:val="Ttulo1"/>
        <w:ind w:left="0" w:hanging="2"/>
        <w:jc w:val="left"/>
        <w:rPr>
          <w:rFonts w:ascii="Arial" w:hAnsi="Arial" w:cs="Arial"/>
          <w:b w:val="0"/>
          <w:color w:val="000000"/>
          <w:sz w:val="22"/>
          <w:szCs w:val="22"/>
          <w:u w:val="none"/>
        </w:rPr>
      </w:pPr>
      <w:r w:rsidRPr="00B51152">
        <w:rPr>
          <w:rFonts w:ascii="Arial" w:hAnsi="Arial" w:cs="Arial"/>
          <w:bCs/>
          <w:color w:val="000000"/>
          <w:u w:val="none"/>
        </w:rPr>
        <w:t>Entrega final del Trabajo Práctico</w:t>
      </w:r>
      <w:r>
        <w:rPr>
          <w:rFonts w:ascii="Arial" w:hAnsi="Arial" w:cs="Arial"/>
          <w:b w:val="0"/>
          <w:color w:val="000000"/>
          <w:u w:val="none"/>
        </w:rPr>
        <w:t xml:space="preserve"> </w:t>
      </w:r>
      <w:r w:rsidRPr="00F675F6">
        <w:rPr>
          <w:rFonts w:ascii="Arial" w:hAnsi="Arial" w:cs="Arial"/>
          <w:b w:val="0"/>
          <w:color w:val="000000"/>
          <w:sz w:val="22"/>
          <w:szCs w:val="22"/>
          <w:u w:val="none"/>
        </w:rPr>
        <w:t xml:space="preserve">Planos, Prueba dura color Impresa. Mockup del </w:t>
      </w:r>
      <w:r>
        <w:rPr>
          <w:rFonts w:ascii="Arial" w:hAnsi="Arial" w:cs="Arial"/>
          <w:b w:val="0"/>
          <w:color w:val="000000"/>
          <w:sz w:val="22"/>
          <w:szCs w:val="22"/>
          <w:u w:val="none"/>
        </w:rPr>
        <w:t xml:space="preserve">diseño </w:t>
      </w:r>
      <w:r w:rsidRPr="00F675F6">
        <w:rPr>
          <w:rFonts w:ascii="Arial" w:hAnsi="Arial" w:cs="Arial"/>
          <w:b w:val="0"/>
          <w:color w:val="000000"/>
          <w:sz w:val="22"/>
          <w:szCs w:val="22"/>
          <w:u w:val="none"/>
        </w:rPr>
        <w:t>asignado en escala real (simulación del envase terminado). En versión volumen real o Versi</w:t>
      </w:r>
      <w:r>
        <w:rPr>
          <w:rFonts w:ascii="Arial" w:hAnsi="Arial" w:cs="Arial"/>
          <w:b w:val="0"/>
          <w:color w:val="000000"/>
          <w:sz w:val="22"/>
          <w:szCs w:val="22"/>
          <w:u w:val="none"/>
        </w:rPr>
        <w:t>ó</w:t>
      </w:r>
      <w:r w:rsidRPr="00F675F6">
        <w:rPr>
          <w:rFonts w:ascii="Arial" w:hAnsi="Arial" w:cs="Arial"/>
          <w:b w:val="0"/>
          <w:color w:val="000000"/>
          <w:sz w:val="22"/>
          <w:szCs w:val="22"/>
          <w:u w:val="none"/>
        </w:rPr>
        <w:t>n digital 3D. Entrega final: 15/06/2025</w:t>
      </w:r>
    </w:p>
    <w:p w14:paraId="0974209F" w14:textId="77777777" w:rsidR="00707D69" w:rsidRPr="00F675F6" w:rsidRDefault="00707D69" w:rsidP="00707D69">
      <w:pPr>
        <w:ind w:left="0" w:hanging="2"/>
        <w:rPr>
          <w:rFonts w:ascii="Arial" w:hAnsi="Arial" w:cs="Arial"/>
          <w:sz w:val="22"/>
          <w:szCs w:val="22"/>
        </w:rPr>
      </w:pPr>
      <w:r w:rsidRPr="00F675F6">
        <w:rPr>
          <w:rFonts w:ascii="Arial" w:hAnsi="Arial" w:cs="Arial"/>
          <w:sz w:val="22"/>
          <w:szCs w:val="22"/>
        </w:rPr>
        <w:t xml:space="preserve">Montadas en un panel rígido máximo A3 (40 x 60 cm) cada tema. Para presentar en la Exposición </w:t>
      </w:r>
      <w:r>
        <w:rPr>
          <w:rFonts w:ascii="Arial" w:hAnsi="Arial" w:cs="Arial"/>
          <w:sz w:val="22"/>
          <w:szCs w:val="22"/>
        </w:rPr>
        <w:t>anual</w:t>
      </w:r>
      <w:r w:rsidRPr="00F675F6">
        <w:rPr>
          <w:rFonts w:ascii="Arial" w:hAnsi="Arial" w:cs="Arial"/>
          <w:sz w:val="22"/>
          <w:szCs w:val="22"/>
        </w:rPr>
        <w:t xml:space="preserve"> de trabajos prácticos al final de la cursada en el hall destinado de la Facultad.</w:t>
      </w:r>
    </w:p>
    <w:p w14:paraId="6F5835C5" w14:textId="77777777" w:rsidR="007F5C89" w:rsidRDefault="007F5C89">
      <w:pPr>
        <w:ind w:left="0" w:hanging="2"/>
        <w:jc w:val="both"/>
        <w:rPr>
          <w:i/>
          <w:color w:val="4A442A"/>
          <w:sz w:val="20"/>
          <w:szCs w:val="20"/>
        </w:rPr>
      </w:pPr>
    </w:p>
    <w:p w14:paraId="6F5835C8" w14:textId="77777777" w:rsidR="007F5C89" w:rsidRDefault="007F5C89" w:rsidP="00707D69">
      <w:pPr>
        <w:ind w:leftChars="0" w:left="0" w:firstLineChars="0" w:firstLine="0"/>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A" w14:textId="77777777" w:rsidR="007F5C89" w:rsidRDefault="00BC55CA">
      <w:pPr>
        <w:ind w:left="0" w:hanging="2"/>
        <w:jc w:val="both"/>
        <w:rPr>
          <w:i/>
          <w:color w:val="4A442A"/>
          <w:sz w:val="20"/>
          <w:szCs w:val="20"/>
        </w:rPr>
      </w:pPr>
      <w:r>
        <w:rPr>
          <w:i/>
          <w:color w:val="4A442A"/>
          <w:sz w:val="20"/>
          <w:szCs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i/>
          <w:color w:val="3C4043"/>
          <w:sz w:val="20"/>
          <w:szCs w:val="20"/>
          <w:highlight w:val="white"/>
        </w:rPr>
        <w:t xml:space="preserve">l procedimiento </w:t>
      </w:r>
      <w:r>
        <w:rPr>
          <w:i/>
          <w:color w:val="4A442A"/>
          <w:sz w:val="20"/>
          <w:szCs w:val="20"/>
        </w:rPr>
        <w:t xml:space="preserve">previsto para el acceso a esos espacios por parte de los alumnos. Y para las prácticas profesionales a distancia explicitar, además, la validez disciplinar y la normativa para asegurar la legitimidad de las prácticas. </w:t>
      </w:r>
    </w:p>
    <w:p w14:paraId="6F5835CB" w14:textId="77777777" w:rsidR="007F5C89" w:rsidRDefault="007F5C89">
      <w:pPr>
        <w:ind w:left="0" w:hanging="2"/>
        <w:jc w:val="both"/>
        <w:rPr>
          <w:sz w:val="22"/>
          <w:szCs w:val="22"/>
        </w:rPr>
      </w:pPr>
    </w:p>
    <w:p w14:paraId="1C8CA9C2" w14:textId="593198D8" w:rsidR="00707D69" w:rsidRPr="00477248" w:rsidRDefault="00707D69" w:rsidP="00707D69">
      <w:pPr>
        <w:ind w:left="0" w:hanging="2"/>
        <w:jc w:val="both"/>
        <w:rPr>
          <w:rFonts w:ascii="Arial" w:hAnsi="Arial" w:cs="Arial"/>
          <w:sz w:val="22"/>
          <w:szCs w:val="22"/>
        </w:rPr>
      </w:pPr>
      <w:r w:rsidRPr="00477248">
        <w:rPr>
          <w:rFonts w:ascii="Arial" w:hAnsi="Arial" w:cs="Arial"/>
          <w:sz w:val="22"/>
          <w:szCs w:val="22"/>
        </w:rPr>
        <w:t>Es obligatorio concurrir a las Ferias y Exposiciones Gráficas locales, si estas se presentaran, durante el ciclo lectivo 202</w:t>
      </w:r>
      <w:r w:rsidR="00A472AF">
        <w:rPr>
          <w:rFonts w:ascii="Arial" w:hAnsi="Arial" w:cs="Arial"/>
          <w:sz w:val="22"/>
          <w:szCs w:val="22"/>
        </w:rPr>
        <w:t xml:space="preserve">6. </w:t>
      </w: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CF" w14:textId="77777777" w:rsidR="007F5C89" w:rsidRDefault="00BC55CA">
      <w:pPr>
        <w:ind w:left="0" w:hanging="2"/>
        <w:jc w:val="both"/>
        <w:rPr>
          <w:i/>
          <w:color w:val="4A442A"/>
          <w:sz w:val="20"/>
          <w:szCs w:val="20"/>
        </w:rPr>
      </w:pPr>
      <w:r>
        <w:rPr>
          <w:i/>
          <w:sz w:val="20"/>
          <w:szCs w:val="20"/>
        </w:rPr>
        <w:t xml:space="preserve">En </w:t>
      </w:r>
      <w:r>
        <w:rPr>
          <w:i/>
          <w:color w:val="4A442A"/>
          <w:sz w:val="20"/>
          <w:szCs w:val="20"/>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(ej: reportes de la plataforma)</w:t>
      </w:r>
    </w:p>
    <w:p w14:paraId="6F5835D0" w14:textId="77777777" w:rsidR="007F5C89" w:rsidRDefault="007F5C89">
      <w:pPr>
        <w:ind w:left="0" w:hanging="2"/>
        <w:jc w:val="both"/>
        <w:rPr>
          <w:i/>
          <w:sz w:val="20"/>
          <w:szCs w:val="20"/>
        </w:rPr>
      </w:pPr>
    </w:p>
    <w:p w14:paraId="6F5835D1" w14:textId="77777777" w:rsidR="007F5C89" w:rsidRDefault="00BC55CA">
      <w:pPr>
        <w:ind w:left="0" w:hanging="2"/>
        <w:jc w:val="both"/>
        <w:rPr>
          <w:b/>
          <w:i/>
          <w:sz w:val="20"/>
          <w:szCs w:val="20"/>
        </w:rPr>
      </w:pPr>
      <w:r>
        <w:rPr>
          <w:b/>
          <w:i/>
          <w:sz w:val="20"/>
          <w:szCs w:val="20"/>
          <w:highlight w:val="yellow"/>
        </w:rPr>
        <w:t>Se incorporan ejemplos orientadores para las materias que tienen actividades a distancia - recordar eliminar al finalizar el programa</w:t>
      </w:r>
    </w:p>
    <w:p w14:paraId="6F5835D2" w14:textId="77777777" w:rsidR="007F5C89" w:rsidRDefault="00BC55CA">
      <w:pPr>
        <w:widowControl w:val="0"/>
        <w:ind w:left="0" w:right="233" w:hanging="2"/>
        <w:jc w:val="both"/>
        <w:rPr>
          <w:b/>
          <w:i/>
          <w:sz w:val="20"/>
          <w:szCs w:val="20"/>
        </w:rPr>
      </w:pPr>
      <w:r>
        <w:rPr>
          <w:b/>
          <w:i/>
          <w:sz w:val="20"/>
          <w:szCs w:val="20"/>
        </w:rPr>
        <w:t xml:space="preserve">Por ejemplo: </w:t>
      </w:r>
    </w:p>
    <w:p w14:paraId="6F5835D3" w14:textId="77777777" w:rsidR="007F5C89" w:rsidRDefault="00BC55CA">
      <w:pPr>
        <w:widowControl w:val="0"/>
        <w:ind w:left="0" w:right="233" w:hanging="2"/>
        <w:jc w:val="both"/>
        <w:rPr>
          <w:i/>
          <w:sz w:val="20"/>
          <w:szCs w:val="20"/>
        </w:rPr>
      </w:pPr>
      <w:r>
        <w:rPr>
          <w:i/>
          <w:sz w:val="20"/>
          <w:szCs w:val="20"/>
        </w:rPr>
        <w:t>El seguimiento es responsabilidad del docente / docente tutor. Las acciones estarán registradas en la plataforma de dictado de la carrera a las que se accede mediante los reportes del sistema.</w:t>
      </w:r>
    </w:p>
    <w:p w14:paraId="6F5835D4" w14:textId="77777777" w:rsidR="007F5C89" w:rsidRDefault="00BC55CA">
      <w:pPr>
        <w:widowControl w:val="0"/>
        <w:ind w:left="0" w:right="233" w:hanging="2"/>
        <w:jc w:val="both"/>
        <w:rPr>
          <w:i/>
          <w:sz w:val="20"/>
          <w:szCs w:val="20"/>
        </w:rPr>
      </w:pPr>
      <w:r>
        <w:rPr>
          <w:i/>
          <w:sz w:val="20"/>
          <w:szCs w:val="20"/>
        </w:rPr>
        <w:t xml:space="preserve">El docente cuenta con </w:t>
      </w:r>
      <w:r>
        <w:rPr>
          <w:i/>
          <w:sz w:val="20"/>
          <w:szCs w:val="20"/>
          <w:u w:val="single"/>
        </w:rPr>
        <w:t xml:space="preserve">distintas instancias </w:t>
      </w:r>
      <w:r>
        <w:rPr>
          <w:i/>
          <w:sz w:val="20"/>
          <w:szCs w:val="20"/>
        </w:rPr>
        <w:t>que le permiten realizar un efectivo seguimiento de los aprendizajes por parte de los alumnos, ir guiando y conduciendo el proceso de aprendizaje durante todo el curso, para que puedan alcanzar los objetivos propuestos en el tiempo previsto.</w:t>
      </w:r>
    </w:p>
    <w:p w14:paraId="6F5835D5" w14:textId="77777777" w:rsidR="007F5C89" w:rsidRDefault="00BC55CA">
      <w:pPr>
        <w:widowControl w:val="0"/>
        <w:numPr>
          <w:ilvl w:val="0"/>
          <w:numId w:val="7"/>
        </w:numPr>
        <w:ind w:left="0" w:right="233" w:hanging="2"/>
        <w:jc w:val="both"/>
        <w:rPr>
          <w:i/>
          <w:sz w:val="20"/>
          <w:szCs w:val="20"/>
        </w:rPr>
      </w:pPr>
      <w:r>
        <w:rPr>
          <w:i/>
          <w:sz w:val="20"/>
          <w:szCs w:val="20"/>
          <w:u w:val="single"/>
        </w:rPr>
        <w:t>Asistencia, interacción y participación durante los encuentros sincrónicos</w:t>
      </w:r>
      <w:r>
        <w:rPr>
          <w:i/>
          <w:sz w:val="20"/>
          <w:szCs w:val="20"/>
        </w:rPr>
        <w:t xml:space="preserve"> por videoconferencias, intervenciones y aportes en instancias de exposición y debate. </w:t>
      </w:r>
    </w:p>
    <w:p w14:paraId="6F5835D6" w14:textId="77777777" w:rsidR="007F5C89" w:rsidRDefault="00BC55CA">
      <w:pPr>
        <w:widowControl w:val="0"/>
        <w:numPr>
          <w:ilvl w:val="0"/>
          <w:numId w:val="5"/>
        </w:numPr>
        <w:ind w:left="0" w:right="233" w:hanging="2"/>
        <w:jc w:val="both"/>
        <w:rPr>
          <w:rFonts w:ascii="Arial" w:eastAsia="Arial" w:hAnsi="Arial" w:cs="Arial"/>
          <w:i/>
          <w:sz w:val="20"/>
          <w:szCs w:val="20"/>
        </w:rPr>
      </w:pPr>
      <w:r>
        <w:rPr>
          <w:i/>
          <w:sz w:val="20"/>
          <w:szCs w:val="20"/>
          <w:u w:val="single"/>
        </w:rPr>
        <w:t>Acciones e intervenciones de los alumnos</w:t>
      </w:r>
      <w:r>
        <w:rPr>
          <w:i/>
          <w:sz w:val="20"/>
          <w:szCs w:val="20"/>
        </w:rPr>
        <w:t xml:space="preserve"> en las actividades asincrónicas de profundización, articulación e integración de contenidos que se desarrollarán durante el cursado, a fin de vincular conceptos, estrategias e instrumentos con los contenidos teóricos abordados.</w:t>
      </w:r>
    </w:p>
    <w:p w14:paraId="6F5835D7" w14:textId="77777777" w:rsidR="007F5C89" w:rsidRDefault="00BC55CA">
      <w:pPr>
        <w:widowControl w:val="0"/>
        <w:numPr>
          <w:ilvl w:val="0"/>
          <w:numId w:val="5"/>
        </w:numPr>
        <w:ind w:left="0" w:right="233" w:hanging="2"/>
        <w:jc w:val="both"/>
        <w:rPr>
          <w:rFonts w:ascii="Arial" w:eastAsia="Arial" w:hAnsi="Arial" w:cs="Arial"/>
          <w:i/>
          <w:sz w:val="20"/>
          <w:szCs w:val="20"/>
        </w:rPr>
      </w:pPr>
      <w:r>
        <w:rPr>
          <w:i/>
          <w:sz w:val="20"/>
          <w:szCs w:val="20"/>
        </w:rPr>
        <w:t>I</w:t>
      </w:r>
      <w:r>
        <w:rPr>
          <w:i/>
          <w:sz w:val="20"/>
          <w:szCs w:val="20"/>
          <w:u w:val="single"/>
        </w:rPr>
        <w:t xml:space="preserve">ntervenciones y consultas de los alumnos en los Foros </w:t>
      </w:r>
      <w:r>
        <w:rPr>
          <w:i/>
          <w:sz w:val="20"/>
          <w:szCs w:val="20"/>
        </w:rPr>
        <w:t>creados a tal fin, donde el docente podrá responder y/o moderar.</w:t>
      </w:r>
    </w:p>
    <w:p w14:paraId="6F5835D8" w14:textId="77777777" w:rsidR="007F5C89" w:rsidRDefault="00BC55CA">
      <w:pPr>
        <w:widowControl w:val="0"/>
        <w:numPr>
          <w:ilvl w:val="0"/>
          <w:numId w:val="5"/>
        </w:numPr>
        <w:ind w:left="0" w:right="233" w:hanging="2"/>
        <w:jc w:val="both"/>
        <w:rPr>
          <w:rFonts w:ascii="Arial" w:eastAsia="Arial" w:hAnsi="Arial" w:cs="Arial"/>
          <w:i/>
          <w:sz w:val="20"/>
          <w:szCs w:val="20"/>
        </w:rPr>
      </w:pPr>
      <w:r>
        <w:rPr>
          <w:i/>
          <w:sz w:val="20"/>
          <w:szCs w:val="20"/>
          <w:u w:val="single"/>
        </w:rPr>
        <w:t xml:space="preserve">Tutorías individuales y grupales por videoconferencia </w:t>
      </w:r>
      <w:r>
        <w:rPr>
          <w:i/>
          <w:sz w:val="20"/>
          <w:szCs w:val="20"/>
        </w:rPr>
        <w:t>dirigidas a la realización de Trabajos específicos</w:t>
      </w:r>
    </w:p>
    <w:p w14:paraId="6F5835D9" w14:textId="77777777" w:rsidR="007F5C89" w:rsidRDefault="007F5C89">
      <w:pPr>
        <w:ind w:left="0" w:hanging="2"/>
        <w:jc w:val="both"/>
        <w:rPr>
          <w:rFonts w:ascii="Arial" w:eastAsia="Arial" w:hAnsi="Arial" w:cs="Arial"/>
          <w:sz w:val="22"/>
          <w:szCs w:val="22"/>
        </w:rPr>
      </w:pPr>
    </w:p>
    <w:p w14:paraId="6F5835DA" w14:textId="77777777" w:rsidR="007F5C89" w:rsidRDefault="007F5C89">
      <w:pPr>
        <w:ind w:left="0" w:hanging="2"/>
        <w:jc w:val="both"/>
        <w:rPr>
          <w:sz w:val="20"/>
          <w:szCs w:val="20"/>
        </w:rPr>
      </w:pP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DE" w14:textId="77777777" w:rsidR="007F5C89" w:rsidRDefault="00BC55CA">
      <w:pPr>
        <w:ind w:left="0" w:hanging="2"/>
        <w:jc w:val="both"/>
        <w:rPr>
          <w:i/>
          <w:sz w:val="20"/>
          <w:szCs w:val="20"/>
        </w:rPr>
      </w:pPr>
      <w:r>
        <w:rPr>
          <w:i/>
          <w:sz w:val="20"/>
          <w:szCs w:val="20"/>
        </w:rPr>
        <w:t>La evaluación de la materia tiene que ser consecuente con la metodología de enseñanza y con los contenidos que el alumno debe adquirir. Explicitar modalidad, tipo y criterios de evaluación (formativa - sumativa),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w:t>
      </w:r>
    </w:p>
    <w:p w14:paraId="6F5835DF" w14:textId="77777777" w:rsidR="007F5C89" w:rsidRDefault="007F5C89">
      <w:pPr>
        <w:ind w:left="0" w:hanging="2"/>
        <w:jc w:val="both"/>
        <w:rPr>
          <w:i/>
          <w:color w:val="4A442A"/>
          <w:sz w:val="20"/>
          <w:szCs w:val="20"/>
        </w:rPr>
      </w:pPr>
    </w:p>
    <w:p w14:paraId="6F5835E0" w14:textId="77777777" w:rsidR="007F5C89" w:rsidRDefault="00BC55CA">
      <w:pPr>
        <w:ind w:left="0" w:hanging="2"/>
        <w:jc w:val="both"/>
        <w:rPr>
          <w:i/>
          <w:sz w:val="20"/>
          <w:szCs w:val="20"/>
        </w:rPr>
      </w:pPr>
      <w:r>
        <w:rPr>
          <w:b/>
          <w:i/>
          <w:sz w:val="20"/>
          <w:szCs w:val="20"/>
          <w:highlight w:val="yellow"/>
        </w:rPr>
        <w:t>Se incorporan ejemplos orientadores para las materias que tienen actividades a distancia - recordar eliminar al finalizar el programa</w:t>
      </w:r>
    </w:p>
    <w:p w14:paraId="6F5835E1" w14:textId="77777777" w:rsidR="007F5C89" w:rsidRDefault="00BC55CA">
      <w:pPr>
        <w:widowControl w:val="0"/>
        <w:ind w:left="0" w:right="233" w:hanging="2"/>
        <w:jc w:val="both"/>
        <w:rPr>
          <w:b/>
          <w:sz w:val="20"/>
          <w:szCs w:val="20"/>
        </w:rPr>
      </w:pPr>
      <w:r>
        <w:rPr>
          <w:b/>
          <w:sz w:val="20"/>
          <w:szCs w:val="20"/>
        </w:rPr>
        <w:t>Por ejemplo:</w:t>
      </w:r>
    </w:p>
    <w:p w14:paraId="6F5835E2" w14:textId="77777777" w:rsidR="007F5C89" w:rsidRDefault="00BC55CA">
      <w:pPr>
        <w:widowControl w:val="0"/>
        <w:shd w:val="clear" w:color="auto" w:fill="FFFFFF"/>
        <w:ind w:left="0" w:hanging="2"/>
        <w:jc w:val="both"/>
        <w:rPr>
          <w:i/>
          <w:sz w:val="20"/>
          <w:szCs w:val="20"/>
          <w:highlight w:val="white"/>
        </w:rPr>
      </w:pPr>
      <w:r>
        <w:rPr>
          <w:i/>
          <w:sz w:val="20"/>
          <w:szCs w:val="20"/>
          <w:highlight w:val="white"/>
        </w:rPr>
        <w:t>La evaluación será formativa a lo largo de la cursada.</w:t>
      </w:r>
    </w:p>
    <w:p w14:paraId="6F5835E3" w14:textId="77777777" w:rsidR="007F5C89" w:rsidRDefault="00BC55CA">
      <w:pPr>
        <w:widowControl w:val="0"/>
        <w:shd w:val="clear" w:color="auto" w:fill="FFFFFF"/>
        <w:ind w:left="0" w:hanging="2"/>
        <w:jc w:val="both"/>
        <w:rPr>
          <w:i/>
          <w:sz w:val="20"/>
          <w:szCs w:val="20"/>
          <w:highlight w:val="white"/>
        </w:rPr>
      </w:pPr>
      <w:r>
        <w:rPr>
          <w:i/>
          <w:sz w:val="20"/>
          <w:szCs w:val="20"/>
          <w:highlight w:val="white"/>
        </w:rPr>
        <w:t>El docente tutor supervisará y garantizará el seguimiento de los aprendizajes de los alumnos por medio de la corrección y retroalimentación de las actividades sincrónicas y asincrónicas, individuales y grupales, y los reportes brindados por la plataforma.</w:t>
      </w:r>
    </w:p>
    <w:p w14:paraId="6F5835E4" w14:textId="77777777" w:rsidR="007F5C89" w:rsidRDefault="00BC55CA">
      <w:pPr>
        <w:widowControl w:val="0"/>
        <w:ind w:left="0" w:right="233" w:hanging="2"/>
        <w:jc w:val="both"/>
        <w:rPr>
          <w:i/>
          <w:sz w:val="20"/>
          <w:szCs w:val="20"/>
        </w:rPr>
      </w:pPr>
      <w:r>
        <w:rPr>
          <w:i/>
          <w:sz w:val="20"/>
          <w:szCs w:val="20"/>
        </w:rPr>
        <w:t xml:space="preserve">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 </w:t>
      </w:r>
    </w:p>
    <w:p w14:paraId="6F5835E5" w14:textId="77777777" w:rsidR="007F5C89" w:rsidRDefault="00BC55CA">
      <w:pPr>
        <w:widowControl w:val="0"/>
        <w:shd w:val="clear" w:color="auto" w:fill="FFFFFF"/>
        <w:ind w:left="0" w:hanging="2"/>
        <w:jc w:val="both"/>
        <w:rPr>
          <w:i/>
          <w:color w:val="4A442A"/>
          <w:sz w:val="20"/>
          <w:szCs w:val="20"/>
        </w:rPr>
      </w:pPr>
      <w:r>
        <w:rPr>
          <w:i/>
          <w:sz w:val="20"/>
          <w:szCs w:val="20"/>
          <w:highlight w:val="white"/>
        </w:rPr>
        <w:t xml:space="preserve">Además de la evaluación formativa, </w:t>
      </w:r>
      <w:r>
        <w:rPr>
          <w:i/>
          <w:sz w:val="20"/>
          <w:szCs w:val="20"/>
        </w:rPr>
        <w:t xml:space="preserve">a los fines de la aprobación de la asignatura, se prevé la realización de </w:t>
      </w:r>
      <w:r>
        <w:rPr>
          <w:i/>
          <w:sz w:val="20"/>
          <w:szCs w:val="20"/>
          <w:highlight w:val="white"/>
        </w:rPr>
        <w:t>una instancia de evaluación final (sumativa) que será …(la entrega de un trabajo escrito -asincrónico-, una exposición oral, una presentación multimedia -sincrónico- o el formato que la cátedra disponga</w:t>
      </w:r>
      <w:r>
        <w:rPr>
          <w:i/>
          <w:sz w:val="20"/>
          <w:szCs w:val="20"/>
        </w:rPr>
        <w:t>)</w:t>
      </w:r>
    </w:p>
    <w:p w14:paraId="53170342" w14:textId="77777777" w:rsidR="00A472AF" w:rsidRPr="00DF2872" w:rsidRDefault="00A472AF" w:rsidP="00A472AF">
      <w:pPr>
        <w:ind w:left="0" w:hanging="2"/>
        <w:jc w:val="both"/>
        <w:rPr>
          <w:rFonts w:ascii="Arial" w:hAnsi="Arial" w:cs="Arial"/>
          <w:color w:val="000000"/>
          <w:sz w:val="22"/>
          <w:szCs w:val="22"/>
        </w:rPr>
      </w:pPr>
      <w:r w:rsidRPr="00DF2872">
        <w:rPr>
          <w:rFonts w:ascii="Arial" w:hAnsi="Arial" w:cs="Arial"/>
          <w:color w:val="000000"/>
          <w:sz w:val="22"/>
          <w:szCs w:val="22"/>
        </w:rPr>
        <w:t xml:space="preserve">Un parcial escrito </w:t>
      </w:r>
      <w:r w:rsidRPr="00DF2872">
        <w:rPr>
          <w:rFonts w:ascii="Arial" w:hAnsi="Arial" w:cs="Arial"/>
          <w:i/>
          <w:color w:val="000000"/>
          <w:sz w:val="22"/>
          <w:szCs w:val="22"/>
        </w:rPr>
        <w:t>Primera Parte:</w:t>
      </w:r>
      <w:r w:rsidRPr="00DF2872">
        <w:rPr>
          <w:rFonts w:ascii="Arial" w:hAnsi="Arial" w:cs="Arial"/>
          <w:color w:val="000000"/>
          <w:sz w:val="22"/>
          <w:szCs w:val="22"/>
        </w:rPr>
        <w:t xml:space="preserve"> Preimpresión</w:t>
      </w:r>
    </w:p>
    <w:p w14:paraId="34E4D1BF" w14:textId="77777777" w:rsidR="00A472AF" w:rsidRPr="00DF2872" w:rsidRDefault="00A472AF" w:rsidP="00A472AF">
      <w:pPr>
        <w:ind w:left="0" w:hanging="2"/>
        <w:jc w:val="both"/>
        <w:rPr>
          <w:rFonts w:ascii="Arial" w:hAnsi="Arial" w:cs="Arial"/>
          <w:color w:val="000000"/>
          <w:sz w:val="22"/>
          <w:szCs w:val="22"/>
        </w:rPr>
      </w:pPr>
      <w:r w:rsidRPr="00DF2872">
        <w:rPr>
          <w:rFonts w:ascii="Arial" w:hAnsi="Arial" w:cs="Arial"/>
          <w:color w:val="000000"/>
          <w:sz w:val="22"/>
          <w:szCs w:val="22"/>
        </w:rPr>
        <w:t xml:space="preserve">Un parcial escrito </w:t>
      </w:r>
      <w:r w:rsidRPr="00DF2872">
        <w:rPr>
          <w:rFonts w:ascii="Arial" w:hAnsi="Arial" w:cs="Arial"/>
          <w:i/>
          <w:color w:val="000000"/>
          <w:sz w:val="22"/>
          <w:szCs w:val="22"/>
        </w:rPr>
        <w:t>Segunda Parte</w:t>
      </w:r>
      <w:r w:rsidRPr="00DF2872">
        <w:rPr>
          <w:rFonts w:ascii="Arial" w:hAnsi="Arial" w:cs="Arial"/>
          <w:color w:val="000000"/>
          <w:sz w:val="22"/>
          <w:szCs w:val="22"/>
        </w:rPr>
        <w:t>: Sistemas de Impresión, Vía Pública y Packaging</w:t>
      </w:r>
    </w:p>
    <w:p w14:paraId="494F4CE6" w14:textId="77777777" w:rsidR="00A472AF" w:rsidRPr="00DF2872" w:rsidRDefault="00A472AF" w:rsidP="00A472AF">
      <w:pPr>
        <w:ind w:left="0" w:hanging="2"/>
        <w:jc w:val="both"/>
        <w:rPr>
          <w:rFonts w:ascii="Arial" w:hAnsi="Arial" w:cs="Arial"/>
          <w:color w:val="000000"/>
          <w:sz w:val="22"/>
          <w:szCs w:val="22"/>
        </w:rPr>
      </w:pPr>
      <w:r w:rsidRPr="00DF2872">
        <w:rPr>
          <w:rFonts w:ascii="Arial" w:hAnsi="Arial" w:cs="Arial"/>
          <w:sz w:val="22"/>
          <w:szCs w:val="22"/>
        </w:rPr>
        <w:t xml:space="preserve">En caso de ausencia o aplazo deberá realizarse un recuperatorio de dichas evaluaciones. </w:t>
      </w:r>
    </w:p>
    <w:p w14:paraId="0245FC75" w14:textId="77777777" w:rsidR="00A472AF" w:rsidRPr="00DF2872" w:rsidRDefault="00A472AF" w:rsidP="00A472AF">
      <w:pPr>
        <w:ind w:left="0" w:hanging="2"/>
        <w:jc w:val="both"/>
        <w:rPr>
          <w:rFonts w:ascii="Arial" w:hAnsi="Arial" w:cs="Arial"/>
          <w:color w:val="000000"/>
          <w:sz w:val="22"/>
          <w:szCs w:val="22"/>
        </w:rPr>
      </w:pPr>
      <w:r w:rsidRPr="00DF2872">
        <w:rPr>
          <w:rFonts w:ascii="Arial" w:hAnsi="Arial" w:cs="Arial"/>
          <w:color w:val="000000"/>
          <w:sz w:val="22"/>
          <w:szCs w:val="22"/>
        </w:rPr>
        <w:t>Entrega del avance en la producción de</w:t>
      </w:r>
      <w:r>
        <w:rPr>
          <w:rFonts w:ascii="Arial" w:hAnsi="Arial" w:cs="Arial"/>
          <w:color w:val="000000"/>
          <w:sz w:val="22"/>
          <w:szCs w:val="22"/>
        </w:rPr>
        <w:t>l Trabajo Práctico:</w:t>
      </w:r>
      <w:r w:rsidRPr="00DF2872">
        <w:rPr>
          <w:rFonts w:ascii="Arial" w:hAnsi="Arial" w:cs="Arial"/>
          <w:color w:val="000000"/>
          <w:sz w:val="22"/>
          <w:szCs w:val="22"/>
        </w:rPr>
        <w:t xml:space="preserve"> PRUEBA COLOR IMPRESA.</w:t>
      </w:r>
    </w:p>
    <w:p w14:paraId="51F2D35E" w14:textId="77777777" w:rsidR="00A472AF" w:rsidRPr="00DF2872" w:rsidRDefault="00A472AF" w:rsidP="00A472AF">
      <w:pPr>
        <w:pStyle w:val="Prrafodelista"/>
        <w:ind w:leftChars="0" w:left="360" w:firstLineChars="0" w:firstLine="0"/>
        <w:jc w:val="both"/>
        <w:rPr>
          <w:rFonts w:ascii="Arial" w:hAnsi="Arial" w:cs="Arial"/>
          <w:sz w:val="22"/>
          <w:szCs w:val="22"/>
        </w:rPr>
      </w:pPr>
    </w:p>
    <w:p w14:paraId="6BA3A633" w14:textId="77777777" w:rsidR="00A472AF" w:rsidRPr="00DF2872" w:rsidRDefault="00A472AF" w:rsidP="00A472AF">
      <w:pPr>
        <w:suppressAutoHyphens w:val="0"/>
        <w:spacing w:line="240" w:lineRule="auto"/>
        <w:ind w:leftChars="0" w:left="360" w:firstLineChars="0" w:firstLine="0"/>
        <w:jc w:val="both"/>
        <w:textDirection w:val="lrTb"/>
        <w:textAlignment w:val="auto"/>
        <w:outlineLvl w:val="9"/>
        <w:rPr>
          <w:rFonts w:ascii="Arial" w:hAnsi="Arial" w:cs="Arial"/>
          <w:b/>
          <w:sz w:val="22"/>
          <w:szCs w:val="22"/>
        </w:rPr>
      </w:pPr>
    </w:p>
    <w:p w14:paraId="18AA05CD" w14:textId="77777777" w:rsidR="00A472AF" w:rsidRDefault="00A472AF" w:rsidP="00A472AF">
      <w:pPr>
        <w:suppressAutoHyphens w:val="0"/>
        <w:spacing w:line="240" w:lineRule="auto"/>
        <w:ind w:leftChars="0" w:left="0" w:firstLineChars="0" w:firstLine="0"/>
        <w:jc w:val="both"/>
        <w:textDirection w:val="lrTb"/>
        <w:textAlignment w:val="auto"/>
        <w:outlineLvl w:val="9"/>
        <w:rPr>
          <w:rFonts w:ascii="Arial" w:hAnsi="Arial" w:cs="Arial"/>
          <w:b/>
          <w:sz w:val="22"/>
          <w:szCs w:val="22"/>
        </w:rPr>
      </w:pPr>
    </w:p>
    <w:p w14:paraId="0BA5F554" w14:textId="77777777" w:rsidR="00A472AF" w:rsidRDefault="00A472AF" w:rsidP="00A472AF">
      <w:pPr>
        <w:suppressAutoHyphens w:val="0"/>
        <w:spacing w:line="240" w:lineRule="auto"/>
        <w:ind w:leftChars="0" w:left="0" w:firstLineChars="0" w:firstLine="0"/>
        <w:jc w:val="both"/>
        <w:textDirection w:val="lrTb"/>
        <w:textAlignment w:val="auto"/>
        <w:outlineLvl w:val="9"/>
        <w:rPr>
          <w:rFonts w:ascii="Arial" w:hAnsi="Arial" w:cs="Arial"/>
          <w:b/>
          <w:sz w:val="22"/>
          <w:szCs w:val="22"/>
        </w:rPr>
      </w:pPr>
    </w:p>
    <w:p w14:paraId="2D63618C" w14:textId="77777777" w:rsidR="00A472AF" w:rsidRDefault="00A472AF" w:rsidP="00A472AF">
      <w:pPr>
        <w:suppressAutoHyphens w:val="0"/>
        <w:spacing w:line="240" w:lineRule="auto"/>
        <w:ind w:leftChars="0" w:left="0" w:firstLineChars="0" w:firstLine="0"/>
        <w:jc w:val="both"/>
        <w:textDirection w:val="lrTb"/>
        <w:textAlignment w:val="auto"/>
        <w:outlineLvl w:val="9"/>
        <w:rPr>
          <w:rFonts w:ascii="Arial" w:hAnsi="Arial" w:cs="Arial"/>
          <w:b/>
          <w:sz w:val="22"/>
          <w:szCs w:val="22"/>
        </w:rPr>
      </w:pPr>
    </w:p>
    <w:p w14:paraId="002BD656" w14:textId="78C15EEB" w:rsidR="00A472AF" w:rsidRPr="00DF2872" w:rsidRDefault="00A472AF" w:rsidP="00A472AF">
      <w:pPr>
        <w:suppressAutoHyphens w:val="0"/>
        <w:spacing w:line="240" w:lineRule="auto"/>
        <w:ind w:leftChars="0" w:left="0" w:firstLineChars="0" w:firstLine="0"/>
        <w:jc w:val="both"/>
        <w:textDirection w:val="lrTb"/>
        <w:textAlignment w:val="auto"/>
        <w:outlineLvl w:val="9"/>
        <w:rPr>
          <w:rFonts w:ascii="Arial" w:hAnsi="Arial" w:cs="Arial"/>
          <w:b/>
          <w:sz w:val="22"/>
          <w:szCs w:val="22"/>
        </w:rPr>
      </w:pPr>
      <w:r w:rsidRPr="00DF2872">
        <w:rPr>
          <w:rFonts w:ascii="Arial" w:hAnsi="Arial" w:cs="Arial"/>
          <w:b/>
          <w:sz w:val="22"/>
          <w:szCs w:val="22"/>
        </w:rPr>
        <w:t>RÉGIMEN DE EVALUACIÓN FINAL Y APROBACIÓN DE LA MATERIA:</w:t>
      </w:r>
    </w:p>
    <w:p w14:paraId="2CCA529F" w14:textId="77777777" w:rsidR="00A472AF" w:rsidRPr="00DF2872" w:rsidRDefault="00A472AF" w:rsidP="00A472AF">
      <w:pPr>
        <w:suppressAutoHyphens w:val="0"/>
        <w:spacing w:line="240" w:lineRule="auto"/>
        <w:ind w:leftChars="0" w:left="0" w:firstLineChars="0" w:firstLine="0"/>
        <w:jc w:val="both"/>
        <w:textDirection w:val="lrTb"/>
        <w:textAlignment w:val="auto"/>
        <w:outlineLvl w:val="9"/>
        <w:rPr>
          <w:rFonts w:ascii="Arial" w:hAnsi="Arial" w:cs="Arial"/>
          <w:b/>
          <w:sz w:val="22"/>
          <w:szCs w:val="22"/>
        </w:rPr>
      </w:pPr>
    </w:p>
    <w:p w14:paraId="68D06C23" w14:textId="77777777" w:rsidR="00A472AF" w:rsidRPr="00DF2872" w:rsidRDefault="00A472AF" w:rsidP="00A472AF">
      <w:pPr>
        <w:ind w:left="0" w:hanging="2"/>
        <w:jc w:val="both"/>
        <w:rPr>
          <w:rFonts w:ascii="Arial" w:hAnsi="Arial" w:cs="Arial"/>
          <w:color w:val="000000"/>
          <w:sz w:val="22"/>
          <w:szCs w:val="22"/>
        </w:rPr>
      </w:pPr>
      <w:r w:rsidRPr="00DF2872">
        <w:rPr>
          <w:rFonts w:ascii="Arial" w:hAnsi="Arial" w:cs="Arial"/>
          <w:b/>
          <w:color w:val="000000"/>
          <w:sz w:val="22"/>
          <w:szCs w:val="22"/>
        </w:rPr>
        <w:t>Final Oral:</w:t>
      </w:r>
      <w:r w:rsidRPr="00DF2872">
        <w:rPr>
          <w:rFonts w:ascii="Arial" w:hAnsi="Arial" w:cs="Arial"/>
          <w:color w:val="000000"/>
          <w:sz w:val="22"/>
          <w:szCs w:val="22"/>
        </w:rPr>
        <w:t xml:space="preserve"> de contenidos teóricos y prácticos con evaluación y análisis de materiales impresos. El docente presentará materiales específicos para evaluar por el estudiante.</w:t>
      </w:r>
    </w:p>
    <w:p w14:paraId="1ED162CB" w14:textId="77777777" w:rsidR="00A472AF" w:rsidRPr="00DF2872" w:rsidRDefault="00A472AF" w:rsidP="00A472AF">
      <w:pPr>
        <w:ind w:left="0" w:hanging="2"/>
        <w:jc w:val="both"/>
        <w:rPr>
          <w:rFonts w:ascii="Arial" w:hAnsi="Arial" w:cs="Arial"/>
          <w:color w:val="000000"/>
          <w:sz w:val="22"/>
          <w:szCs w:val="22"/>
        </w:rPr>
      </w:pPr>
    </w:p>
    <w:p w14:paraId="61C7C4AF" w14:textId="77777777" w:rsidR="00A472AF" w:rsidRPr="00B51152" w:rsidRDefault="00A472AF" w:rsidP="00A472AF">
      <w:pPr>
        <w:pStyle w:val="Normal1"/>
        <w:spacing w:before="60" w:line="276" w:lineRule="auto"/>
        <w:ind w:hanging="2"/>
        <w:rPr>
          <w:rFonts w:ascii="Arial" w:hAnsi="Arial" w:cs="Arial"/>
          <w:b/>
          <w:sz w:val="22"/>
          <w:u w:val="single"/>
        </w:rPr>
      </w:pPr>
      <w:r w:rsidRPr="00B51152">
        <w:rPr>
          <w:rFonts w:ascii="Arial" w:hAnsi="Arial" w:cs="Arial"/>
          <w:b/>
          <w:sz w:val="22"/>
          <w:u w:val="single"/>
        </w:rPr>
        <w:t>NO ADSCRIBO AL RÉGIMEN DE PROMOCIÓN. ES FINAL ORAL TEÓRICO Y PRÁCTICO.</w:t>
      </w:r>
    </w:p>
    <w:p w14:paraId="47D15D98" w14:textId="77777777" w:rsidR="00A472AF" w:rsidRPr="00493B4C" w:rsidRDefault="00A472AF" w:rsidP="00A472AF">
      <w:pPr>
        <w:pStyle w:val="Normal1"/>
        <w:spacing w:before="60" w:line="276" w:lineRule="auto"/>
        <w:ind w:hanging="2"/>
        <w:rPr>
          <w:rFonts w:ascii="Arial" w:hAnsi="Arial" w:cs="Arial"/>
          <w:b/>
          <w:sz w:val="22"/>
        </w:rPr>
      </w:pPr>
    </w:p>
    <w:p w14:paraId="460058E6" w14:textId="77777777" w:rsidR="00A472AF" w:rsidRPr="00245176" w:rsidRDefault="00A472AF" w:rsidP="00A472AF">
      <w:pPr>
        <w:pStyle w:val="Normal1"/>
        <w:spacing w:before="60" w:line="276" w:lineRule="auto"/>
        <w:ind w:hanging="2"/>
        <w:jc w:val="both"/>
        <w:rPr>
          <w:rFonts w:ascii="Arial" w:hAnsi="Arial" w:cs="Arial"/>
          <w:sz w:val="22"/>
        </w:rPr>
      </w:pPr>
      <w:r w:rsidRPr="00245176">
        <w:rPr>
          <w:rFonts w:ascii="Arial" w:hAnsi="Arial" w:cs="Arial"/>
          <w:sz w:val="22"/>
        </w:rPr>
        <w:t>Además</w:t>
      </w:r>
      <w:r>
        <w:rPr>
          <w:rFonts w:ascii="Arial" w:hAnsi="Arial" w:cs="Arial"/>
          <w:sz w:val="22"/>
        </w:rPr>
        <w:t>, se</w:t>
      </w:r>
      <w:r w:rsidRPr="00245176">
        <w:rPr>
          <w:rFonts w:ascii="Arial" w:hAnsi="Arial" w:cs="Arial"/>
          <w:sz w:val="22"/>
        </w:rPr>
        <w:t xml:space="preserve"> deberá obligatoriamente</w:t>
      </w:r>
      <w:r>
        <w:rPr>
          <w:rFonts w:ascii="Arial" w:hAnsi="Arial" w:cs="Arial"/>
          <w:sz w:val="22"/>
        </w:rPr>
        <w:t>,</w:t>
      </w:r>
      <w:r w:rsidRPr="00245176">
        <w:rPr>
          <w:rFonts w:ascii="Arial" w:hAnsi="Arial" w:cs="Arial"/>
          <w:sz w:val="22"/>
        </w:rPr>
        <w:t xml:space="preserv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 </w:t>
      </w:r>
    </w:p>
    <w:p w14:paraId="165F50BD" w14:textId="77777777" w:rsidR="00A472AF" w:rsidRDefault="00A472AF" w:rsidP="00A472AF">
      <w:pPr>
        <w:ind w:leftChars="0" w:left="0" w:firstLineChars="0" w:firstLine="0"/>
        <w:jc w:val="both"/>
        <w:rPr>
          <w:sz w:val="22"/>
          <w:szCs w:val="22"/>
        </w:rPr>
      </w:pPr>
    </w:p>
    <w:p w14:paraId="6F5835E8" w14:textId="77777777" w:rsidR="007F5C89" w:rsidRDefault="00BC55CA" w:rsidP="00A472AF">
      <w:pPr>
        <w:ind w:leftChars="0" w:left="0" w:firstLineChars="0" w:firstLine="0"/>
        <w:jc w:val="both"/>
        <w:rPr>
          <w:sz w:val="22"/>
          <w:szCs w:val="22"/>
        </w:rPr>
      </w:pPr>
      <w:r>
        <w:rPr>
          <w:b/>
          <w:sz w:val="22"/>
          <w:szCs w:val="22"/>
        </w:rPr>
        <w:t>13. BIBLIOGRAFÍA COMPLEMENTARIA:</w:t>
      </w:r>
    </w:p>
    <w:p w14:paraId="1AC62854" w14:textId="77777777" w:rsidR="00A472AF" w:rsidRDefault="00A472AF" w:rsidP="00A472AF">
      <w:pPr>
        <w:ind w:left="0" w:hanging="2"/>
        <w:jc w:val="both"/>
        <w:rPr>
          <w:rFonts w:ascii="Arial" w:hAnsi="Arial" w:cs="Arial"/>
          <w:sz w:val="22"/>
          <w:szCs w:val="22"/>
        </w:rPr>
      </w:pPr>
      <w:r w:rsidRPr="004B0B15">
        <w:rPr>
          <w:rFonts w:ascii="Arial" w:hAnsi="Arial" w:cs="Arial"/>
          <w:b/>
          <w:sz w:val="22"/>
          <w:szCs w:val="22"/>
        </w:rPr>
        <w:t>Lexicográfico.</w:t>
      </w:r>
      <w:r w:rsidRPr="0057459A">
        <w:rPr>
          <w:rFonts w:ascii="Arial" w:hAnsi="Arial" w:cs="Arial"/>
          <w:sz w:val="22"/>
          <w:szCs w:val="22"/>
        </w:rPr>
        <w:t xml:space="preserve"> Diccionario de la Producción Gráfica. Autor: Claudio Puig. </w:t>
      </w:r>
      <w:r>
        <w:rPr>
          <w:rFonts w:ascii="Arial" w:hAnsi="Arial" w:cs="Arial"/>
          <w:sz w:val="22"/>
          <w:szCs w:val="22"/>
        </w:rPr>
        <w:t xml:space="preserve">Buenos Aires, 1996. </w:t>
      </w:r>
      <w:r w:rsidRPr="0057459A">
        <w:rPr>
          <w:rFonts w:ascii="Arial" w:hAnsi="Arial" w:cs="Arial"/>
          <w:sz w:val="22"/>
          <w:szCs w:val="22"/>
        </w:rPr>
        <w:t>Ediciones Col</w:t>
      </w:r>
      <w:r>
        <w:rPr>
          <w:rFonts w:ascii="Arial" w:hAnsi="Arial" w:cs="Arial"/>
          <w:sz w:val="22"/>
          <w:szCs w:val="22"/>
        </w:rPr>
        <w:t>ihue</w:t>
      </w:r>
      <w:r w:rsidRPr="0057459A">
        <w:rPr>
          <w:rFonts w:ascii="Arial" w:hAnsi="Arial" w:cs="Arial"/>
          <w:sz w:val="22"/>
          <w:szCs w:val="22"/>
        </w:rPr>
        <w:t>.</w:t>
      </w:r>
    </w:p>
    <w:p w14:paraId="3F05EE51" w14:textId="77777777" w:rsidR="00A472AF" w:rsidRDefault="00A472AF" w:rsidP="00A472AF">
      <w:pPr>
        <w:ind w:left="0" w:hanging="2"/>
        <w:jc w:val="both"/>
        <w:rPr>
          <w:rFonts w:ascii="Arial" w:hAnsi="Arial" w:cs="Arial"/>
          <w:sz w:val="22"/>
          <w:szCs w:val="22"/>
        </w:rPr>
      </w:pPr>
    </w:p>
    <w:p w14:paraId="61945E0F" w14:textId="77777777" w:rsidR="00A472AF" w:rsidRDefault="00A472AF" w:rsidP="00A472AF">
      <w:pPr>
        <w:ind w:left="0" w:hanging="2"/>
        <w:jc w:val="both"/>
        <w:rPr>
          <w:rFonts w:ascii="Arial" w:hAnsi="Arial" w:cs="Arial"/>
          <w:sz w:val="22"/>
          <w:szCs w:val="22"/>
        </w:rPr>
      </w:pPr>
      <w:r w:rsidRPr="004B0B15">
        <w:rPr>
          <w:rFonts w:ascii="Arial" w:hAnsi="Arial" w:cs="Arial"/>
          <w:b/>
          <w:sz w:val="22"/>
          <w:szCs w:val="22"/>
        </w:rPr>
        <w:t>Impresión y Acabados.</w:t>
      </w:r>
      <w:r>
        <w:rPr>
          <w:rFonts w:ascii="Arial" w:hAnsi="Arial" w:cs="Arial"/>
          <w:sz w:val="22"/>
          <w:szCs w:val="22"/>
        </w:rPr>
        <w:t xml:space="preserve"> Autores Gavin Ambrose y Paul Harris. </w:t>
      </w:r>
    </w:p>
    <w:p w14:paraId="13E94DFA" w14:textId="77777777" w:rsidR="00A472AF" w:rsidRDefault="00A472AF" w:rsidP="00A472AF">
      <w:pPr>
        <w:ind w:left="0" w:hanging="2"/>
        <w:jc w:val="both"/>
        <w:rPr>
          <w:rFonts w:ascii="Arial" w:hAnsi="Arial" w:cs="Arial"/>
          <w:sz w:val="22"/>
          <w:szCs w:val="22"/>
        </w:rPr>
      </w:pPr>
      <w:r>
        <w:rPr>
          <w:rFonts w:ascii="Arial" w:hAnsi="Arial" w:cs="Arial"/>
          <w:sz w:val="22"/>
          <w:szCs w:val="22"/>
        </w:rPr>
        <w:t>Barcelona, España 2008. Ediciones Parramón.</w:t>
      </w:r>
    </w:p>
    <w:p w14:paraId="78613234" w14:textId="77777777" w:rsidR="00A472AF" w:rsidRDefault="00A472AF" w:rsidP="00A472AF">
      <w:pPr>
        <w:ind w:left="0" w:hanging="2"/>
        <w:jc w:val="both"/>
        <w:rPr>
          <w:rFonts w:ascii="Arial" w:hAnsi="Arial" w:cs="Arial"/>
          <w:sz w:val="22"/>
          <w:szCs w:val="22"/>
        </w:rPr>
      </w:pPr>
    </w:p>
    <w:p w14:paraId="43CFF28C" w14:textId="77777777" w:rsidR="00A472AF" w:rsidRDefault="00A472AF" w:rsidP="00A472AF">
      <w:pPr>
        <w:ind w:left="0" w:hanging="2"/>
        <w:jc w:val="both"/>
        <w:rPr>
          <w:rFonts w:ascii="Arial" w:hAnsi="Arial" w:cs="Arial"/>
          <w:sz w:val="22"/>
          <w:szCs w:val="22"/>
        </w:rPr>
      </w:pPr>
      <w:r w:rsidRPr="004B0B15">
        <w:rPr>
          <w:rFonts w:ascii="Arial" w:hAnsi="Arial" w:cs="Arial"/>
          <w:b/>
          <w:sz w:val="22"/>
          <w:szCs w:val="22"/>
        </w:rPr>
        <w:t>Artes Gráficas.</w:t>
      </w:r>
      <w:r>
        <w:rPr>
          <w:rFonts w:ascii="Arial" w:hAnsi="Arial" w:cs="Arial"/>
          <w:sz w:val="22"/>
          <w:szCs w:val="22"/>
        </w:rPr>
        <w:t xml:space="preserve"> Transferencia e impresión de informaciones. Autores: Hans Rosner, Hans Walk Jurgen Scheuremann, Manfred Dorra, Uwe Baufeldt. Edición conjunta FAIGA, CONLATINGRAF, UILMAC. </w:t>
      </w:r>
    </w:p>
    <w:p w14:paraId="1B98AFDD" w14:textId="77777777" w:rsidR="00A472AF" w:rsidRDefault="00A472AF" w:rsidP="00A472AF">
      <w:pPr>
        <w:ind w:left="0" w:hanging="2"/>
        <w:jc w:val="both"/>
        <w:rPr>
          <w:rFonts w:ascii="Arial" w:hAnsi="Arial" w:cs="Arial"/>
          <w:sz w:val="22"/>
          <w:szCs w:val="22"/>
        </w:rPr>
      </w:pPr>
    </w:p>
    <w:p w14:paraId="4B9F844E" w14:textId="77777777" w:rsidR="00A472AF" w:rsidRDefault="00A472AF" w:rsidP="00A472AF">
      <w:pPr>
        <w:ind w:left="0" w:hanging="2"/>
        <w:jc w:val="both"/>
        <w:rPr>
          <w:rFonts w:ascii="Arial" w:hAnsi="Arial" w:cs="Arial"/>
          <w:sz w:val="22"/>
          <w:szCs w:val="22"/>
        </w:rPr>
      </w:pPr>
      <w:r w:rsidRPr="004B0B15">
        <w:rPr>
          <w:rFonts w:ascii="Arial" w:hAnsi="Arial" w:cs="Arial"/>
          <w:b/>
          <w:sz w:val="22"/>
          <w:szCs w:val="22"/>
        </w:rPr>
        <w:t>Producción Gráfica.</w:t>
      </w:r>
      <w:r>
        <w:rPr>
          <w:rFonts w:ascii="Arial" w:hAnsi="Arial" w:cs="Arial"/>
          <w:sz w:val="22"/>
          <w:szCs w:val="22"/>
        </w:rPr>
        <w:t xml:space="preserve"> Autora: Yanina Santucho y colaboradores. Córdoba, 2011. </w:t>
      </w:r>
    </w:p>
    <w:p w14:paraId="41A38811" w14:textId="77777777" w:rsidR="00A472AF" w:rsidRDefault="00A472AF" w:rsidP="00A472AF">
      <w:pPr>
        <w:ind w:left="0" w:hanging="2"/>
        <w:jc w:val="both"/>
        <w:rPr>
          <w:rFonts w:ascii="Arial" w:hAnsi="Arial" w:cs="Arial"/>
          <w:sz w:val="22"/>
          <w:szCs w:val="22"/>
        </w:rPr>
      </w:pPr>
      <w:r>
        <w:rPr>
          <w:rFonts w:ascii="Arial" w:hAnsi="Arial" w:cs="Arial"/>
          <w:sz w:val="22"/>
          <w:szCs w:val="22"/>
        </w:rPr>
        <w:t>Ediciones del Colegio Universitario IES 21.</w:t>
      </w:r>
    </w:p>
    <w:p w14:paraId="39A7C4F3" w14:textId="77777777" w:rsidR="00A472AF" w:rsidRDefault="00A472AF" w:rsidP="00A472AF">
      <w:pPr>
        <w:ind w:left="0" w:hanging="2"/>
        <w:jc w:val="both"/>
        <w:rPr>
          <w:rFonts w:ascii="Arial" w:hAnsi="Arial" w:cs="Arial"/>
          <w:sz w:val="22"/>
          <w:szCs w:val="22"/>
        </w:rPr>
      </w:pPr>
    </w:p>
    <w:p w14:paraId="743B70C5" w14:textId="77777777" w:rsidR="00A472AF" w:rsidRDefault="00A472AF" w:rsidP="00A472AF">
      <w:pPr>
        <w:ind w:left="0" w:hanging="2"/>
        <w:jc w:val="both"/>
        <w:rPr>
          <w:rFonts w:ascii="Arial" w:hAnsi="Arial" w:cs="Arial"/>
          <w:sz w:val="22"/>
          <w:szCs w:val="22"/>
        </w:rPr>
      </w:pPr>
      <w:r w:rsidRPr="007B634A">
        <w:rPr>
          <w:rFonts w:ascii="Arial" w:hAnsi="Arial" w:cs="Arial"/>
          <w:b/>
          <w:bCs/>
          <w:sz w:val="22"/>
          <w:szCs w:val="22"/>
        </w:rPr>
        <w:t>Suscribirse gratuitamente</w:t>
      </w:r>
      <w:r>
        <w:rPr>
          <w:rFonts w:ascii="Arial" w:hAnsi="Arial" w:cs="Arial"/>
          <w:sz w:val="22"/>
          <w:szCs w:val="22"/>
        </w:rPr>
        <w:t xml:space="preserve">: a la Revista Digital de Envases y Etiquetas: </w:t>
      </w:r>
    </w:p>
    <w:p w14:paraId="2762353F" w14:textId="77777777" w:rsidR="00A472AF" w:rsidRPr="00E01D4B" w:rsidRDefault="00A472AF" w:rsidP="00A472AF">
      <w:pPr>
        <w:ind w:left="0" w:hanging="2"/>
        <w:jc w:val="both"/>
        <w:rPr>
          <w:rFonts w:ascii="Arial" w:hAnsi="Arial" w:cs="Arial"/>
        </w:rPr>
      </w:pPr>
      <w:r>
        <w:rPr>
          <w:b/>
          <w:bCs/>
          <w:color w:val="000000"/>
        </w:rPr>
        <w:t xml:space="preserve">Newsletter Infopack </w:t>
      </w:r>
      <w:r w:rsidRPr="00E01D4B">
        <w:rPr>
          <w:rFonts w:ascii="Arial" w:hAnsi="Arial" w:cs="Arial"/>
          <w:color w:val="000000"/>
        </w:rPr>
        <w:t>Online</w:t>
      </w:r>
      <w:r w:rsidRPr="00E01D4B">
        <w:rPr>
          <w:rFonts w:ascii="Arial" w:hAnsi="Arial" w:cs="Arial"/>
          <w:sz w:val="22"/>
          <w:szCs w:val="22"/>
        </w:rPr>
        <w:t xml:space="preserve">            </w:t>
      </w:r>
      <w:hyperlink r:id="rId10" w:history="1">
        <w:r w:rsidRPr="00E01D4B">
          <w:rPr>
            <w:rStyle w:val="Hipervnculo"/>
            <w:rFonts w:ascii="Arial" w:hAnsi="Arial" w:cs="Arial"/>
          </w:rPr>
          <w:t>https://www.infopack.es/</w:t>
        </w:r>
      </w:hyperlink>
    </w:p>
    <w:p w14:paraId="7DA17924" w14:textId="77777777" w:rsidR="00A472AF" w:rsidRDefault="00A472AF" w:rsidP="00A472AF">
      <w:pPr>
        <w:ind w:left="0" w:hanging="2"/>
        <w:jc w:val="both"/>
        <w:rPr>
          <w:rFonts w:ascii="Arial" w:hAnsi="Arial" w:cs="Arial"/>
          <w:sz w:val="22"/>
          <w:szCs w:val="22"/>
        </w:rPr>
      </w:pPr>
    </w:p>
    <w:p w14:paraId="36B15051" w14:textId="77777777" w:rsidR="00A472AF" w:rsidRDefault="00A472AF" w:rsidP="00A472AF">
      <w:pPr>
        <w:ind w:left="0" w:hanging="2"/>
        <w:jc w:val="both"/>
        <w:rPr>
          <w:rFonts w:ascii="Arial" w:hAnsi="Arial" w:cs="Arial"/>
          <w:sz w:val="22"/>
          <w:szCs w:val="22"/>
        </w:rPr>
      </w:pPr>
      <w:r w:rsidRPr="00E01D4B">
        <w:rPr>
          <w:rFonts w:ascii="Arial" w:hAnsi="Arial" w:cs="Arial"/>
          <w:b/>
          <w:bCs/>
          <w:sz w:val="22"/>
          <w:szCs w:val="22"/>
        </w:rPr>
        <w:t>El Prof. Emérito Lic. Hugo Santarsiero</w:t>
      </w:r>
      <w:r>
        <w:rPr>
          <w:rFonts w:ascii="Arial" w:hAnsi="Arial" w:cs="Arial"/>
          <w:b/>
          <w:bCs/>
          <w:sz w:val="22"/>
          <w:szCs w:val="22"/>
        </w:rPr>
        <w:t>:</w:t>
      </w:r>
      <w:r>
        <w:rPr>
          <w:rFonts w:ascii="Arial" w:hAnsi="Arial" w:cs="Arial"/>
          <w:sz w:val="22"/>
          <w:szCs w:val="22"/>
        </w:rPr>
        <w:t xml:space="preserve"> es autor y editor de bibliografía gráfica desde el año 1984.</w:t>
      </w:r>
    </w:p>
    <w:p w14:paraId="4B62FF2E" w14:textId="28B4A168" w:rsidR="00A472AF" w:rsidRDefault="00A472AF" w:rsidP="00A472AF">
      <w:pPr>
        <w:ind w:left="0" w:hanging="2"/>
        <w:jc w:val="both"/>
        <w:rPr>
          <w:rFonts w:ascii="Arial" w:hAnsi="Arial" w:cs="Arial"/>
          <w:sz w:val="22"/>
          <w:szCs w:val="22"/>
        </w:rPr>
      </w:pPr>
      <w:r>
        <w:rPr>
          <w:rFonts w:ascii="Arial" w:hAnsi="Arial" w:cs="Arial"/>
          <w:sz w:val="22"/>
          <w:szCs w:val="22"/>
        </w:rPr>
        <w:t>Ha publicado a la fecha, 22 libros de títulos originales, 5 títulos corregidos y ampliados, y tiene dos obras en desarrollo y producción para los años 2026 / 2027.</w:t>
      </w:r>
    </w:p>
    <w:p w14:paraId="2FE453B1" w14:textId="77777777" w:rsidR="00A472AF" w:rsidRDefault="00A472AF" w:rsidP="00A472AF">
      <w:pPr>
        <w:ind w:left="0" w:hanging="2"/>
        <w:jc w:val="both"/>
        <w:rPr>
          <w:rFonts w:ascii="Arial" w:hAnsi="Arial" w:cs="Arial"/>
          <w:sz w:val="22"/>
          <w:szCs w:val="22"/>
        </w:rPr>
      </w:pPr>
    </w:p>
    <w:p w14:paraId="656B67D1" w14:textId="77777777" w:rsidR="00A472AF" w:rsidRDefault="00A472AF" w:rsidP="00A472AF">
      <w:pPr>
        <w:ind w:left="0" w:hanging="2"/>
        <w:jc w:val="both"/>
        <w:rPr>
          <w:rFonts w:ascii="Arial" w:hAnsi="Arial" w:cs="Arial"/>
          <w:sz w:val="22"/>
          <w:szCs w:val="22"/>
        </w:rPr>
      </w:pPr>
      <w:r>
        <w:rPr>
          <w:rFonts w:ascii="Arial" w:hAnsi="Arial" w:cs="Arial"/>
          <w:sz w:val="22"/>
          <w:szCs w:val="22"/>
        </w:rPr>
        <w:t>Ver su historial de trabajo docente, conferencias, eventos, congresos, en:</w:t>
      </w:r>
    </w:p>
    <w:p w14:paraId="6F5835E9" w14:textId="77777777" w:rsidR="007F5C89" w:rsidRDefault="007F5C89">
      <w:pPr>
        <w:ind w:left="0" w:hanging="2"/>
        <w:jc w:val="both"/>
        <w:rPr>
          <w:sz w:val="22"/>
          <w:szCs w:val="22"/>
        </w:rPr>
      </w:pPr>
    </w:p>
    <w:p w14:paraId="7E0DFA78" w14:textId="0F703FF3" w:rsidR="00B77448" w:rsidRDefault="00B77448" w:rsidP="00B77448">
      <w:pPr>
        <w:ind w:left="0" w:hanging="2"/>
        <w:rPr>
          <w:b/>
          <w:bCs/>
          <w:i/>
          <w:iCs/>
          <w:position w:val="0"/>
          <w:lang w:eastAsia="es-AR"/>
        </w:rPr>
      </w:pPr>
      <w:r>
        <w:rPr>
          <w:b/>
          <w:bCs/>
          <w:i/>
          <w:iCs/>
          <w:lang w:eastAsia="es-AR"/>
        </w:rPr>
        <w:t>Seguí las novedades a través de los reels en redes sociales.</w:t>
      </w:r>
    </w:p>
    <w:p w14:paraId="794EB9B6" w14:textId="51B89F11" w:rsidR="00B77448" w:rsidRPr="00B77448" w:rsidRDefault="00B77448" w:rsidP="00B77448">
      <w:pPr>
        <w:ind w:left="0" w:hanging="2"/>
        <w:rPr>
          <w:rFonts w:ascii="Arial Black" w:hAnsi="Arial Black"/>
          <w:color w:val="0070C0"/>
          <w:lang w:eastAsia="es-AR"/>
        </w:rPr>
      </w:pPr>
      <w:r w:rsidRPr="00B77448">
        <w:rPr>
          <w:rFonts w:ascii="Arial Black" w:hAnsi="Arial Black"/>
          <w:color w:val="EE0000"/>
          <w:lang w:eastAsia="es-AR"/>
        </w:rPr>
        <w:t xml:space="preserve">EN INSTAGRAM: </w:t>
      </w:r>
      <w:r w:rsidRPr="00B77448">
        <w:rPr>
          <w:rFonts w:ascii="Arial Black" w:hAnsi="Arial Black"/>
          <w:b/>
          <w:bCs/>
          <w:color w:val="0070C0"/>
          <w:lang w:eastAsia="es-AR"/>
        </w:rPr>
        <w:t>@</w:t>
      </w:r>
      <w:r w:rsidRPr="00B77448">
        <w:rPr>
          <w:rFonts w:ascii="Arial Black" w:hAnsi="Arial Black"/>
          <w:color w:val="0070C0"/>
          <w:lang w:eastAsia="es-AR"/>
        </w:rPr>
        <w:t xml:space="preserve">hugomaximosantarsiero   </w:t>
      </w:r>
    </w:p>
    <w:p w14:paraId="52A55EAA" w14:textId="29E5A50F" w:rsidR="00B77448" w:rsidRPr="00B77448" w:rsidRDefault="00B77448" w:rsidP="00B77448">
      <w:pPr>
        <w:ind w:left="0" w:hanging="2"/>
        <w:rPr>
          <w:lang w:eastAsia="es-AR"/>
        </w:rPr>
      </w:pPr>
      <w:r w:rsidRPr="00B77448">
        <w:rPr>
          <w:rFonts w:ascii="Arial Black" w:hAnsi="Arial Black"/>
          <w:color w:val="EE0000"/>
          <w:lang w:eastAsia="es-AR"/>
        </w:rPr>
        <w:t>YouTube</w:t>
      </w:r>
      <w:r>
        <w:rPr>
          <w:rFonts w:ascii="Arial Black" w:hAnsi="Arial Black"/>
          <w:color w:val="0070C0"/>
          <w:lang w:eastAsia="es-AR"/>
        </w:rPr>
        <w:t xml:space="preserve"> </w:t>
      </w:r>
      <w:r w:rsidRPr="00B77448">
        <w:rPr>
          <w:rFonts w:ascii="Arial Black" w:hAnsi="Arial Black"/>
          <w:color w:val="0070C0"/>
          <w:lang w:eastAsia="es-AR"/>
        </w:rPr>
        <w:t xml:space="preserve">Canal Hugo Santarsiero </w:t>
      </w:r>
      <w:r>
        <w:rPr>
          <w:rFonts w:ascii="Arial Black" w:hAnsi="Arial Black"/>
          <w:color w:val="0070C0"/>
          <w:lang w:eastAsia="es-AR"/>
        </w:rPr>
        <w:t>(suscripción gratuita)</w:t>
      </w: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3071D9F2" w:rsidR="007F5C89" w:rsidRDefault="004F0BAD">
      <w:pPr>
        <w:ind w:left="0" w:hanging="2"/>
        <w:jc w:val="both"/>
        <w:rPr>
          <w:sz w:val="22"/>
          <w:szCs w:val="22"/>
        </w:rPr>
      </w:pPr>
      <w:r>
        <w:rPr>
          <w:noProof/>
          <w:lang w:val="es-AR" w:eastAsia="es-AR"/>
        </w:rPr>
        <w:drawing>
          <wp:inline distT="0" distB="0" distL="0" distR="0" wp14:anchorId="1E733AE4" wp14:editId="2ED0BC9B">
            <wp:extent cx="1204438" cy="1095375"/>
            <wp:effectExtent l="0" t="0" r="0" b="0"/>
            <wp:docPr id="1273736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058" cy="1116857"/>
                    </a:xfrm>
                    <a:prstGeom prst="rect">
                      <a:avLst/>
                    </a:prstGeom>
                    <a:noFill/>
                    <a:ln>
                      <a:noFill/>
                    </a:ln>
                  </pic:spPr>
                </pic:pic>
              </a:graphicData>
            </a:graphic>
          </wp:inline>
        </w:drawing>
      </w:r>
    </w:p>
    <w:p w14:paraId="1EEDA5CA" w14:textId="77777777" w:rsidR="00B77448" w:rsidRDefault="00B77448">
      <w:pPr>
        <w:ind w:left="0" w:hanging="2"/>
        <w:jc w:val="both"/>
        <w:rPr>
          <w:b/>
          <w:sz w:val="22"/>
          <w:szCs w:val="22"/>
        </w:rPr>
      </w:pPr>
    </w:p>
    <w:p w14:paraId="30CAD10D" w14:textId="77777777" w:rsidR="00B77448" w:rsidRDefault="00B77448">
      <w:pPr>
        <w:ind w:left="0" w:hanging="2"/>
        <w:jc w:val="both"/>
        <w:rPr>
          <w:b/>
          <w:sz w:val="22"/>
          <w:szCs w:val="22"/>
        </w:rPr>
      </w:pPr>
    </w:p>
    <w:p w14:paraId="1C80B90C" w14:textId="77777777" w:rsidR="00B77448" w:rsidRDefault="00B77448">
      <w:pPr>
        <w:ind w:left="0" w:hanging="2"/>
        <w:jc w:val="both"/>
        <w:rPr>
          <w:b/>
          <w:sz w:val="22"/>
          <w:szCs w:val="22"/>
        </w:rPr>
      </w:pPr>
    </w:p>
    <w:p w14:paraId="091EEE54" w14:textId="77777777" w:rsidR="00B77448" w:rsidRDefault="00B77448">
      <w:pPr>
        <w:ind w:left="0" w:hanging="2"/>
        <w:jc w:val="both"/>
        <w:rPr>
          <w:b/>
          <w:sz w:val="22"/>
          <w:szCs w:val="22"/>
        </w:rPr>
      </w:pPr>
    </w:p>
    <w:p w14:paraId="4611BB1E" w14:textId="77777777" w:rsidR="00B77448" w:rsidRDefault="00B77448">
      <w:pPr>
        <w:ind w:left="0" w:hanging="2"/>
        <w:jc w:val="both"/>
        <w:rPr>
          <w:b/>
          <w:sz w:val="22"/>
          <w:szCs w:val="22"/>
        </w:rPr>
      </w:pPr>
    </w:p>
    <w:p w14:paraId="6F5835F0" w14:textId="02A9C5B1" w:rsidR="007F5C89" w:rsidRDefault="00BC55CA">
      <w:pPr>
        <w:ind w:left="0" w:hanging="2"/>
        <w:jc w:val="both"/>
        <w:rPr>
          <w:sz w:val="22"/>
          <w:szCs w:val="22"/>
        </w:rPr>
      </w:pPr>
      <w:r>
        <w:rPr>
          <w:b/>
          <w:sz w:val="22"/>
          <w:szCs w:val="22"/>
        </w:rPr>
        <w:t>15. FIRMA DEL DIRECTOR DE LA CARRERA</w:t>
      </w:r>
    </w:p>
    <w:sectPr w:rsidR="007F5C89">
      <w:footerReference w:type="even" r:id="rId12"/>
      <w:footerReference w:type="default" r:id="rId13"/>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B3C12" w14:textId="77777777" w:rsidR="00CD4926" w:rsidRDefault="00CD4926">
      <w:pPr>
        <w:spacing w:line="240" w:lineRule="auto"/>
        <w:ind w:left="0" w:hanging="2"/>
      </w:pPr>
      <w:r>
        <w:separator/>
      </w:r>
    </w:p>
  </w:endnote>
  <w:endnote w:type="continuationSeparator" w:id="0">
    <w:p w14:paraId="0DC5F8BC" w14:textId="77777777" w:rsidR="00CD4926" w:rsidRDefault="00CD49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7D20C61"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C4923">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7572" w14:textId="77777777" w:rsidR="00CD4926" w:rsidRDefault="00CD4926">
      <w:pPr>
        <w:spacing w:line="240" w:lineRule="auto"/>
        <w:ind w:left="0" w:hanging="2"/>
      </w:pPr>
      <w:r>
        <w:separator/>
      </w:r>
    </w:p>
  </w:footnote>
  <w:footnote w:type="continuationSeparator" w:id="0">
    <w:p w14:paraId="46D5AF70" w14:textId="77777777" w:rsidR="00CD4926" w:rsidRDefault="00CD492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3E273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823C3"/>
    <w:rsid w:val="0008714C"/>
    <w:rsid w:val="00130945"/>
    <w:rsid w:val="00231FCE"/>
    <w:rsid w:val="00262276"/>
    <w:rsid w:val="002B246A"/>
    <w:rsid w:val="002D605A"/>
    <w:rsid w:val="00324102"/>
    <w:rsid w:val="003319E7"/>
    <w:rsid w:val="003A23B7"/>
    <w:rsid w:val="00445D2D"/>
    <w:rsid w:val="004F0BAD"/>
    <w:rsid w:val="005552A2"/>
    <w:rsid w:val="00582632"/>
    <w:rsid w:val="005B07F8"/>
    <w:rsid w:val="005B5BDB"/>
    <w:rsid w:val="006E5112"/>
    <w:rsid w:val="00707D69"/>
    <w:rsid w:val="007F5C89"/>
    <w:rsid w:val="0088279A"/>
    <w:rsid w:val="008E0929"/>
    <w:rsid w:val="009B1F1C"/>
    <w:rsid w:val="00A472AF"/>
    <w:rsid w:val="00AF439A"/>
    <w:rsid w:val="00B641E2"/>
    <w:rsid w:val="00B77448"/>
    <w:rsid w:val="00BC55CA"/>
    <w:rsid w:val="00BE2E4D"/>
    <w:rsid w:val="00CC4923"/>
    <w:rsid w:val="00CD4926"/>
    <w:rsid w:val="00CE0523"/>
    <w:rsid w:val="00DC3E5F"/>
    <w:rsid w:val="00E45BBD"/>
    <w:rsid w:val="00FD41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customStyle="1" w:styleId="Normal1">
    <w:name w:val="Normal1"/>
    <w:uiPriority w:val="99"/>
    <w:rsid w:val="00582632"/>
    <w:pPr>
      <w:ind w:firstLine="0"/>
    </w:pPr>
    <w:rPr>
      <w:color w:val="000000"/>
      <w:szCs w:val="20"/>
      <w:lang w:eastAsia="es-ES"/>
    </w:rPr>
  </w:style>
  <w:style w:type="paragraph" w:styleId="Listaconvietas">
    <w:name w:val="List Bullet"/>
    <w:basedOn w:val="Normal"/>
    <w:rsid w:val="00582632"/>
    <w:pPr>
      <w:numPr>
        <w:numId w:val="9"/>
      </w:numPr>
      <w:tabs>
        <w:tab w:val="clear" w:pos="360"/>
      </w:tabs>
      <w:suppressAutoHyphens w:val="0"/>
      <w:spacing w:line="240" w:lineRule="auto"/>
      <w:ind w:leftChars="0" w:left="0" w:firstLineChars="0" w:firstLine="0"/>
      <w:contextualSpacing/>
      <w:textDirection w:val="lrTb"/>
      <w:textAlignment w:val="auto"/>
      <w:outlineLvl w:val="9"/>
    </w:pPr>
    <w:rPr>
      <w:positio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pack.es/" TargetMode="External"/><Relationship Id="rId4" Type="http://schemas.openxmlformats.org/officeDocument/2006/relationships/settings" Target="settings.xml"/><Relationship Id="rId9" Type="http://schemas.openxmlformats.org/officeDocument/2006/relationships/hyperlink" Target="http://bibliotecas.usal.edu.ar/biblio_inic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5062</Words>
  <Characters>27843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2026-04-29T22:34:00Z</dcterms:created>
  <dcterms:modified xsi:type="dcterms:W3CDTF">2026-04-29T22:34:00Z</dcterms:modified>
</cp:coreProperties>
</file>