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74" w:rsidRDefault="00C86D7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86D74" w:rsidTr="00C86D74">
        <w:tc>
          <w:tcPr>
            <w:tcW w:w="4819" w:type="dxa"/>
          </w:tcPr>
          <w:p w:rsidR="00C86D74" w:rsidRDefault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C86D74" w:rsidRDefault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B75DBA8" wp14:editId="5378B44A">
                  <wp:extent cx="562610" cy="712470"/>
                  <wp:effectExtent l="0" t="0" r="0" b="0"/>
                  <wp:docPr id="392" name="Picture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6D74" w:rsidRP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eastAsia="Calibri"/>
                <w:b/>
                <w:sz w:val="24"/>
              </w:rPr>
            </w:pPr>
            <w:r w:rsidRPr="00C86D74">
              <w:rPr>
                <w:rFonts w:eastAsia="Calibri"/>
                <w:b/>
                <w:sz w:val="24"/>
              </w:rPr>
              <w:t>UNIVERSIDAD DEL SALVADOR</w:t>
            </w:r>
          </w:p>
          <w:p w:rsidR="00C86D74" w:rsidRP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eastAsia="Calibri"/>
                <w:b/>
                <w:i/>
                <w:sz w:val="24"/>
              </w:rPr>
            </w:pPr>
            <w:r w:rsidRPr="00C86D74">
              <w:rPr>
                <w:rFonts w:eastAsia="Calibri"/>
                <w:b/>
                <w:i/>
                <w:sz w:val="24"/>
              </w:rPr>
              <w:t xml:space="preserve">Facultad de Ciencias Sociales, Educación </w:t>
            </w:r>
          </w:p>
          <w:p w:rsidR="00C86D74" w:rsidRP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i/>
              </w:rPr>
            </w:pPr>
            <w:r w:rsidRPr="00C86D74">
              <w:rPr>
                <w:rFonts w:eastAsia="Calibri"/>
                <w:b/>
                <w:i/>
                <w:sz w:val="24"/>
              </w:rPr>
              <w:t>y Comunicación</w:t>
            </w:r>
          </w:p>
        </w:tc>
        <w:tc>
          <w:tcPr>
            <w:tcW w:w="4819" w:type="dxa"/>
          </w:tcPr>
          <w:p w:rsid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eastAsia="Calibri"/>
                <w:b/>
                <w:i/>
              </w:rPr>
            </w:pPr>
          </w:p>
          <w:p w:rsid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eastAsia="Calibri"/>
                <w:b/>
                <w:i/>
              </w:rPr>
            </w:pPr>
          </w:p>
          <w:p w:rsid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eastAsia="Calibri"/>
                <w:b/>
                <w:i/>
              </w:rPr>
            </w:pPr>
          </w:p>
          <w:p w:rsid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eastAsia="Calibri"/>
                <w:b/>
                <w:i/>
              </w:rPr>
            </w:pPr>
          </w:p>
          <w:p w:rsid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eastAsia="Calibri"/>
                <w:b/>
                <w:i/>
              </w:rPr>
            </w:pPr>
          </w:p>
          <w:p w:rsid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eastAsia="Calibri"/>
                <w:b/>
                <w:i/>
              </w:rPr>
            </w:pPr>
          </w:p>
          <w:p w:rsid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eastAsia="Calibri"/>
                <w:b/>
                <w:i/>
              </w:rPr>
            </w:pPr>
          </w:p>
          <w:p w:rsid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eastAsia="Calibri"/>
                <w:b/>
                <w:i/>
              </w:rPr>
            </w:pPr>
          </w:p>
          <w:p w:rsidR="00C86D74" w:rsidRPr="00C86D74" w:rsidRDefault="00C86D74" w:rsidP="00C86D74">
            <w:pPr>
              <w:tabs>
                <w:tab w:val="center" w:pos="2465"/>
                <w:tab w:val="center" w:pos="7657"/>
              </w:tabs>
              <w:spacing w:after="2" w:line="259" w:lineRule="auto"/>
              <w:ind w:left="0" w:right="0" w:firstLine="0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Licenciatura en Publicidad</w:t>
            </w:r>
          </w:p>
        </w:tc>
      </w:tr>
    </w:tbl>
    <w:p w:rsidR="00C86D74" w:rsidRDefault="00C86D74">
      <w:pPr>
        <w:tabs>
          <w:tab w:val="center" w:pos="2465"/>
          <w:tab w:val="center" w:pos="7657"/>
        </w:tabs>
        <w:spacing w:after="2" w:line="259" w:lineRule="auto"/>
        <w:ind w:left="0" w:righ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C86D74" w:rsidRDefault="00C86D74">
      <w:pPr>
        <w:spacing w:after="0" w:line="270" w:lineRule="auto"/>
        <w:ind w:left="1719" w:right="1837" w:hanging="1145"/>
        <w:jc w:val="left"/>
        <w:rPr>
          <w:b/>
        </w:rPr>
      </w:pPr>
    </w:p>
    <w:p w:rsidR="00C86D74" w:rsidRDefault="00C86D74">
      <w:pPr>
        <w:spacing w:after="0" w:line="270" w:lineRule="auto"/>
        <w:ind w:left="1719" w:right="1837" w:hanging="1145"/>
        <w:jc w:val="left"/>
        <w:rPr>
          <w:b/>
        </w:rPr>
      </w:pPr>
      <w:bookmarkStart w:id="0" w:name="_GoBack"/>
      <w:bookmarkEnd w:id="0"/>
    </w:p>
    <w:p w:rsidR="00CF34AE" w:rsidRDefault="00C86D74">
      <w:pPr>
        <w:spacing w:after="0" w:line="270" w:lineRule="auto"/>
        <w:ind w:left="1719" w:right="1837" w:hanging="1145"/>
        <w:jc w:val="left"/>
      </w:pPr>
      <w:r>
        <w:tab/>
        <w:t xml:space="preserve"> </w:t>
      </w:r>
    </w:p>
    <w:p w:rsidR="00CF34AE" w:rsidRDefault="00C86D74">
      <w:pPr>
        <w:spacing w:after="0" w:line="259" w:lineRule="auto"/>
        <w:ind w:left="1969" w:right="0" w:firstLine="0"/>
        <w:jc w:val="center"/>
      </w:pPr>
      <w:r>
        <w:t xml:space="preserve"> </w:t>
      </w:r>
    </w:p>
    <w:p w:rsidR="00CF34AE" w:rsidRDefault="00C86D74">
      <w:pPr>
        <w:spacing w:after="0" w:line="259" w:lineRule="auto"/>
        <w:ind w:left="1974" w:right="0" w:firstLine="0"/>
        <w:jc w:val="center"/>
      </w:pPr>
      <w:r>
        <w:t xml:space="preserve"> </w:t>
      </w:r>
    </w:p>
    <w:p w:rsidR="00CF34AE" w:rsidRDefault="00C86D74" w:rsidP="00C86D74">
      <w:pPr>
        <w:spacing w:after="0" w:line="259" w:lineRule="auto"/>
        <w:ind w:left="1969" w:right="0" w:firstLine="0"/>
        <w:jc w:val="center"/>
      </w:pPr>
      <w:r>
        <w:t xml:space="preserve"> </w:t>
      </w:r>
    </w:p>
    <w:p w:rsidR="00CF34AE" w:rsidRDefault="00C86D74">
      <w:pPr>
        <w:spacing w:after="14" w:line="259" w:lineRule="auto"/>
        <w:ind w:left="2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spacing w:after="0" w:line="259" w:lineRule="auto"/>
        <w:ind w:left="0" w:right="4" w:firstLine="0"/>
        <w:jc w:val="center"/>
      </w:pPr>
      <w:r>
        <w:rPr>
          <w:b/>
        </w:rPr>
        <w:t xml:space="preserve">PROGRAMA 2026 </w:t>
      </w:r>
    </w:p>
    <w:p w:rsidR="00CF34AE" w:rsidRDefault="00C86D74">
      <w:pPr>
        <w:spacing w:after="0" w:line="259" w:lineRule="auto"/>
        <w:ind w:left="51" w:right="0" w:firstLine="0"/>
        <w:jc w:val="center"/>
      </w:pPr>
      <w:r>
        <w:t xml:space="preserve"> </w:t>
      </w:r>
    </w:p>
    <w:p w:rsidR="00CF34AE" w:rsidRDefault="00C86D74">
      <w:pPr>
        <w:spacing w:after="0" w:line="259" w:lineRule="auto"/>
        <w:ind w:left="0" w:right="4772" w:firstLine="0"/>
        <w:jc w:val="left"/>
      </w:pPr>
      <w:r>
        <w:t xml:space="preserve"> </w:t>
      </w:r>
      <w:r>
        <w:rPr>
          <w:sz w:val="24"/>
        </w:rPr>
        <w:t xml:space="preserve"> </w:t>
      </w:r>
    </w:p>
    <w:tbl>
      <w:tblPr>
        <w:tblStyle w:val="TableGrid"/>
        <w:tblW w:w="9775" w:type="dxa"/>
        <w:tblInd w:w="10" w:type="dxa"/>
        <w:tblCellMar>
          <w:top w:w="0" w:type="dxa"/>
          <w:left w:w="82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354"/>
        <w:gridCol w:w="597"/>
        <w:gridCol w:w="1304"/>
        <w:gridCol w:w="1133"/>
        <w:gridCol w:w="1420"/>
        <w:gridCol w:w="2126"/>
        <w:gridCol w:w="1841"/>
      </w:tblGrid>
      <w:tr w:rsidR="00CF34AE">
        <w:trPr>
          <w:trHeight w:val="522"/>
        </w:trPr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6AA84F"/>
              <w:right w:val="single" w:sz="2" w:space="0" w:color="000000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>ACTIVIDAD CURRICULAR: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519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6AA84F"/>
              <w:right w:val="single" w:sz="4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4"/>
              </w:rPr>
              <w:t xml:space="preserve">PRODUCCION RADIAL </w:t>
            </w:r>
          </w:p>
        </w:tc>
      </w:tr>
      <w:tr w:rsidR="00CF34AE">
        <w:trPr>
          <w:trHeight w:val="521"/>
        </w:trPr>
        <w:tc>
          <w:tcPr>
            <w:tcW w:w="1354" w:type="dxa"/>
            <w:tcBorders>
              <w:top w:val="single" w:sz="2" w:space="0" w:color="6AA84F"/>
              <w:left w:val="single" w:sz="4" w:space="0" w:color="000000"/>
              <w:bottom w:val="single" w:sz="2" w:space="0" w:color="6AA84F"/>
              <w:right w:val="single" w:sz="2" w:space="0" w:color="000000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26" w:right="0" w:firstLine="0"/>
            </w:pPr>
            <w:r>
              <w:rPr>
                <w:b/>
                <w:sz w:val="20"/>
              </w:rPr>
              <w:t xml:space="preserve">CÁTEDRA: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21" w:type="dxa"/>
            <w:gridSpan w:val="6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4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LIC. FALCINI, ARIEL </w:t>
            </w:r>
          </w:p>
        </w:tc>
      </w:tr>
      <w:tr w:rsidR="00CF34AE">
        <w:trPr>
          <w:trHeight w:val="521"/>
        </w:trPr>
        <w:tc>
          <w:tcPr>
            <w:tcW w:w="1951" w:type="dxa"/>
            <w:gridSpan w:val="2"/>
            <w:tcBorders>
              <w:top w:val="single" w:sz="2" w:space="0" w:color="6AA84F"/>
              <w:left w:val="single" w:sz="4" w:space="0" w:color="000000"/>
              <w:bottom w:val="single" w:sz="2" w:space="0" w:color="6AA84F"/>
              <w:right w:val="single" w:sz="2" w:space="0" w:color="000000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>MODALIDAD: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57" w:type="dxa"/>
            <w:gridSpan w:val="3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2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4"/>
              </w:rPr>
              <w:t xml:space="preserve">Presencial </w:t>
            </w:r>
          </w:p>
        </w:tc>
        <w:tc>
          <w:tcPr>
            <w:tcW w:w="2126" w:type="dxa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2" w:space="0" w:color="000000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25" w:right="0" w:firstLine="0"/>
            </w:pPr>
            <w:r>
              <w:rPr>
                <w:b/>
                <w:sz w:val="20"/>
              </w:rPr>
              <w:t xml:space="preserve">AÑO ACADÉMICO: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4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24"/>
              </w:rPr>
              <w:t xml:space="preserve">2026 </w:t>
            </w:r>
          </w:p>
        </w:tc>
      </w:tr>
      <w:tr w:rsidR="00CF34AE">
        <w:trPr>
          <w:trHeight w:val="706"/>
        </w:trPr>
        <w:tc>
          <w:tcPr>
            <w:tcW w:w="3255" w:type="dxa"/>
            <w:gridSpan w:val="3"/>
            <w:tcBorders>
              <w:top w:val="single" w:sz="2" w:space="0" w:color="6AA84F"/>
              <w:left w:val="single" w:sz="4" w:space="0" w:color="000000"/>
              <w:bottom w:val="single" w:sz="2" w:space="0" w:color="6AA84F"/>
              <w:right w:val="single" w:sz="2" w:space="0" w:color="000000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>CARGA HORARIA SEMANAL: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2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4"/>
              </w:rPr>
              <w:t xml:space="preserve">12 HORAS </w:t>
            </w:r>
          </w:p>
        </w:tc>
        <w:tc>
          <w:tcPr>
            <w:tcW w:w="2126" w:type="dxa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2" w:space="0" w:color="000000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  <w:sz w:val="20"/>
              </w:rPr>
              <w:t>CARGA HORARIA TOTAL: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4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24"/>
              </w:rPr>
              <w:t xml:space="preserve">216 </w:t>
            </w:r>
          </w:p>
        </w:tc>
      </w:tr>
      <w:tr w:rsidR="00CF34AE">
        <w:trPr>
          <w:trHeight w:val="703"/>
        </w:trPr>
        <w:tc>
          <w:tcPr>
            <w:tcW w:w="3255" w:type="dxa"/>
            <w:gridSpan w:val="3"/>
            <w:tcBorders>
              <w:top w:val="single" w:sz="2" w:space="0" w:color="6AA84F"/>
              <w:left w:val="single" w:sz="4" w:space="0" w:color="000000"/>
              <w:bottom w:val="single" w:sz="2" w:space="0" w:color="6AA84F"/>
              <w:right w:val="single" w:sz="2" w:space="0" w:color="000000"/>
            </w:tcBorders>
            <w:shd w:val="clear" w:color="auto" w:fill="93C47D"/>
            <w:vAlign w:val="center"/>
          </w:tcPr>
          <w:p w:rsidR="00CF34AE" w:rsidRDefault="00C86D74">
            <w:pPr>
              <w:spacing w:after="19" w:line="259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 xml:space="preserve">HORARIOS DE DICTADO/ </w:t>
            </w:r>
          </w:p>
          <w:p w:rsidR="00CF34AE" w:rsidRDefault="00C86D74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>ENCUENTROS SINCRÓNICOS: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519" w:type="dxa"/>
            <w:gridSpan w:val="4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4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4"/>
              </w:rPr>
              <w:t xml:space="preserve">3MLPU: jueves 9 A 13 | 3PLPU: viernes 9 A 13 </w:t>
            </w:r>
          </w:p>
        </w:tc>
      </w:tr>
      <w:tr w:rsidR="00CF34AE">
        <w:trPr>
          <w:trHeight w:val="521"/>
        </w:trPr>
        <w:tc>
          <w:tcPr>
            <w:tcW w:w="1354" w:type="dxa"/>
            <w:tcBorders>
              <w:top w:val="single" w:sz="2" w:space="0" w:color="6AA84F"/>
              <w:left w:val="single" w:sz="4" w:space="0" w:color="000000"/>
              <w:bottom w:val="single" w:sz="2" w:space="0" w:color="6AA84F"/>
              <w:right w:val="single" w:sz="2" w:space="0" w:color="000000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>CURSO: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2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28" w:right="0" w:firstLine="0"/>
            </w:pPr>
            <w:r>
              <w:rPr>
                <w:sz w:val="24"/>
              </w:rPr>
              <w:t xml:space="preserve">3MLPU | 3PLPU </w:t>
            </w:r>
          </w:p>
        </w:tc>
        <w:tc>
          <w:tcPr>
            <w:tcW w:w="1133" w:type="dxa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2" w:space="0" w:color="000000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>TURNO: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2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MAÑANA </w:t>
            </w:r>
          </w:p>
        </w:tc>
        <w:tc>
          <w:tcPr>
            <w:tcW w:w="2126" w:type="dxa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2" w:space="0" w:color="000000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  <w:sz w:val="20"/>
              </w:rPr>
              <w:t>SEDE: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4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24"/>
              </w:rPr>
              <w:t xml:space="preserve">CTRO | PILAR </w:t>
            </w:r>
          </w:p>
        </w:tc>
      </w:tr>
      <w:tr w:rsidR="00CF34AE">
        <w:trPr>
          <w:trHeight w:val="522"/>
        </w:trPr>
        <w:tc>
          <w:tcPr>
            <w:tcW w:w="1951" w:type="dxa"/>
            <w:gridSpan w:val="2"/>
            <w:tcBorders>
              <w:top w:val="single" w:sz="2" w:space="0" w:color="6AA84F"/>
              <w:left w:val="single" w:sz="4" w:space="0" w:color="000000"/>
              <w:bottom w:val="single" w:sz="2" w:space="0" w:color="6AA84F"/>
              <w:right w:val="single" w:sz="2" w:space="0" w:color="000000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>IDIOMA: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24" w:type="dxa"/>
            <w:gridSpan w:val="5"/>
            <w:tcBorders>
              <w:top w:val="single" w:sz="2" w:space="0" w:color="6AA84F"/>
              <w:left w:val="single" w:sz="2" w:space="0" w:color="000000"/>
              <w:bottom w:val="single" w:sz="2" w:space="0" w:color="6AA84F"/>
              <w:right w:val="single" w:sz="4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español </w:t>
            </w:r>
          </w:p>
        </w:tc>
      </w:tr>
      <w:tr w:rsidR="00CF34AE">
        <w:trPr>
          <w:trHeight w:val="929"/>
        </w:trPr>
        <w:tc>
          <w:tcPr>
            <w:tcW w:w="1354" w:type="dxa"/>
            <w:tcBorders>
              <w:top w:val="single" w:sz="2" w:space="0" w:color="6AA84F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>URL: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21" w:type="dxa"/>
            <w:gridSpan w:val="6"/>
            <w:tcBorders>
              <w:top w:val="single" w:sz="2" w:space="0" w:color="6AA84F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4AE" w:rsidRDefault="00C86D74">
            <w:pPr>
              <w:spacing w:after="109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CENTRO: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https://virtual.usal.edu.ar/ultra/courses/_10072_1/outline</w:t>
              </w:r>
            </w:hyperlink>
            <w:hyperlink r:id="rId9">
              <w:r>
                <w:rPr>
                  <w:sz w:val="24"/>
                </w:rPr>
                <w:t xml:space="preserve"> </w:t>
              </w:r>
            </w:hyperlink>
          </w:p>
          <w:p w:rsidR="00CF34AE" w:rsidRDefault="00C86D74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PILAR: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https://virtual.usal.edu.ar/ultra/courses/_10025_1/outline</w:t>
              </w:r>
            </w:hyperlink>
            <w:hyperlink r:id="rId11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numPr>
          <w:ilvl w:val="0"/>
          <w:numId w:val="1"/>
        </w:numPr>
        <w:spacing w:after="2" w:line="259" w:lineRule="auto"/>
        <w:ind w:right="0" w:hanging="221"/>
        <w:jc w:val="left"/>
      </w:pPr>
      <w:r>
        <w:rPr>
          <w:b/>
        </w:rPr>
        <w:t xml:space="preserve">CICLO: </w:t>
      </w:r>
      <w: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i/>
          <w:sz w:val="20"/>
        </w:rP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i/>
          <w:sz w:val="20"/>
        </w:rPr>
        <w:t xml:space="preserve"> </w:t>
      </w:r>
    </w:p>
    <w:tbl>
      <w:tblPr>
        <w:tblStyle w:val="TableGrid"/>
        <w:tblW w:w="4781" w:type="dxa"/>
        <w:tblInd w:w="2435" w:type="dxa"/>
        <w:tblCellMar>
          <w:top w:w="0" w:type="dxa"/>
          <w:left w:w="161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937"/>
        <w:gridCol w:w="572"/>
        <w:gridCol w:w="2729"/>
        <w:gridCol w:w="543"/>
      </w:tblGrid>
      <w:tr w:rsidR="00CF34AE">
        <w:trPr>
          <w:trHeight w:val="457"/>
        </w:trPr>
        <w:tc>
          <w:tcPr>
            <w:tcW w:w="938" w:type="dxa"/>
            <w:tcBorders>
              <w:top w:val="single" w:sz="2" w:space="0" w:color="6AA84F"/>
              <w:left w:val="single" w:sz="2" w:space="0" w:color="6AA84F"/>
              <w:bottom w:val="single" w:sz="2" w:space="0" w:color="6AA84F"/>
              <w:right w:val="single" w:sz="2" w:space="0" w:color="6AA84F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Básico</w:t>
            </w:r>
            <w:r>
              <w:t xml:space="preserve"> </w:t>
            </w:r>
          </w:p>
        </w:tc>
        <w:tc>
          <w:tcPr>
            <w:tcW w:w="572" w:type="dxa"/>
            <w:tcBorders>
              <w:top w:val="single" w:sz="2" w:space="0" w:color="6AA84F"/>
              <w:left w:val="single" w:sz="2" w:space="0" w:color="6AA84F"/>
              <w:bottom w:val="single" w:sz="2" w:space="0" w:color="6AA84F"/>
              <w:right w:val="single" w:sz="2" w:space="0" w:color="6AA84F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729" w:type="dxa"/>
            <w:tcBorders>
              <w:top w:val="single" w:sz="2" w:space="0" w:color="6AA84F"/>
              <w:left w:val="single" w:sz="2" w:space="0" w:color="6AA84F"/>
              <w:bottom w:val="single" w:sz="2" w:space="0" w:color="6AA84F"/>
              <w:right w:val="single" w:sz="2" w:space="0" w:color="6AA84F"/>
            </w:tcBorders>
            <w:shd w:val="clear" w:color="auto" w:fill="93C47D"/>
            <w:vAlign w:val="center"/>
          </w:tcPr>
          <w:p w:rsidR="00CF34AE" w:rsidRDefault="00C86D7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Superior/Profesional</w:t>
            </w:r>
            <w:r>
              <w:t xml:space="preserve"> </w:t>
            </w:r>
          </w:p>
        </w:tc>
        <w:tc>
          <w:tcPr>
            <w:tcW w:w="543" w:type="dxa"/>
            <w:tcBorders>
              <w:top w:val="single" w:sz="2" w:space="0" w:color="6AA84F"/>
              <w:left w:val="single" w:sz="2" w:space="0" w:color="6AA84F"/>
              <w:bottom w:val="single" w:sz="2" w:space="0" w:color="6AA84F"/>
              <w:right w:val="single" w:sz="2" w:space="0" w:color="6AA84F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55" w:firstLine="0"/>
              <w:jc w:val="center"/>
            </w:pPr>
            <w:r>
              <w:t xml:space="preserve">x </w:t>
            </w:r>
          </w:p>
        </w:tc>
      </w:tr>
    </w:tbl>
    <w:p w:rsidR="00CF34AE" w:rsidRDefault="00C86D7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numPr>
          <w:ilvl w:val="0"/>
          <w:numId w:val="1"/>
        </w:numPr>
        <w:spacing w:after="2" w:line="259" w:lineRule="auto"/>
        <w:ind w:right="0" w:hanging="221"/>
        <w:jc w:val="left"/>
      </w:pPr>
      <w:r>
        <w:rPr>
          <w:b/>
        </w:rPr>
        <w:t xml:space="preserve">COMPOSICIÓN DE LA CÁTEDRA: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67" w:type="dxa"/>
        <w:tblInd w:w="392" w:type="dxa"/>
        <w:tblCellMar>
          <w:top w:w="144" w:type="dxa"/>
          <w:left w:w="9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6"/>
        <w:gridCol w:w="1875"/>
        <w:gridCol w:w="2986"/>
      </w:tblGrid>
      <w:tr w:rsidR="00CF34AE">
        <w:trPr>
          <w:trHeight w:val="445"/>
        </w:trPr>
        <w:tc>
          <w:tcPr>
            <w:tcW w:w="4005" w:type="dxa"/>
            <w:tcBorders>
              <w:top w:val="single" w:sz="2" w:space="0" w:color="38761D"/>
              <w:left w:val="single" w:sz="2" w:space="0" w:color="38761D"/>
              <w:bottom w:val="single" w:sz="2" w:space="0" w:color="38761D"/>
              <w:right w:val="single" w:sz="2" w:space="0" w:color="38761D"/>
            </w:tcBorders>
            <w:shd w:val="clear" w:color="auto" w:fill="93C47D"/>
          </w:tcPr>
          <w:p w:rsidR="00CF34AE" w:rsidRDefault="00C86D7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>Docente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38761D"/>
              <w:left w:val="single" w:sz="2" w:space="0" w:color="38761D"/>
              <w:bottom w:val="single" w:sz="2" w:space="0" w:color="38761D"/>
              <w:right w:val="single" w:sz="2" w:space="0" w:color="38761D"/>
            </w:tcBorders>
          </w:tcPr>
          <w:p w:rsidR="00CF34AE" w:rsidRDefault="00C86D7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>Función*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86" w:type="dxa"/>
            <w:tcBorders>
              <w:top w:val="single" w:sz="2" w:space="0" w:color="38761D"/>
              <w:left w:val="single" w:sz="2" w:space="0" w:color="38761D"/>
              <w:bottom w:val="single" w:sz="2" w:space="0" w:color="38761D"/>
              <w:right w:val="single" w:sz="2" w:space="0" w:color="38761D"/>
            </w:tcBorders>
          </w:tcPr>
          <w:p w:rsidR="00CF34AE" w:rsidRDefault="00C86D7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>E-mail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F34AE">
        <w:trPr>
          <w:trHeight w:val="471"/>
        </w:trPr>
        <w:tc>
          <w:tcPr>
            <w:tcW w:w="4005" w:type="dxa"/>
            <w:tcBorders>
              <w:top w:val="single" w:sz="2" w:space="0" w:color="38761D"/>
              <w:left w:val="single" w:sz="2" w:space="0" w:color="38761D"/>
              <w:bottom w:val="single" w:sz="2" w:space="0" w:color="38761D"/>
              <w:right w:val="single" w:sz="2" w:space="0" w:color="38761D"/>
            </w:tcBorders>
            <w:vAlign w:val="center"/>
          </w:tcPr>
          <w:p w:rsidR="00CF34AE" w:rsidRDefault="00C86D7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>Titular: Lic. Ariel Falcini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38761D"/>
              <w:left w:val="single" w:sz="2" w:space="0" w:color="38761D"/>
              <w:bottom w:val="single" w:sz="2" w:space="0" w:color="38761D"/>
              <w:right w:val="single" w:sz="2" w:space="0" w:color="38761D"/>
            </w:tcBorders>
            <w:vAlign w:val="center"/>
          </w:tcPr>
          <w:p w:rsidR="00CF34AE" w:rsidRDefault="00C86D74">
            <w:pPr>
              <w:spacing w:after="0" w:line="259" w:lineRule="auto"/>
              <w:ind w:left="16" w:right="0" w:firstLine="0"/>
              <w:jc w:val="center"/>
            </w:pPr>
            <w:r>
              <w:t xml:space="preserve">A cargo </w:t>
            </w:r>
          </w:p>
        </w:tc>
        <w:tc>
          <w:tcPr>
            <w:tcW w:w="2986" w:type="dxa"/>
            <w:tcBorders>
              <w:top w:val="single" w:sz="2" w:space="0" w:color="38761D"/>
              <w:left w:val="single" w:sz="2" w:space="0" w:color="38761D"/>
              <w:bottom w:val="single" w:sz="2" w:space="0" w:color="38761D"/>
              <w:right w:val="single" w:sz="2" w:space="0" w:color="38761D"/>
            </w:tcBorders>
            <w:vAlign w:val="center"/>
          </w:tcPr>
          <w:p w:rsidR="00CF34AE" w:rsidRDefault="00C86D74">
            <w:pPr>
              <w:spacing w:after="0" w:line="259" w:lineRule="auto"/>
              <w:ind w:left="16" w:right="0" w:firstLine="0"/>
              <w:jc w:val="center"/>
            </w:pPr>
            <w:r>
              <w:t>ariel.falcini@usal.edu.ar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F34AE">
        <w:trPr>
          <w:trHeight w:val="470"/>
        </w:trPr>
        <w:tc>
          <w:tcPr>
            <w:tcW w:w="4005" w:type="dxa"/>
            <w:tcBorders>
              <w:top w:val="single" w:sz="2" w:space="0" w:color="38761D"/>
              <w:left w:val="single" w:sz="2" w:space="0" w:color="38761D"/>
              <w:bottom w:val="single" w:sz="2" w:space="0" w:color="38761D"/>
              <w:right w:val="single" w:sz="2" w:space="0" w:color="38761D"/>
            </w:tcBorders>
            <w:vAlign w:val="center"/>
          </w:tcPr>
          <w:p w:rsidR="00CF34AE" w:rsidRDefault="00C86D7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lastRenderedPageBreak/>
              <w:t>Adjunto/Asociado/Auxiliar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38761D"/>
              <w:left w:val="single" w:sz="2" w:space="0" w:color="38761D"/>
              <w:bottom w:val="single" w:sz="2" w:space="0" w:color="38761D"/>
              <w:right w:val="single" w:sz="2" w:space="0" w:color="38761D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86" w:type="dxa"/>
            <w:tcBorders>
              <w:top w:val="single" w:sz="2" w:space="0" w:color="38761D"/>
              <w:left w:val="single" w:sz="2" w:space="0" w:color="38761D"/>
              <w:bottom w:val="single" w:sz="2" w:space="0" w:color="38761D"/>
              <w:right w:val="single" w:sz="2" w:space="0" w:color="38761D"/>
            </w:tcBorders>
            <w:vAlign w:val="center"/>
          </w:tcPr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CF34AE" w:rsidRDefault="00C86D74">
      <w:pPr>
        <w:ind w:left="438" w:right="0"/>
      </w:pPr>
      <w:r>
        <w:rPr>
          <w:b/>
        </w:rPr>
        <w:t>*</w:t>
      </w:r>
      <w:r>
        <w:t xml:space="preserve">A cargo -Tutor  </w:t>
      </w:r>
    </w:p>
    <w:tbl>
      <w:tblPr>
        <w:tblStyle w:val="TableGrid"/>
        <w:tblW w:w="8867" w:type="dxa"/>
        <w:tblInd w:w="392" w:type="dxa"/>
        <w:tblCellMar>
          <w:top w:w="50" w:type="dxa"/>
          <w:left w:w="9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4384"/>
        <w:gridCol w:w="4483"/>
      </w:tblGrid>
      <w:tr w:rsidR="00CF34AE">
        <w:trPr>
          <w:trHeight w:val="486"/>
        </w:trPr>
        <w:tc>
          <w:tcPr>
            <w:tcW w:w="4384" w:type="dxa"/>
            <w:tcBorders>
              <w:top w:val="single" w:sz="2" w:space="0" w:color="38761D"/>
              <w:left w:val="single" w:sz="2" w:space="0" w:color="38761D"/>
              <w:bottom w:val="single" w:sz="2" w:space="0" w:color="38761D"/>
              <w:right w:val="single" w:sz="2" w:space="0" w:color="38761D"/>
            </w:tcBorders>
            <w:shd w:val="clear" w:color="auto" w:fill="93C47D"/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Asesor técnico-pedagógico 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(Completar si la materia tiene carga horaria a distancia)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482" w:type="dxa"/>
            <w:tcBorders>
              <w:top w:val="single" w:sz="2" w:space="0" w:color="38761D"/>
              <w:left w:val="single" w:sz="2" w:space="0" w:color="38761D"/>
              <w:bottom w:val="single" w:sz="2" w:space="0" w:color="38761D"/>
              <w:right w:val="single" w:sz="2" w:space="0" w:color="38761D"/>
            </w:tcBorders>
          </w:tcPr>
          <w:p w:rsidR="00CF34AE" w:rsidRDefault="00C86D74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numPr>
          <w:ilvl w:val="0"/>
          <w:numId w:val="1"/>
        </w:numPr>
        <w:spacing w:after="2" w:line="259" w:lineRule="auto"/>
        <w:ind w:right="0" w:hanging="221"/>
        <w:jc w:val="left"/>
      </w:pPr>
      <w:r>
        <w:rPr>
          <w:b/>
        </w:rPr>
        <w:t xml:space="preserve">EJE/ÁREA EN QUE SE ENCUENTRA LA MATERIA/SEMINARIO DENTRO DE LA CARRERA: 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ind w:left="-3" w:right="0"/>
      </w:pPr>
      <w:r>
        <w:t xml:space="preserve">Publicidad </w:t>
      </w:r>
      <w:r>
        <w:t>–</w:t>
      </w:r>
      <w:r>
        <w:t xml:space="preserve"> Formación superior.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1"/>
        </w:numPr>
        <w:spacing w:after="2" w:line="259" w:lineRule="auto"/>
        <w:ind w:right="0" w:hanging="221"/>
        <w:jc w:val="left"/>
      </w:pPr>
      <w:r>
        <w:rPr>
          <w:b/>
        </w:rPr>
        <w:t xml:space="preserve">FUNDAMENTACIÓN DE LA MATERIA/SEMINARIO EN LA CARRERA: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ind w:left="-3" w:right="0"/>
      </w:pPr>
      <w:r>
        <w:t>La materia, en el marco de esta carrera, busca preparar al futuro publicitario para incursionar en el ámbito radiofónico, y por extensión del pódcast y del streaming, tanto desde el punto de vista de</w:t>
      </w:r>
      <w:r>
        <w:t xml:space="preserve"> su incumbencia profesional como de su posible rol de creador de contenidos. </w:t>
      </w:r>
    </w:p>
    <w:p w:rsidR="00CF34AE" w:rsidRDefault="00C86D74">
      <w:pPr>
        <w:ind w:left="-3" w:right="0"/>
      </w:pPr>
      <w:r>
        <w:t>La asignatura le permite al estudiante comprender el lugar actual de la radio en el ecosistema mediático y desarrollar habilidades para idear, diseñar y producir contenidos comer</w:t>
      </w:r>
      <w:r>
        <w:t xml:space="preserve">ciales, propagandísticos y de infoentretenimiento de distinta duración y estilo, y para diferentes públicos. A su vez, profundiza en el funcionamiento del medio, comprendiendo sus formas de organización y estructuración, sus estrategias de posicionamiento </w:t>
      </w:r>
      <w:r>
        <w:t xml:space="preserve">y su relación con el mundo digital, incluida la inteligencia artificial. </w:t>
      </w:r>
    </w:p>
    <w:p w:rsidR="00CF34AE" w:rsidRDefault="00C86D74">
      <w:pPr>
        <w:ind w:left="-3" w:right="0"/>
      </w:pPr>
      <w:r>
        <w:t xml:space="preserve">De esta manera, Producción radial brinda un enfoque integral y equilibrado entre técnica, formatos, creatividad, exigencias de mercado y necesidades comunicacionales de marcas y organizaciones.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1"/>
        </w:numPr>
        <w:spacing w:after="2" w:line="259" w:lineRule="auto"/>
        <w:ind w:right="0" w:hanging="221"/>
        <w:jc w:val="left"/>
      </w:pPr>
      <w:r>
        <w:rPr>
          <w:b/>
        </w:rPr>
        <w:t>OBJETIVOS DE LA MATERIA:</w:t>
      </w:r>
      <w:r>
        <w:rPr>
          <w:sz w:val="24"/>
        </w:rP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20"/>
        </w:rPr>
        <w:t xml:space="preserve"> </w:t>
      </w:r>
    </w:p>
    <w:p w:rsidR="00CF34AE" w:rsidRDefault="00C86D74">
      <w:pPr>
        <w:ind w:left="-3" w:right="0"/>
      </w:pPr>
      <w:r>
        <w:t xml:space="preserve">Que el alumno: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numPr>
          <w:ilvl w:val="1"/>
          <w:numId w:val="1"/>
        </w:numPr>
        <w:ind w:right="0" w:hanging="144"/>
      </w:pPr>
      <w:r>
        <w:t xml:space="preserve">Comprenda a la radio como un medio en constante evolución en sus dimensiones comunicacional, tecnológica, sociocultural, política y económica.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1"/>
          <w:numId w:val="1"/>
        </w:numPr>
        <w:ind w:right="0" w:hanging="144"/>
      </w:pPr>
      <w:r>
        <w:t>Sitúe a la radio, el pódcast y el streaming en el ecosistema sonoro actual, considerando sus modos de producci</w:t>
      </w:r>
      <w:r>
        <w:t xml:space="preserve">ón, circulación y consumo, y las dinámicas de audiencias que los atraviesan.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1"/>
          <w:numId w:val="1"/>
        </w:numPr>
        <w:ind w:right="0" w:hanging="144"/>
      </w:pPr>
      <w:r>
        <w:t xml:space="preserve">Conozca los aspectos técnicos, artísticos, organizacionales y de financiamiento que estructuran el funcionamiento de una emisora comercial argentina.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1"/>
          <w:numId w:val="1"/>
        </w:numPr>
        <w:ind w:right="0" w:hanging="144"/>
      </w:pPr>
      <w:r>
        <w:t>Dominar recursos, lengu</w:t>
      </w:r>
      <w:r>
        <w:t xml:space="preserve">ajes, herramientas, técnicas y tecnologías </w:t>
      </w:r>
      <w:r>
        <w:t>—</w:t>
      </w:r>
      <w:r>
        <w:t>incluida la IA en ciertos casos</w:t>
      </w:r>
      <w:r>
        <w:t>—</w:t>
      </w:r>
      <w:r>
        <w:t xml:space="preserve"> para construir textos sonoros a partir del binomio sonido/silencio.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1"/>
          <w:numId w:val="1"/>
        </w:numPr>
        <w:ind w:right="0" w:hanging="144"/>
      </w:pPr>
      <w:r>
        <w:t>Reconozca el rol de la radio en la difusión de publicidad y propaganda, y diferencie los principales formato</w:t>
      </w:r>
      <w:r>
        <w:t xml:space="preserve">s explotados en el mercado argentino.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1"/>
          <w:numId w:val="1"/>
        </w:numPr>
        <w:ind w:right="0" w:hanging="144"/>
      </w:pPr>
      <w:r>
        <w:t xml:space="preserve">Diseñe campañas y/o propuestas estratégicas de comunicación sonora, potenciando la creatividad y explorando tendencias del ecosistema digital.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1"/>
          <w:numId w:val="1"/>
        </w:numPr>
        <w:ind w:right="0" w:hanging="144"/>
      </w:pPr>
      <w:r>
        <w:t xml:space="preserve">Desarrolle competencias y habilidades para crear y realizar textos sonoros de diversa índole, transitando en forma individual y grupal el proceso de producción.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1"/>
          <w:numId w:val="1"/>
        </w:numPr>
        <w:ind w:right="0" w:hanging="144"/>
      </w:pPr>
      <w:r>
        <w:lastRenderedPageBreak/>
        <w:t>Evalúe y optimice producciones profesionales, propias y de pares a partir de criterios de ca</w:t>
      </w:r>
      <w:r>
        <w:t xml:space="preserve">lidad sonora, eficacia comunicacional y adecuación a audiencia, marca y contexto.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1"/>
          <w:numId w:val="1"/>
        </w:numPr>
        <w:ind w:right="0" w:hanging="144"/>
      </w:pPr>
      <w:r>
        <w:t xml:space="preserve">Incorpore criterios mínimos de responsabilidad ética, normativa y derechos de uso de materiales en la producción sonora.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1"/>
        </w:numPr>
        <w:spacing w:after="2" w:line="259" w:lineRule="auto"/>
        <w:ind w:right="0" w:hanging="221"/>
        <w:jc w:val="left"/>
      </w:pPr>
      <w:r>
        <w:rPr>
          <w:b/>
        </w:rPr>
        <w:t xml:space="preserve">ASIGNACIÓN HORARIA: 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8009" w:type="dxa"/>
        <w:tblInd w:w="818" w:type="dxa"/>
        <w:tblCellMar>
          <w:top w:w="118" w:type="dxa"/>
          <w:left w:w="107" w:type="dxa"/>
          <w:bottom w:w="67" w:type="dxa"/>
          <w:right w:w="82" w:type="dxa"/>
        </w:tblCellMar>
        <w:tblLook w:val="04A0" w:firstRow="1" w:lastRow="0" w:firstColumn="1" w:lastColumn="0" w:noHBand="0" w:noVBand="1"/>
      </w:tblPr>
      <w:tblGrid>
        <w:gridCol w:w="5102"/>
        <w:gridCol w:w="994"/>
        <w:gridCol w:w="1133"/>
        <w:gridCol w:w="780"/>
      </w:tblGrid>
      <w:tr w:rsidR="00CF34AE">
        <w:trPr>
          <w:trHeight w:val="387"/>
        </w:trPr>
        <w:tc>
          <w:tcPr>
            <w:tcW w:w="5102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CF34AE" w:rsidRDefault="00C86D74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</w:rPr>
              <w:t>Teórica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CF34AE" w:rsidRDefault="00C86D74">
            <w:pPr>
              <w:spacing w:after="0" w:line="259" w:lineRule="auto"/>
              <w:ind w:left="68" w:right="0" w:firstLine="0"/>
              <w:jc w:val="left"/>
            </w:pPr>
            <w:r>
              <w:rPr>
                <w:b/>
              </w:rPr>
              <w:t>Práctica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CF34AE" w:rsidRDefault="00C86D74">
            <w:pPr>
              <w:spacing w:after="0" w:line="259" w:lineRule="auto"/>
              <w:ind w:left="33" w:right="0" w:firstLine="0"/>
              <w:jc w:val="left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</w:tr>
      <w:tr w:rsidR="00CF34AE">
        <w:trPr>
          <w:trHeight w:val="715"/>
        </w:trPr>
        <w:tc>
          <w:tcPr>
            <w:tcW w:w="510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horaria de trabajo sincrónico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t xml:space="preserve">(precisar: presencial - mediante videoconferencia) </w:t>
            </w:r>
          </w:p>
        </w:tc>
        <w:tc>
          <w:tcPr>
            <w:tcW w:w="99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CF34AE" w:rsidRDefault="00C86D74">
            <w:pPr>
              <w:spacing w:after="0" w:line="259" w:lineRule="auto"/>
              <w:ind w:left="0" w:right="25" w:firstLine="0"/>
              <w:jc w:val="center"/>
            </w:pPr>
            <w:r>
              <w:t xml:space="preserve">30 </w:t>
            </w:r>
          </w:p>
        </w:tc>
        <w:tc>
          <w:tcPr>
            <w:tcW w:w="113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CF34AE" w:rsidRDefault="00C86D74">
            <w:pPr>
              <w:spacing w:after="0" w:line="259" w:lineRule="auto"/>
              <w:ind w:left="0" w:right="26" w:firstLine="0"/>
              <w:jc w:val="center"/>
            </w:pPr>
            <w:r>
              <w:t xml:space="preserve">42 </w:t>
            </w:r>
          </w:p>
        </w:tc>
        <w:tc>
          <w:tcPr>
            <w:tcW w:w="78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CF34AE" w:rsidRDefault="00C86D74">
            <w:pPr>
              <w:spacing w:after="0" w:line="259" w:lineRule="auto"/>
              <w:ind w:left="0" w:right="27" w:firstLine="0"/>
              <w:jc w:val="center"/>
            </w:pPr>
            <w:r>
              <w:t xml:space="preserve">72 </w:t>
            </w:r>
          </w:p>
        </w:tc>
      </w:tr>
      <w:tr w:rsidR="00CF34AE">
        <w:trPr>
          <w:trHeight w:val="715"/>
        </w:trPr>
        <w:tc>
          <w:tcPr>
            <w:tcW w:w="510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horaria de trabajo asincrónico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t>(trabajo asincrónico en plataformas</w:t>
            </w:r>
            <w:r>
              <w:rPr>
                <w:b/>
              </w:rPr>
              <w:t xml:space="preserve"> - </w:t>
            </w:r>
            <w:r>
              <w:t>en horas y en %)</w:t>
            </w: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CF34AE" w:rsidRDefault="00C86D74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CF34AE" w:rsidRDefault="00C86D74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CF34AE" w:rsidRDefault="00C86D74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CF34AE">
        <w:trPr>
          <w:trHeight w:val="462"/>
        </w:trPr>
        <w:tc>
          <w:tcPr>
            <w:tcW w:w="510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horaria general </w:t>
            </w:r>
          </w:p>
        </w:tc>
        <w:tc>
          <w:tcPr>
            <w:tcW w:w="99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CF34AE" w:rsidRDefault="00C86D74">
            <w:pPr>
              <w:spacing w:after="0" w:line="259" w:lineRule="auto"/>
              <w:ind w:left="0" w:right="25" w:firstLine="0"/>
              <w:jc w:val="center"/>
            </w:pPr>
            <w:r>
              <w:t xml:space="preserve">30 </w:t>
            </w:r>
          </w:p>
        </w:tc>
        <w:tc>
          <w:tcPr>
            <w:tcW w:w="113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CF34AE" w:rsidRDefault="00C86D74">
            <w:pPr>
              <w:spacing w:after="0" w:line="259" w:lineRule="auto"/>
              <w:ind w:left="0" w:right="26" w:firstLine="0"/>
              <w:jc w:val="center"/>
            </w:pPr>
            <w:r>
              <w:t xml:space="preserve">42 </w:t>
            </w:r>
          </w:p>
        </w:tc>
        <w:tc>
          <w:tcPr>
            <w:tcW w:w="78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CF34AE" w:rsidRDefault="00C86D74">
            <w:pPr>
              <w:spacing w:after="0" w:line="259" w:lineRule="auto"/>
              <w:ind w:left="0" w:right="27" w:firstLine="0"/>
              <w:jc w:val="center"/>
            </w:pPr>
            <w:r>
              <w:t xml:space="preserve">72 </w:t>
            </w:r>
          </w:p>
        </w:tc>
      </w:tr>
    </w:tbl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1"/>
        </w:numPr>
        <w:spacing w:after="2" w:line="259" w:lineRule="auto"/>
        <w:ind w:right="0" w:hanging="221"/>
        <w:jc w:val="left"/>
      </w:pPr>
      <w:r>
        <w:rPr>
          <w:b/>
        </w:rPr>
        <w:t xml:space="preserve">UNIDADES TEMÁTICAS, CONTENIDOS, BIBLIOGRAFÍA POR UNIDAD TEMÁTICA: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spacing w:after="2" w:line="259" w:lineRule="auto"/>
        <w:ind w:left="-3" w:right="0"/>
        <w:jc w:val="left"/>
      </w:pPr>
      <w:r>
        <w:rPr>
          <w:b/>
        </w:rPr>
        <w:t xml:space="preserve">UNIDAD I – LA RADIO EN LA ERA POSTMASSMEDIÁTICA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  <w:sz w:val="20"/>
        </w:rPr>
        <w:t xml:space="preserve"> </w:t>
      </w:r>
    </w:p>
    <w:p w:rsidR="00CF34AE" w:rsidRDefault="00C86D74">
      <w:pPr>
        <w:ind w:left="-3" w:right="0"/>
      </w:pPr>
      <w:r>
        <w:t>Radio: polisemia, fines y evolución histórica, características. Broadcasting y narrowcasting. Radiomorfosis. La radio en el ecosistema</w:t>
      </w:r>
      <w:r>
        <w:t xml:space="preserve"> sonoro actual y en el contexto del postbroadcasting. La evolución hacia el podcasting y el streaming. Las nuevas formas radiofónicas: simulcasting, multiplataforma, narrowcasting y producciones derivadas. </w:t>
      </w:r>
    </w:p>
    <w:p w:rsidR="00CF34AE" w:rsidRDefault="00C86D74">
      <w:pPr>
        <w:ind w:left="-3" w:right="0"/>
      </w:pPr>
      <w:r>
        <w:t>Orígenes de la radio: transmisiones experimentale</w:t>
      </w:r>
      <w:r>
        <w:t>s. La radio según los modelos europeo y americano. Primera transmisión. Surgimiento de las emisiones en el mundo. La radio como industria y como producto del mercado: radio comercial, estatal, alternativa y comunitaria. Situación de legalidad. El modelo mi</w:t>
      </w:r>
      <w:r>
        <w:t xml:space="preserve">xto y el rol del Estado. Cadenas y multimedios.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ind w:left="-3" w:right="0"/>
      </w:pPr>
      <w:r>
        <w:t xml:space="preserve">Bibliografía obligatoria: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2"/>
        </w:numPr>
        <w:spacing w:line="237" w:lineRule="auto"/>
        <w:ind w:right="0" w:hanging="142"/>
      </w:pPr>
      <w:r>
        <w:t xml:space="preserve">Balsebre-Torroja, A., Ortiz-Sobrino, M. Á., &amp; Soengas-Pérez, X. (2023). Radio crossmedia y radio híbrida: la nueva forma de informarse y entretenerse en el escenario digital. </w:t>
      </w:r>
      <w:r>
        <w:rPr>
          <w:i/>
        </w:rPr>
        <w:t>R</w:t>
      </w:r>
      <w:r>
        <w:rPr>
          <w:i/>
        </w:rPr>
        <w:t>evista Latina de Comunicación Social, 81</w:t>
      </w:r>
      <w:r>
        <w:t>, 17</w:t>
      </w:r>
      <w:r>
        <w:t>–</w:t>
      </w:r>
      <w:r>
        <w:t xml:space="preserve">39. </w:t>
      </w:r>
    </w:p>
    <w:p w:rsidR="00CF34AE" w:rsidRDefault="00C86D74">
      <w:pPr>
        <w:numPr>
          <w:ilvl w:val="0"/>
          <w:numId w:val="2"/>
        </w:numPr>
        <w:ind w:right="0" w:hanging="142"/>
      </w:pPr>
      <w:r>
        <w:t xml:space="preserve">Espada, A. (2018). La radio entra por los ojos: La transformación que implica internet y la digitalización para la radio. </w:t>
      </w:r>
      <w:r>
        <w:rPr>
          <w:i/>
        </w:rPr>
        <w:t>Revista Fibra, 22</w:t>
      </w:r>
      <w:r>
        <w:t xml:space="preserve">. </w:t>
      </w:r>
    </w:p>
    <w:p w:rsidR="00CF34AE" w:rsidRDefault="00C86D74">
      <w:pPr>
        <w:numPr>
          <w:ilvl w:val="0"/>
          <w:numId w:val="2"/>
        </w:numPr>
        <w:ind w:right="0" w:hanging="142"/>
      </w:pPr>
      <w:r>
        <w:t xml:space="preserve">Falcini, A. (2026). </w:t>
      </w:r>
      <w:r>
        <w:rPr>
          <w:i/>
        </w:rPr>
        <w:t>La radio en la era postmassmediática</w:t>
      </w:r>
      <w:r>
        <w:t xml:space="preserve"> [Materi</w:t>
      </w:r>
      <w:r>
        <w:t xml:space="preserve">al de cátedra]. Universidad del Salvador.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spacing w:after="2" w:line="259" w:lineRule="auto"/>
        <w:ind w:left="-3" w:right="0"/>
        <w:jc w:val="left"/>
      </w:pPr>
      <w:r>
        <w:rPr>
          <w:b/>
        </w:rPr>
        <w:t xml:space="preserve">UNIDAD II – RADIO, TECNOLOGÍA Y PRÁCTICAS SOCIALES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ind w:left="-3" w:right="0"/>
      </w:pPr>
      <w:r>
        <w:t>Avances tecnológicos prerradiofónicos. Onda de radio: partes, tipos y características. Espectro radioeléctrico. Tecnologías de la distribución: Radiodifusión Analógica Terrestre. Alta y baja potencia. Área de cobertura. Repetidora. Enlaces. Espacios físico</w:t>
      </w:r>
      <w:r>
        <w:t xml:space="preserve">s de la radio. Equipos técnicos y periféricos. Distribución. Automatización. Radiodifusión Digital Terrestre, satelital y web: características, sistemas, nacimiento y estado actual. Aplicaciones y agregadores. Podcasting de radio. </w:t>
      </w:r>
    </w:p>
    <w:p w:rsidR="00CF34AE" w:rsidRDefault="00C86D74">
      <w:pPr>
        <w:ind w:left="-3" w:right="0"/>
      </w:pPr>
      <w:r>
        <w:t>Tecnologías de la recepc</w:t>
      </w:r>
      <w:r>
        <w:t>ión: Evolución de los dispositivos y prácticas sociales asociadas de oyentes. Búsquedas del público y efectos de la radio. Tipos de escucha. Clasificación del oyente. Feedback. Seguidores y comunidades. Prosumidores. Superoyentes. Datos de consumo en el pa</w:t>
      </w:r>
      <w:r>
        <w:t xml:space="preserve">ís.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ind w:left="-3" w:right="0"/>
      </w:pPr>
      <w:r>
        <w:t xml:space="preserve">Bibliografía obligatoria: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2"/>
        </w:numPr>
        <w:ind w:right="0" w:hanging="142"/>
      </w:pPr>
      <w:r>
        <w:t xml:space="preserve">Falcini, A. (2026). </w:t>
      </w:r>
      <w:r>
        <w:rPr>
          <w:i/>
        </w:rPr>
        <w:t>Radio, tecnología y prácticas sociales</w:t>
      </w:r>
      <w:r>
        <w:t xml:space="preserve"> [Material de cátedra]. Universidad del Salvador. </w:t>
      </w:r>
    </w:p>
    <w:p w:rsidR="00CF34AE" w:rsidRDefault="00C86D74">
      <w:pPr>
        <w:numPr>
          <w:ilvl w:val="0"/>
          <w:numId w:val="2"/>
        </w:numPr>
        <w:ind w:right="0" w:hanging="142"/>
      </w:pPr>
      <w:r>
        <w:t xml:space="preserve">Fernández, J. L. (2004). La entrada enunciativa. En </w:t>
      </w:r>
      <w:r>
        <w:rPr>
          <w:i/>
        </w:rPr>
        <w:t>Los lenguajes de la radio</w:t>
      </w:r>
      <w:r>
        <w:t xml:space="preserve"> (pp. 53</w:t>
      </w:r>
      <w:r>
        <w:t>–</w:t>
      </w:r>
      <w:r>
        <w:t xml:space="preserve">78). Atuel. </w:t>
      </w:r>
    </w:p>
    <w:p w:rsidR="00CF34AE" w:rsidRDefault="00C86D74">
      <w:pPr>
        <w:numPr>
          <w:ilvl w:val="0"/>
          <w:numId w:val="2"/>
        </w:numPr>
        <w:ind w:right="0" w:hanging="142"/>
      </w:pPr>
      <w:r>
        <w:t>García Gago,</w:t>
      </w:r>
      <w:r>
        <w:t xml:space="preserve"> S. (2010). </w:t>
      </w:r>
      <w:r>
        <w:rPr>
          <w:i/>
        </w:rPr>
        <w:t>Manual para radialistas analfatécnicos</w:t>
      </w:r>
      <w:r>
        <w:t xml:space="preserve"> (pp. 13</w:t>
      </w:r>
      <w:r>
        <w:t>–</w:t>
      </w:r>
      <w:r>
        <w:t xml:space="preserve">40). UNESCO.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spacing w:after="2" w:line="259" w:lineRule="auto"/>
        <w:ind w:left="-3" w:right="0"/>
        <w:jc w:val="left"/>
      </w:pPr>
      <w:r>
        <w:rPr>
          <w:b/>
        </w:rPr>
        <w:t xml:space="preserve">UNIDAD III – LA CONSTRUCCIÓN DE TEXTOS SONOROS PUBLICITARIOS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ind w:left="-3" w:right="0"/>
      </w:pPr>
      <w:r>
        <w:t xml:space="preserve">Sonido y silencio. Radiosemas: concepto, funciones y organización. Mensaje y texto sonoros. Lenguaje </w:t>
      </w:r>
      <w:r>
        <w:t xml:space="preserve">Radiofónico. Ruido. Planos sonoros. Dimensiones del sonido: Tiempo y espacio. </w:t>
      </w:r>
    </w:p>
    <w:p w:rsidR="00CF34AE" w:rsidRDefault="00C86D74">
      <w:pPr>
        <w:ind w:left="-3" w:right="0"/>
      </w:pPr>
      <w:r>
        <w:t>Evolución histórica de la publicidad radiofónica argentina. Ventajas y desventajas del medio en relación con la función de vender. Valor económico de la publicidad radiofónica y</w:t>
      </w:r>
      <w:r>
        <w:t xml:space="preserve"> retribución. Otras formas de financiamiento.  </w:t>
      </w:r>
    </w:p>
    <w:p w:rsidR="00CF34AE" w:rsidRDefault="00C86D74">
      <w:pPr>
        <w:ind w:left="-3" w:right="0"/>
      </w:pPr>
      <w:r>
        <w:t>Tipos de publicidad según su target, realización y momento de emisión (aviso de tanda, PNT, auspicio, contenido exclusivo, mención, jingle original y otras formas musicales, publirreportaje y otros). Propagan</w:t>
      </w:r>
      <w:r>
        <w:t xml:space="preserve">da: </w:t>
      </w:r>
    </w:p>
    <w:p w:rsidR="00CF34AE" w:rsidRDefault="00C86D74">
      <w:pPr>
        <w:ind w:left="-3" w:right="0"/>
      </w:pPr>
      <w:r>
        <w:t xml:space="preserve">spots gubernamentales y electorales. Campañas de bien público.  </w:t>
      </w:r>
    </w:p>
    <w:p w:rsidR="00CF34AE" w:rsidRDefault="00C86D74">
      <w:pPr>
        <w:ind w:left="-3" w:right="0"/>
      </w:pPr>
      <w:r>
        <w:t>Partes básicas de los spots. Tipos de guion. Proceso de creación de piezas. Recursos y formas de la lengua. Guionado de locuciones, actings, promociones, comunicados, legales, etc. Campa</w:t>
      </w:r>
      <w:r>
        <w:t xml:space="preserve">ñas radiofónicas, pararradiofónicas y multimediáticas. Advertainment.  </w:t>
      </w:r>
    </w:p>
    <w:p w:rsidR="00CF34AE" w:rsidRDefault="00C86D74">
      <w:pPr>
        <w:ind w:left="-3" w:right="0"/>
      </w:pPr>
      <w:r>
        <w:t>Principios de musicalización. Figuras de edición. Diseño sonoro.</w:t>
      </w:r>
      <w:r>
        <w:rPr>
          <w:b/>
        </w:rP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ind w:left="-3" w:right="0"/>
      </w:pPr>
      <w:r>
        <w:t xml:space="preserve">Bibliografía obligatoria: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3"/>
        </w:numPr>
        <w:ind w:right="0" w:hanging="142"/>
      </w:pPr>
      <w:r>
        <w:t xml:space="preserve">Aprile, O. (2012). </w:t>
      </w:r>
      <w:r>
        <w:rPr>
          <w:i/>
        </w:rPr>
        <w:t>La publicidad puesta al día</w:t>
      </w:r>
      <w:r>
        <w:t xml:space="preserve"> (pp. 81</w:t>
      </w:r>
      <w:r>
        <w:t>–</w:t>
      </w:r>
      <w:r>
        <w:t xml:space="preserve">93). La Crujía. </w:t>
      </w:r>
    </w:p>
    <w:p w:rsidR="00CF34AE" w:rsidRDefault="00C86D74">
      <w:pPr>
        <w:numPr>
          <w:ilvl w:val="0"/>
          <w:numId w:val="3"/>
        </w:numPr>
        <w:ind w:right="0" w:hanging="142"/>
      </w:pPr>
      <w:r>
        <w:t xml:space="preserve">Barbeito Veloso, M., &amp; Fajula Payet, A. (2005). La radio publicitaria: El peso del inmovilismo. </w:t>
      </w:r>
      <w:r>
        <w:rPr>
          <w:i/>
        </w:rPr>
        <w:t>Quaderns del CAC, 22</w:t>
      </w:r>
      <w:r>
        <w:t>, 49</w:t>
      </w:r>
      <w:r>
        <w:t>–</w:t>
      </w:r>
      <w:r>
        <w:t xml:space="preserve">62. </w:t>
      </w:r>
    </w:p>
    <w:p w:rsidR="00CF34AE" w:rsidRDefault="00C86D74">
      <w:pPr>
        <w:numPr>
          <w:ilvl w:val="0"/>
          <w:numId w:val="3"/>
        </w:numPr>
        <w:ind w:right="0" w:hanging="142"/>
      </w:pPr>
      <w:r>
        <w:t xml:space="preserve">Falcini, A. (2026). </w:t>
      </w:r>
      <w:r>
        <w:rPr>
          <w:i/>
        </w:rPr>
        <w:t>La construcción de textos sonoros</w:t>
      </w:r>
      <w:r>
        <w:t xml:space="preserve"> [Material de cátedra de Producción Radial]. Universidad del Salvador. </w:t>
      </w:r>
    </w:p>
    <w:p w:rsidR="00CF34AE" w:rsidRDefault="00C86D74">
      <w:pPr>
        <w:numPr>
          <w:ilvl w:val="0"/>
          <w:numId w:val="3"/>
        </w:numPr>
        <w:ind w:right="0" w:hanging="142"/>
      </w:pPr>
      <w:r>
        <w:t>Falci</w:t>
      </w:r>
      <w:r>
        <w:t xml:space="preserve">ni, A. (2026). </w:t>
      </w:r>
      <w:r>
        <w:rPr>
          <w:i/>
        </w:rPr>
        <w:t>La publicidad radiofónica</w:t>
      </w:r>
      <w:r>
        <w:t xml:space="preserve"> [Material de cátedra de Producción Radial]. Universidad del Salvador. </w:t>
      </w:r>
    </w:p>
    <w:p w:rsidR="00CF34AE" w:rsidRDefault="00C86D74">
      <w:pPr>
        <w:numPr>
          <w:ilvl w:val="0"/>
          <w:numId w:val="3"/>
        </w:numPr>
        <w:ind w:right="0" w:hanging="142"/>
      </w:pPr>
      <w:r>
        <w:t xml:space="preserve">Rodero Antón, E. (2008). Publicidad en radio: Publicidad, sí, pero no radiofónica. </w:t>
      </w:r>
      <w:r>
        <w:rPr>
          <w:i/>
        </w:rPr>
        <w:t>Área Abierta, 4</w:t>
      </w:r>
      <w:r>
        <w:t xml:space="preserve">. </w:t>
      </w:r>
    </w:p>
    <w:p w:rsidR="00CF34AE" w:rsidRDefault="00C86D74">
      <w:pPr>
        <w:numPr>
          <w:ilvl w:val="0"/>
          <w:numId w:val="3"/>
        </w:numPr>
        <w:spacing w:after="0"/>
        <w:ind w:right="0" w:hanging="142"/>
      </w:pPr>
      <w:r>
        <w:t xml:space="preserve">Rubino, A. (2010). El advertainment. </w:t>
      </w:r>
      <w:r>
        <w:rPr>
          <w:i/>
        </w:rPr>
        <w:t>Creaci</w:t>
      </w:r>
      <w:r>
        <w:rPr>
          <w:i/>
        </w:rPr>
        <w:t>ón y Producción. Diseño y Comunicación, 30</w:t>
      </w:r>
      <w:r>
        <w:t xml:space="preserve">. </w:t>
      </w:r>
    </w:p>
    <w:p w:rsidR="00CF34AE" w:rsidRDefault="00C86D74">
      <w:pPr>
        <w:numPr>
          <w:ilvl w:val="0"/>
          <w:numId w:val="3"/>
        </w:numPr>
        <w:ind w:right="0" w:hanging="142"/>
      </w:pPr>
      <w:r>
        <w:t xml:space="preserve">Sebastián Morillas, A., &amp; Rodrigo Martín, L. (2008). </w:t>
      </w:r>
      <w:r>
        <w:rPr>
          <w:i/>
        </w:rPr>
        <w:t>La radio y su publicidad: Creación, estructura y formatos de la cuña radiofónica</w:t>
      </w:r>
      <w:r>
        <w:t xml:space="preserve">. Universidad de Valladolid.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spacing w:after="2" w:line="259" w:lineRule="auto"/>
        <w:ind w:left="-3" w:right="0"/>
        <w:jc w:val="left"/>
      </w:pPr>
      <w:r>
        <w:rPr>
          <w:b/>
        </w:rPr>
        <w:t xml:space="preserve">UNIDAD IV – PRODUCCIÓN RADIOFÓNICA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ind w:left="-3" w:right="0"/>
      </w:pPr>
      <w:r>
        <w:t>Género</w:t>
      </w:r>
      <w:r>
        <w:t>s y formatos: clasificación. Programa: definición, elementos constitutivos y tipos. Programación: Concepto, estructuras, modelos, evolución histórica y formas de programación. Otras unidades de contenido: microprograma y pastilla. Paraprogramación y agrega</w:t>
      </w:r>
      <w:r>
        <w:t xml:space="preserve">ción.  </w:t>
      </w:r>
    </w:p>
    <w:p w:rsidR="00CF34AE" w:rsidRDefault="00C86D74">
      <w:pPr>
        <w:ind w:left="-3" w:right="0"/>
      </w:pPr>
      <w:r>
        <w:t xml:space="preserve">Roles de un programa, áreas y staff de una emisora. Momentos de la producción: preproducción, producción y postproducción.  </w:t>
      </w:r>
    </w:p>
    <w:p w:rsidR="00CF34AE" w:rsidRDefault="00C86D74">
      <w:pPr>
        <w:ind w:left="-3" w:right="0"/>
      </w:pPr>
      <w:r>
        <w:t>La práctica de aire: Organización de bloques. Rutina y grilla. Artística. Musicalización: cortinas y canciones. Presentació</w:t>
      </w:r>
      <w:r>
        <w:t>n de contenidos específicos y generales, improvisados y leídos, comentados y dialogados. Formas de tratamiento. Columna. Entrevista. Estimación de tiempos. Ritmo. Interacción entre integrantes de un equipo. Jerga básica. Señas. Manejo de situaciones imprev</w:t>
      </w:r>
      <w:r>
        <w:t xml:space="preserve">istas. Articulación vivo-grabado, música, tanda y artística.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ind w:left="-3" w:right="0"/>
      </w:pPr>
      <w:r>
        <w:t xml:space="preserve">Bibliografía obligatoria: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4"/>
        </w:numPr>
        <w:ind w:right="0" w:hanging="142"/>
      </w:pPr>
      <w:r>
        <w:t xml:space="preserve">Falcini, A. (2026). </w:t>
      </w:r>
      <w:r>
        <w:rPr>
          <w:i/>
        </w:rPr>
        <w:t>La producción de contenidos radiofónicos</w:t>
      </w:r>
      <w:r>
        <w:t xml:space="preserve"> [Material de cátedra de Producción Radial]. Universidad del Salvador. </w:t>
      </w:r>
    </w:p>
    <w:p w:rsidR="00CF34AE" w:rsidRDefault="00C86D74">
      <w:pPr>
        <w:numPr>
          <w:ilvl w:val="0"/>
          <w:numId w:val="4"/>
        </w:numPr>
        <w:ind w:right="0" w:hanging="142"/>
      </w:pPr>
      <w:r>
        <w:t>Mac-</w:t>
      </w:r>
      <w:r>
        <w:t xml:space="preserve">Kay Gonza, J. C. (2015). La artística radial: Imagen e identidad sonora. </w:t>
      </w:r>
      <w:r>
        <w:rPr>
          <w:i/>
        </w:rPr>
        <w:t>Revista Cultura, 29</w:t>
      </w:r>
      <w:r>
        <w:t>, 186</w:t>
      </w:r>
      <w:r>
        <w:t>–</w:t>
      </w:r>
      <w:r>
        <w:t xml:space="preserve">199. </w:t>
      </w:r>
    </w:p>
    <w:p w:rsidR="00CF34AE" w:rsidRDefault="00C86D74">
      <w:pPr>
        <w:numPr>
          <w:ilvl w:val="0"/>
          <w:numId w:val="4"/>
        </w:numPr>
        <w:ind w:right="0" w:hanging="142"/>
      </w:pPr>
      <w:r>
        <w:t xml:space="preserve">Portugal, M., &amp; Yudchak, H. (2008). Roles y vinculaciones. En </w:t>
      </w:r>
      <w:r>
        <w:rPr>
          <w:i/>
        </w:rPr>
        <w:t>Hacer radio: Guía integral</w:t>
      </w:r>
      <w:r>
        <w:t xml:space="preserve"> (pp. 33</w:t>
      </w:r>
      <w:r>
        <w:t>–</w:t>
      </w:r>
      <w:r>
        <w:t xml:space="preserve">59). Galerna.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spacing w:after="2" w:line="259" w:lineRule="auto"/>
        <w:ind w:left="-3" w:right="0"/>
        <w:jc w:val="left"/>
      </w:pPr>
      <w:r>
        <w:rPr>
          <w:b/>
        </w:rPr>
        <w:t xml:space="preserve">UNIDAD V – PRODUCCIÓN DE PODCASTS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ind w:left="-3" w:right="0"/>
      </w:pPr>
      <w:r>
        <w:t xml:space="preserve">El podcast y los contenidos on demand. Historia del podcast. Amateurismo y profesionalismo.  </w:t>
      </w:r>
    </w:p>
    <w:p w:rsidR="00CF34AE" w:rsidRDefault="00C86D74">
      <w:pPr>
        <w:ind w:left="-3" w:right="0"/>
      </w:pPr>
      <w:r>
        <w:t>Tipos y duración. Perdurabilidad. Estructura: temporadas y capítulos, serialidad y autonomía de episodios. Hibridación audiovisual y redes sociales. Micropodcast</w:t>
      </w:r>
      <w:r>
        <w:t xml:space="preserve"> y branded podcast. Plataformas de distribución. Tendencias de contenidos y de consumo. 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b/>
          <w:i/>
        </w:rPr>
        <w:t xml:space="preserve"> </w:t>
      </w:r>
    </w:p>
    <w:p w:rsidR="00CF34AE" w:rsidRDefault="00C86D74">
      <w:pPr>
        <w:ind w:left="-3" w:right="0"/>
      </w:pPr>
      <w:r>
        <w:t xml:space="preserve">Bibliografía obligatoria: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4"/>
        </w:numPr>
        <w:ind w:right="0" w:hanging="142"/>
      </w:pPr>
      <w:r>
        <w:t xml:space="preserve">Amado, A., &amp; Carcavallo, N. (2019). </w:t>
      </w:r>
      <w:r>
        <w:rPr>
          <w:i/>
        </w:rPr>
        <w:t>Comunicar con voz propia: El potencial del pódcast</w:t>
      </w:r>
      <w:r>
        <w:t xml:space="preserve">. Konrad Adenauer Stiftung. </w:t>
      </w:r>
    </w:p>
    <w:p w:rsidR="00CF34AE" w:rsidRDefault="00C86D74">
      <w:pPr>
        <w:numPr>
          <w:ilvl w:val="0"/>
          <w:numId w:val="4"/>
        </w:numPr>
        <w:ind w:right="0" w:hanging="142"/>
      </w:pPr>
      <w:r>
        <w:t>Martínez Castillo, I</w:t>
      </w:r>
      <w:r>
        <w:t xml:space="preserve">., &amp; Suárez Carrasco, L. (2019). </w:t>
      </w:r>
      <w:r>
        <w:rPr>
          <w:i/>
        </w:rPr>
        <w:t>Cómo elaborar un podcast</w:t>
      </w:r>
      <w:r>
        <w:t xml:space="preserve">. Universidad de Guadalajara, Sistema de Universidad Virtual. </w:t>
      </w:r>
    </w:p>
    <w:p w:rsidR="00CF34AE" w:rsidRDefault="00C86D74">
      <w:pPr>
        <w:numPr>
          <w:ilvl w:val="0"/>
          <w:numId w:val="4"/>
        </w:numPr>
        <w:ind w:right="0" w:hanging="142"/>
      </w:pPr>
      <w:r>
        <w:t xml:space="preserve">McHugh, S. (2020). El podcast: La radio reinventada. </w:t>
      </w:r>
      <w:r>
        <w:rPr>
          <w:i/>
        </w:rPr>
        <w:t>El Correo de la UNESCO</w:t>
      </w:r>
      <w:r>
        <w:t xml:space="preserve">. </w:t>
      </w:r>
    </w:p>
    <w:p w:rsidR="00CF34AE" w:rsidRDefault="00C86D74">
      <w:pPr>
        <w:numPr>
          <w:ilvl w:val="0"/>
          <w:numId w:val="4"/>
        </w:numPr>
        <w:ind w:right="0" w:hanging="142"/>
      </w:pPr>
      <w:r>
        <w:t>Russo, M. (2022). El secreto de la radio por streaming, te</w:t>
      </w:r>
      <w:r>
        <w:t xml:space="preserve">ndencia en los jóvenes. </w:t>
      </w:r>
      <w:r>
        <w:rPr>
          <w:i/>
        </w:rPr>
        <w:t>Punto Convergente</w:t>
      </w:r>
      <w:r>
        <w:t xml:space="preserve">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spacing w:after="2" w:line="259" w:lineRule="auto"/>
        <w:ind w:left="-3" w:right="0"/>
        <w:jc w:val="left"/>
      </w:pPr>
      <w:r>
        <w:rPr>
          <w:b/>
        </w:rPr>
        <w:t>8. METODOLOGÍA</w:t>
      </w:r>
      <w:r>
        <w:t xml:space="preserve">: </w:t>
      </w:r>
      <w:r>
        <w:rPr>
          <w:b/>
        </w:rP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color w:val="4A442A"/>
          <w:sz w:val="24"/>
        </w:rPr>
        <w:t xml:space="preserve"> </w:t>
      </w:r>
    </w:p>
    <w:p w:rsidR="00CF34AE" w:rsidRDefault="00C86D74">
      <w:pPr>
        <w:ind w:left="-3" w:right="0"/>
      </w:pPr>
      <w:r>
        <w:t>Como se trata de una asignatura de producción, se adoptará para el dictado una metodología de taller. Esto supone que se trabajará en forma grupal, explorando e investigando. Si bien habrá</w:t>
      </w:r>
      <w:r>
        <w:t xml:space="preserve"> algunas clases teóricas, que serán las estrictamente necesarias para la explicación de una parte de la bibliografía y el análisis del medio radiofónico, la mayor parte del tiempo de la cursada se dividirá entre la realización de programas para la emisora </w:t>
      </w:r>
      <w:r>
        <w:t xml:space="preserve">online de la Universidad, la redacción de campañas publicitarias, políticas, sociales y gubernamentales, y la exposición de sus producciones a modo de presentación ante clientes.  </w:t>
      </w:r>
    </w:p>
    <w:p w:rsidR="00CF34AE" w:rsidRDefault="00C86D74">
      <w:pPr>
        <w:ind w:left="-3" w:right="0"/>
      </w:pPr>
      <w:r>
        <w:t>Los estudiantes tendrán consignas específicas que los llevarán a resolver s</w:t>
      </w:r>
      <w:r>
        <w:t xml:space="preserve">ituaciones concretas, como el armado de espacios sonoros con cierta cantidad fija de elementos, la creación de piezas según parámetros determinados y la producción misma de programas radiofónicos. Desde la cátedra se fomentará la competencia creativa </w:t>
      </w:r>
      <w:r>
        <w:t>media</w:t>
      </w:r>
      <w:r>
        <w:t xml:space="preserve">nte desafíos grupales en los que los alumnos deberán idear y presentar la mejor campaña para “ganar” </w:t>
      </w:r>
      <w:r>
        <w:t xml:space="preserve">al cliente propuesto en cada trabajo práctico. </w:t>
      </w:r>
    </w:p>
    <w:p w:rsidR="00CF34AE" w:rsidRDefault="00C86D74">
      <w:pPr>
        <w:ind w:left="-3" w:right="0"/>
      </w:pPr>
      <w:r>
        <w:t xml:space="preserve">Además, habrá guías de ejercicios para resolver, escuchas grupales </w:t>
      </w:r>
      <w:r>
        <w:t xml:space="preserve">de contenidos profesionales, lectura de notas periodísticas y visualización de materiales audiovisuales, como fragmentos de documentales o emisiones radiales vía streaming. </w:t>
      </w:r>
    </w:p>
    <w:p w:rsidR="00CF34AE" w:rsidRDefault="00C86D74">
      <w:pPr>
        <w:ind w:left="-3" w:right="0"/>
      </w:pPr>
      <w:r>
        <w:t>De esta manera, la metodología propuesta requiere de la participación constante de</w:t>
      </w:r>
      <w:r>
        <w:t xml:space="preserve"> los alumnos, ya que el aprendizaje se basará en la práctica y en la retroalimentación grupal e individual. Si el contenido lo requiere, los estudiantes deberán leer o visualizar, antes de la clase, los materiales disponibles en el campus de la materia, de</w:t>
      </w:r>
      <w:r>
        <w:t xml:space="preserve"> manera que las instancias presenciales puedan centrarse en la aplicación y producción.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5"/>
        </w:numPr>
        <w:spacing w:after="2" w:line="259" w:lineRule="auto"/>
        <w:ind w:right="0" w:hanging="221"/>
        <w:jc w:val="left"/>
      </w:pPr>
      <w:r>
        <w:rPr>
          <w:b/>
        </w:rPr>
        <w:t xml:space="preserve">1. PLAN DE ACTIVIDADES/SECUENCIA DE ACTIVIDADES </w:t>
      </w:r>
      <w: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i/>
          <w:color w:val="434343"/>
          <w:sz w:val="20"/>
        </w:rPr>
        <w:t xml:space="preserve"> </w:t>
      </w:r>
    </w:p>
    <w:p w:rsidR="00CF34AE" w:rsidRDefault="00C86D74">
      <w:pPr>
        <w:ind w:left="-3" w:right="0"/>
      </w:pPr>
      <w:r>
        <w:t>La propuesta se brindará a los alumnos en modalidad presencial, en clases de cuatro horas que tendrán una frecu</w:t>
      </w:r>
      <w:r>
        <w:t xml:space="preserve">encia semanal. De esta manera, se proyectan quince encuentros (Pilar) y dieciséis (Centro) a lo largo del cuatrimestre. </w:t>
      </w:r>
    </w:p>
    <w:p w:rsidR="00CF34AE" w:rsidRDefault="00C86D74">
      <w:pPr>
        <w:ind w:left="-3" w:right="0"/>
      </w:pPr>
      <w:r>
        <w:t>El cuadro que figura a continuación detalla el cronograma de actividades previsto para la cursada, dejando aclarado que los trabajos pr</w:t>
      </w:r>
      <w:r>
        <w:t xml:space="preserve">ácticos son iniciados en clase, se completan como actividad en domicilio y se presentan en la fecha fijada por calendario.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521" w:type="dxa"/>
        <w:tblInd w:w="136" w:type="dxa"/>
        <w:tblCellMar>
          <w:top w:w="117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828"/>
        <w:gridCol w:w="627"/>
        <w:gridCol w:w="791"/>
        <w:gridCol w:w="1820"/>
        <w:gridCol w:w="1736"/>
      </w:tblGrid>
      <w:tr w:rsidR="00CF34AE">
        <w:trPr>
          <w:trHeight w:val="683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F34AE" w:rsidRDefault="00C86D74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Semana </w:t>
            </w:r>
          </w:p>
          <w:p w:rsidR="00CF34AE" w:rsidRDefault="00C86D7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N.º </w:t>
            </w:r>
          </w:p>
          <w:p w:rsidR="00CF34AE" w:rsidRDefault="00C86D74">
            <w:pPr>
              <w:spacing w:after="0" w:line="259" w:lineRule="auto"/>
              <w:ind w:left="267" w:right="0" w:hanging="242"/>
              <w:jc w:val="left"/>
            </w:pPr>
            <w:r>
              <w:rPr>
                <w:sz w:val="20"/>
              </w:rPr>
              <w:t xml:space="preserve">/Módul o 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F34AE" w:rsidRDefault="00C86D7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Actividad prevista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ouble" w:sz="16" w:space="0" w:color="6AA84F"/>
              <w:right w:val="single" w:sz="8" w:space="0" w:color="000000"/>
            </w:tcBorders>
            <w:shd w:val="clear" w:color="auto" w:fill="6AA84F"/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Duración de la actividad 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F34AE" w:rsidRDefault="00C86D74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Tipo de actividad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(obligatoria o sugerida / individual o grupal) 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F34AE" w:rsidRDefault="00C86D74">
            <w:pPr>
              <w:spacing w:after="0" w:line="259" w:lineRule="auto"/>
              <w:ind w:left="23" w:right="0" w:hanging="23"/>
              <w:jc w:val="center"/>
            </w:pPr>
            <w:r>
              <w:rPr>
                <w:sz w:val="20"/>
              </w:rPr>
              <w:t xml:space="preserve">Interacción prevista (docente-alumno, docente-alumnos, alumnos entre sí) </w:t>
            </w:r>
          </w:p>
        </w:tc>
      </w:tr>
      <w:tr w:rsidR="00CF34AE"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7" w:type="dxa"/>
            <w:tcBorders>
              <w:top w:val="double" w:sz="16" w:space="0" w:color="6AA84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F34AE" w:rsidRDefault="00C86D74">
            <w:pPr>
              <w:spacing w:after="0" w:line="259" w:lineRule="auto"/>
              <w:ind w:left="5" w:right="0" w:firstLine="0"/>
            </w:pPr>
            <w:r>
              <w:rPr>
                <w:i/>
                <w:sz w:val="20"/>
              </w:rPr>
              <w:t xml:space="preserve">Teoría </w:t>
            </w:r>
          </w:p>
        </w:tc>
        <w:tc>
          <w:tcPr>
            <w:tcW w:w="791" w:type="dxa"/>
            <w:tcBorders>
              <w:top w:val="double" w:sz="16" w:space="0" w:color="6AA84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F34AE" w:rsidRDefault="00C86D74">
            <w:pPr>
              <w:spacing w:after="0" w:line="259" w:lineRule="auto"/>
              <w:ind w:left="12" w:right="0" w:firstLine="0"/>
            </w:pPr>
            <w:r>
              <w:rPr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F34AE">
        <w:trPr>
          <w:trHeight w:val="2418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line="239" w:lineRule="auto"/>
              <w:ind w:left="2" w:right="0" w:hanging="2"/>
              <w:jc w:val="left"/>
            </w:pPr>
            <w:r>
              <w:rPr>
                <w:sz w:val="20"/>
              </w:rPr>
              <w:t xml:space="preserve">Presentación de la asignatura, del docente, de los contenidos y de las actividades a desarrollar, de la forma de evaluación y demás información para la organización del alumno. Armado de grupos para las prácticas.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Contenidos: </w:t>
            </w:r>
          </w:p>
          <w:p w:rsidR="00CF34AE" w:rsidRDefault="00C86D74">
            <w:pPr>
              <w:spacing w:after="0" w:line="259" w:lineRule="auto"/>
              <w:ind w:left="2" w:right="43" w:firstLine="0"/>
            </w:pPr>
            <w:r>
              <w:rPr>
                <w:sz w:val="20"/>
              </w:rPr>
              <w:t xml:space="preserve">Radio: polisemia, fines y </w:t>
            </w:r>
            <w:r>
              <w:rPr>
                <w:sz w:val="20"/>
              </w:rPr>
              <w:t xml:space="preserve">evolución histórica, características. Broadcasting y narrowcasting. Radiomorfosis. La radio en el ecosistema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4 horas 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3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</w:tbl>
    <w:p w:rsidR="00CF34AE" w:rsidRDefault="00CF34AE">
      <w:pPr>
        <w:spacing w:after="0" w:line="259" w:lineRule="auto"/>
        <w:ind w:left="-1130" w:right="10778" w:firstLine="0"/>
        <w:jc w:val="left"/>
      </w:pPr>
    </w:p>
    <w:tbl>
      <w:tblPr>
        <w:tblStyle w:val="TableGrid"/>
        <w:tblW w:w="9527" w:type="dxa"/>
        <w:tblInd w:w="132" w:type="dxa"/>
        <w:tblCellMar>
          <w:top w:w="97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826"/>
        <w:gridCol w:w="627"/>
        <w:gridCol w:w="792"/>
        <w:gridCol w:w="1820"/>
        <w:gridCol w:w="1740"/>
      </w:tblGrid>
      <w:tr w:rsidR="00CF34AE">
        <w:trPr>
          <w:trHeight w:val="332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40" w:lineRule="auto"/>
              <w:ind w:left="0" w:right="0" w:firstLine="2"/>
              <w:jc w:val="left"/>
            </w:pPr>
            <w:r>
              <w:rPr>
                <w:sz w:val="20"/>
              </w:rPr>
              <w:t xml:space="preserve">sonoro </w:t>
            </w:r>
            <w:r>
              <w:rPr>
                <w:sz w:val="20"/>
              </w:rPr>
              <w:tab/>
              <w:t xml:space="preserve">actual </w:t>
            </w:r>
            <w:r>
              <w:rPr>
                <w:sz w:val="20"/>
              </w:rPr>
              <w:tab/>
              <w:t xml:space="preserve">y </w:t>
            </w:r>
            <w:r>
              <w:rPr>
                <w:sz w:val="20"/>
              </w:rPr>
              <w:tab/>
              <w:t xml:space="preserve">en </w:t>
            </w:r>
            <w:r>
              <w:rPr>
                <w:sz w:val="20"/>
              </w:rPr>
              <w:tab/>
              <w:t xml:space="preserve">el </w:t>
            </w:r>
            <w:r>
              <w:rPr>
                <w:sz w:val="20"/>
              </w:rPr>
              <w:tab/>
              <w:t xml:space="preserve">contexto </w:t>
            </w:r>
            <w:r>
              <w:rPr>
                <w:sz w:val="20"/>
              </w:rPr>
              <w:tab/>
              <w:t>del postbroadcasting. La evolución hacia el podcasting y el streaming. Las nuevas formas radiofónicas: simulcasting, multiplataforma, narrowcasting y producciones derivadas. Orígenes de la radio: transmisiones experimen</w:t>
            </w:r>
            <w:r>
              <w:rPr>
                <w:sz w:val="20"/>
              </w:rPr>
              <w:t xml:space="preserve">tales. La radio según los modelos europeo y americano. Primera transmisión.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Surgimiento de las emisiones en el mundo. 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numPr>
                <w:ilvl w:val="0"/>
                <w:numId w:val="12"/>
              </w:numPr>
              <w:spacing w:after="0" w:line="240" w:lineRule="auto"/>
              <w:ind w:right="8" w:hanging="118"/>
              <w:jc w:val="left"/>
            </w:pPr>
            <w:r>
              <w:rPr>
                <w:sz w:val="20"/>
              </w:rPr>
              <w:t xml:space="preserve">Visionado de video e imágenes sobre algunos conceptos de la clase. </w:t>
            </w:r>
          </w:p>
          <w:p w:rsidR="00CF34AE" w:rsidRDefault="00C86D74">
            <w:pPr>
              <w:numPr>
                <w:ilvl w:val="0"/>
                <w:numId w:val="12"/>
              </w:numPr>
              <w:spacing w:after="0" w:line="259" w:lineRule="auto"/>
              <w:ind w:right="8" w:hanging="118"/>
              <w:jc w:val="left"/>
            </w:pPr>
            <w:r>
              <w:rPr>
                <w:sz w:val="20"/>
              </w:rPr>
              <w:t>Material bibliográfico digital.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F34AE">
        <w:trPr>
          <w:trHeight w:val="4241"/>
        </w:trPr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Contenidos: </w:t>
            </w:r>
          </w:p>
          <w:p w:rsidR="00CF34AE" w:rsidRDefault="00C86D74">
            <w:pPr>
              <w:spacing w:after="0" w:line="239" w:lineRule="auto"/>
              <w:ind w:left="2" w:right="41" w:firstLine="0"/>
            </w:pPr>
            <w:r>
              <w:rPr>
                <w:sz w:val="20"/>
              </w:rPr>
              <w:t xml:space="preserve">La radio como industria y como producto del mercado: radio comercial, estatal, alternativa y comunitaria. Situación de legalidad. El modelo mixto y el rol del Estado. Cadenas y multimedios. </w:t>
            </w:r>
          </w:p>
          <w:p w:rsidR="00CF34AE" w:rsidRDefault="00C86D74">
            <w:pPr>
              <w:spacing w:after="0" w:line="244" w:lineRule="auto"/>
              <w:ind w:left="2" w:right="0" w:firstLine="0"/>
              <w:jc w:val="left"/>
            </w:pPr>
            <w:r>
              <w:rPr>
                <w:sz w:val="20"/>
              </w:rPr>
              <w:t xml:space="preserve">Avances tecnológicos prerradiofónicos. Onda de radio. Espectro radioeléctrico. Tecnologías de la distribución y de la recepción. Tipos de escucha. </w:t>
            </w:r>
            <w:r>
              <w:rPr>
                <w:sz w:val="20"/>
              </w:rPr>
              <w:tab/>
              <w:t xml:space="preserve">Prácticas </w:t>
            </w:r>
            <w:r>
              <w:rPr>
                <w:sz w:val="20"/>
              </w:rPr>
              <w:tab/>
              <w:t xml:space="preserve">sociales </w:t>
            </w:r>
            <w:r>
              <w:rPr>
                <w:sz w:val="20"/>
              </w:rPr>
              <w:tab/>
              <w:t xml:space="preserve">asociadas. Clasificación del oyente. Feedback. Seguidores y comunidades. Prosumidores. </w:t>
            </w:r>
            <w:r>
              <w:rPr>
                <w:sz w:val="20"/>
              </w:rPr>
              <w:t xml:space="preserve">Superoyentes. Datos de consumo en el país.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numPr>
                <w:ilvl w:val="0"/>
                <w:numId w:val="13"/>
              </w:numPr>
              <w:spacing w:after="0" w:line="240" w:lineRule="auto"/>
              <w:ind w:right="0" w:hanging="118"/>
              <w:jc w:val="left"/>
            </w:pPr>
            <w:r>
              <w:rPr>
                <w:sz w:val="20"/>
              </w:rPr>
              <w:t xml:space="preserve">Visionado de videos e imágenes sobre algunos conceptos de la clase. </w:t>
            </w:r>
          </w:p>
          <w:p w:rsidR="00CF34AE" w:rsidRDefault="00C86D74">
            <w:pPr>
              <w:numPr>
                <w:ilvl w:val="0"/>
                <w:numId w:val="13"/>
              </w:numPr>
              <w:spacing w:after="0" w:line="259" w:lineRule="auto"/>
              <w:ind w:right="0" w:hanging="118"/>
              <w:jc w:val="left"/>
            </w:pPr>
            <w:r>
              <w:rPr>
                <w:sz w:val="20"/>
              </w:rPr>
              <w:t>Material bibliográfico digital.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3 horas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CF34AE">
        <w:trPr>
          <w:trHeight w:val="14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Práctica:  </w:t>
            </w:r>
          </w:p>
          <w:p w:rsidR="00CF34AE" w:rsidRDefault="00C86D74">
            <w:pPr>
              <w:spacing w:after="0" w:line="240" w:lineRule="auto"/>
              <w:ind w:left="2" w:right="0" w:hanging="2"/>
              <w:jc w:val="left"/>
            </w:pPr>
            <w:r>
              <w:rPr>
                <w:sz w:val="20"/>
              </w:rPr>
              <w:t xml:space="preserve">Presentación frente a micrófono e interacción en contexto de programa improvisado.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  <w:r>
              <w:rPr>
                <w:sz w:val="20"/>
              </w:rPr>
              <w:t xml:space="preserve">Uso de estudio. 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4" w:right="0" w:firstLine="0"/>
              <w:jc w:val="left"/>
            </w:pPr>
            <w:r>
              <w:rPr>
                <w:i/>
                <w:sz w:val="20"/>
              </w:rPr>
              <w:t xml:space="preserve">1 hora 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CF34AE">
        <w:trPr>
          <w:trHeight w:val="3550"/>
        </w:trPr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Contenidos: </w:t>
            </w:r>
          </w:p>
          <w:p w:rsidR="00CF34AE" w:rsidRDefault="00C86D74">
            <w:pPr>
              <w:spacing w:after="0" w:line="240" w:lineRule="auto"/>
              <w:ind w:left="2" w:right="38" w:firstLine="0"/>
            </w:pPr>
            <w:r>
              <w:rPr>
                <w:sz w:val="20"/>
              </w:rPr>
              <w:t xml:space="preserve">Sonido y silencio. Radiosemas: concepto, funciones y organización. Mensaje y texto sonoros. Lenguaje Radiofónico. Ruido. Planos sonoros. Dimensiones del sonido: Tiempo y espacio. </w:t>
            </w:r>
          </w:p>
          <w:p w:rsidR="00CF34AE" w:rsidRDefault="00C86D74">
            <w:pPr>
              <w:spacing w:after="0" w:line="240" w:lineRule="auto"/>
              <w:ind w:left="2" w:right="41" w:firstLine="0"/>
            </w:pPr>
            <w:r>
              <w:rPr>
                <w:sz w:val="20"/>
              </w:rPr>
              <w:t xml:space="preserve">Evolución histórica de la publicidad radiofónica argentina. Ventajas y desventajas del medio en relación con la función de vender. Valor económico de la publicidad radiofónica y retribución. Otras formas de financiamiento. 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numPr>
                <w:ilvl w:val="0"/>
                <w:numId w:val="14"/>
              </w:numPr>
              <w:spacing w:after="0" w:line="259" w:lineRule="auto"/>
              <w:ind w:right="0" w:hanging="118"/>
              <w:jc w:val="left"/>
            </w:pPr>
            <w:r>
              <w:rPr>
                <w:sz w:val="20"/>
              </w:rPr>
              <w:t>Escuc</w:t>
            </w:r>
            <w:r>
              <w:rPr>
                <w:sz w:val="20"/>
              </w:rPr>
              <w:t xml:space="preserve">ha de audios. </w:t>
            </w:r>
          </w:p>
          <w:p w:rsidR="00CF34AE" w:rsidRDefault="00C86D74">
            <w:pPr>
              <w:numPr>
                <w:ilvl w:val="0"/>
                <w:numId w:val="14"/>
              </w:numPr>
              <w:spacing w:after="0" w:line="259" w:lineRule="auto"/>
              <w:ind w:right="0" w:hanging="118"/>
              <w:jc w:val="left"/>
            </w:pPr>
            <w:r>
              <w:rPr>
                <w:sz w:val="20"/>
              </w:rPr>
              <w:t>Material bibliográfico digital.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CF34AE">
        <w:trPr>
          <w:trHeight w:val="17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Práctica:  </w:t>
            </w:r>
          </w:p>
          <w:p w:rsidR="00CF34AE" w:rsidRDefault="00C86D74">
            <w:pPr>
              <w:spacing w:after="0" w:line="240" w:lineRule="auto"/>
              <w:ind w:left="2" w:right="41" w:firstLine="0"/>
              <w:jc w:val="left"/>
            </w:pPr>
            <w:r>
              <w:rPr>
                <w:sz w:val="20"/>
              </w:rPr>
              <w:t xml:space="preserve">Resolución de ejercicios de temas de las clases 1 y 2. </w:t>
            </w:r>
          </w:p>
          <w:p w:rsidR="00CF34AE" w:rsidRDefault="00C86D74">
            <w:pPr>
              <w:spacing w:after="0" w:line="240" w:lineRule="auto"/>
              <w:ind w:left="2" w:right="0" w:hanging="2"/>
              <w:jc w:val="left"/>
            </w:pPr>
            <w:r>
              <w:rPr>
                <w:sz w:val="20"/>
              </w:rPr>
              <w:t xml:space="preserve">Presentación frente a micrófono e interacción en contexto de programa improvisado.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55" w:right="0" w:firstLine="0"/>
              <w:jc w:val="left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CF34AE" w:rsidRDefault="00CF34AE">
      <w:pPr>
        <w:spacing w:after="0" w:line="259" w:lineRule="auto"/>
        <w:ind w:left="-1130" w:right="10778" w:firstLine="0"/>
        <w:jc w:val="left"/>
      </w:pPr>
    </w:p>
    <w:tbl>
      <w:tblPr>
        <w:tblStyle w:val="TableGrid"/>
        <w:tblW w:w="9527" w:type="dxa"/>
        <w:tblInd w:w="132" w:type="dxa"/>
        <w:tblCellMar>
          <w:top w:w="97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826"/>
        <w:gridCol w:w="627"/>
        <w:gridCol w:w="792"/>
        <w:gridCol w:w="1820"/>
        <w:gridCol w:w="1740"/>
      </w:tblGrid>
      <w:tr w:rsidR="00CF34AE">
        <w:trPr>
          <w:trHeight w:val="56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numPr>
                <w:ilvl w:val="0"/>
                <w:numId w:val="15"/>
              </w:numPr>
              <w:spacing w:after="0" w:line="259" w:lineRule="auto"/>
              <w:ind w:right="0" w:hanging="173"/>
              <w:jc w:val="left"/>
            </w:pPr>
            <w:r>
              <w:rPr>
                <w:sz w:val="20"/>
              </w:rPr>
              <w:t>Uso de estudio.</w:t>
            </w:r>
            <w:r>
              <w:rPr>
                <w:i/>
                <w:sz w:val="20"/>
              </w:rPr>
              <w:t xml:space="preserve"> </w:t>
            </w:r>
          </w:p>
          <w:p w:rsidR="00CF34AE" w:rsidRDefault="00C86D74">
            <w:pPr>
              <w:numPr>
                <w:ilvl w:val="0"/>
                <w:numId w:val="15"/>
              </w:numPr>
              <w:spacing w:after="0" w:line="259" w:lineRule="auto"/>
              <w:ind w:right="0" w:hanging="173"/>
              <w:jc w:val="left"/>
            </w:pPr>
            <w:r>
              <w:rPr>
                <w:sz w:val="20"/>
              </w:rPr>
              <w:t>Guía de ejercicios digital.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F34AE">
        <w:trPr>
          <w:trHeight w:val="2630"/>
        </w:trPr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Contenidos: </w:t>
            </w:r>
          </w:p>
          <w:p w:rsidR="00CF34AE" w:rsidRDefault="00C86D74">
            <w:pPr>
              <w:spacing w:after="0" w:line="239" w:lineRule="auto"/>
              <w:ind w:left="2" w:right="36" w:firstLine="0"/>
            </w:pPr>
            <w:r>
              <w:rPr>
                <w:sz w:val="20"/>
              </w:rPr>
              <w:t xml:space="preserve">Tipos de publicidad según su target, realización y momento de emisión. Propaganda: spots gubernamentales y electorales. Campañas de bien público. Partes básicas de los spots. Tipos de guion. Proceso de creación de piezas. Recursos y formas de la lengua. 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numPr>
                <w:ilvl w:val="0"/>
                <w:numId w:val="16"/>
              </w:numPr>
              <w:spacing w:after="0" w:line="259" w:lineRule="auto"/>
              <w:ind w:right="0" w:hanging="118"/>
              <w:jc w:val="left"/>
            </w:pPr>
            <w:r>
              <w:rPr>
                <w:sz w:val="20"/>
              </w:rPr>
              <w:t xml:space="preserve">Escucha de audios. </w:t>
            </w:r>
          </w:p>
          <w:p w:rsidR="00CF34AE" w:rsidRDefault="00C86D74">
            <w:pPr>
              <w:numPr>
                <w:ilvl w:val="0"/>
                <w:numId w:val="16"/>
              </w:numPr>
              <w:spacing w:after="0" w:line="259" w:lineRule="auto"/>
              <w:ind w:right="0" w:hanging="118"/>
              <w:jc w:val="left"/>
            </w:pPr>
            <w:r>
              <w:rPr>
                <w:sz w:val="20"/>
              </w:rPr>
              <w:t>Material bibliográfico digital.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CF34AE">
        <w:trPr>
          <w:trHeight w:val="14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Práctica: </w:t>
            </w:r>
          </w:p>
          <w:p w:rsidR="00CF34AE" w:rsidRDefault="00C86D74">
            <w:pPr>
              <w:spacing w:line="240" w:lineRule="auto"/>
              <w:ind w:left="2" w:right="0" w:hanging="2"/>
              <w:jc w:val="left"/>
            </w:pPr>
            <w:r>
              <w:rPr>
                <w:sz w:val="20"/>
              </w:rPr>
              <w:t xml:space="preserve">Resolución de ejercicios de escritura creativa para radio. 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 Guía de ejercicios digital.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55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CF34AE">
        <w:trPr>
          <w:trHeight w:val="2170"/>
        </w:trPr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Contenidos: </w:t>
            </w:r>
          </w:p>
          <w:p w:rsidR="00CF34AE" w:rsidRDefault="00C86D74">
            <w:pPr>
              <w:spacing w:after="0" w:line="240" w:lineRule="auto"/>
              <w:ind w:left="2" w:right="0" w:firstLine="0"/>
            </w:pPr>
            <w:r>
              <w:rPr>
                <w:sz w:val="20"/>
              </w:rPr>
              <w:t xml:space="preserve">Campañas radiofónicas, pararradiofónicas y multimediáticas. Advertainment.  </w:t>
            </w:r>
          </w:p>
          <w:p w:rsidR="00CF34AE" w:rsidRDefault="00C86D74">
            <w:pPr>
              <w:spacing w:after="2" w:line="237" w:lineRule="auto"/>
              <w:ind w:left="2" w:right="0" w:firstLine="0"/>
              <w:jc w:val="left"/>
            </w:pPr>
            <w:r>
              <w:rPr>
                <w:sz w:val="20"/>
              </w:rPr>
              <w:t xml:space="preserve">Principios de musicalización. Figuras de edición. Diseño sonoro.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numPr>
                <w:ilvl w:val="0"/>
                <w:numId w:val="17"/>
              </w:numPr>
              <w:spacing w:after="0" w:line="259" w:lineRule="auto"/>
              <w:ind w:right="0" w:hanging="118"/>
              <w:jc w:val="left"/>
            </w:pPr>
            <w:r>
              <w:rPr>
                <w:sz w:val="20"/>
              </w:rPr>
              <w:t xml:space="preserve">Escucha de audios. </w:t>
            </w:r>
          </w:p>
          <w:p w:rsidR="00CF34AE" w:rsidRDefault="00C86D74">
            <w:pPr>
              <w:numPr>
                <w:ilvl w:val="0"/>
                <w:numId w:val="17"/>
              </w:numPr>
              <w:spacing w:after="0" w:line="259" w:lineRule="auto"/>
              <w:ind w:right="0" w:hanging="118"/>
              <w:jc w:val="left"/>
            </w:pPr>
            <w:r>
              <w:rPr>
                <w:sz w:val="20"/>
              </w:rPr>
              <w:t>Material bibliográfico digital.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right="0" w:firstLine="0"/>
            </w:pPr>
            <w:r>
              <w:rPr>
                <w:i/>
                <w:sz w:val="20"/>
              </w:rPr>
              <w:t xml:space="preserve">1 hora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CF34AE">
        <w:trPr>
          <w:trHeight w:val="17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Práctica: </w:t>
            </w:r>
          </w:p>
          <w:p w:rsidR="00CF34AE" w:rsidRDefault="00C86D74">
            <w:pPr>
              <w:spacing w:after="0" w:line="240" w:lineRule="auto"/>
              <w:ind w:left="2" w:right="0" w:hanging="2"/>
              <w:jc w:val="left"/>
            </w:pPr>
            <w:r>
              <w:rPr>
                <w:sz w:val="20"/>
              </w:rPr>
              <w:t xml:space="preserve">Resolución de ejercicios de escritura creativa para radio. 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Preproducción de programas.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- Guía de ejercicios digital.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55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CF34AE">
        <w:trPr>
          <w:trHeight w:val="3089"/>
        </w:trPr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  <w:sz w:val="20"/>
              </w:rPr>
              <w:t xml:space="preserve">6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Contenidos: </w:t>
            </w:r>
          </w:p>
          <w:p w:rsidR="00CF34AE" w:rsidRDefault="00C86D74">
            <w:pPr>
              <w:spacing w:after="0" w:line="239" w:lineRule="auto"/>
              <w:ind w:left="2" w:right="38" w:firstLine="0"/>
            </w:pPr>
            <w:r>
              <w:rPr>
                <w:sz w:val="20"/>
              </w:rPr>
              <w:t xml:space="preserve">Géneros y formatos: clasificación. Programa: definición, elementos constitutivos y tipos. Programación: Concepto, estructuras, modelos. </w:t>
            </w:r>
            <w:r>
              <w:rPr>
                <w:sz w:val="20"/>
              </w:rPr>
              <w:t xml:space="preserve">Microprograma y pastilla. Paraprogramación y agregación. Roles de un programa, áreas y staff de una emisora. Momentos de la producción: preproducción, producción y postproducción. 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numPr>
                <w:ilvl w:val="0"/>
                <w:numId w:val="18"/>
              </w:numPr>
              <w:spacing w:after="0" w:line="259" w:lineRule="auto"/>
              <w:ind w:right="0" w:hanging="118"/>
              <w:jc w:val="left"/>
            </w:pPr>
            <w:r>
              <w:rPr>
                <w:sz w:val="20"/>
              </w:rPr>
              <w:t xml:space="preserve">Escucha de audios. </w:t>
            </w:r>
          </w:p>
          <w:p w:rsidR="00CF34AE" w:rsidRDefault="00C86D74">
            <w:pPr>
              <w:numPr>
                <w:ilvl w:val="0"/>
                <w:numId w:val="18"/>
              </w:numPr>
              <w:spacing w:after="0" w:line="259" w:lineRule="auto"/>
              <w:ind w:right="0" w:hanging="118"/>
              <w:jc w:val="left"/>
            </w:pPr>
            <w:r>
              <w:rPr>
                <w:sz w:val="20"/>
              </w:rPr>
              <w:t>Material bibliográfico digit</w:t>
            </w:r>
            <w:r>
              <w:rPr>
                <w:sz w:val="20"/>
              </w:rPr>
              <w:t>al.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CF34AE">
        <w:trPr>
          <w:trHeight w:val="14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Práctica de programas (un bloque).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numPr>
                <w:ilvl w:val="0"/>
                <w:numId w:val="19"/>
              </w:numPr>
              <w:spacing w:after="0" w:line="259" w:lineRule="auto"/>
              <w:ind w:right="0" w:hanging="118"/>
              <w:jc w:val="left"/>
            </w:pPr>
            <w:r>
              <w:rPr>
                <w:sz w:val="20"/>
              </w:rPr>
              <w:t xml:space="preserve">Guía de ejercicios digital. </w:t>
            </w:r>
          </w:p>
          <w:p w:rsidR="00CF34AE" w:rsidRDefault="00C86D74">
            <w:pPr>
              <w:numPr>
                <w:ilvl w:val="0"/>
                <w:numId w:val="19"/>
              </w:numPr>
              <w:spacing w:after="0" w:line="259" w:lineRule="auto"/>
              <w:ind w:right="0" w:hanging="118"/>
              <w:jc w:val="left"/>
            </w:pPr>
            <w:r>
              <w:rPr>
                <w:sz w:val="20"/>
              </w:rPr>
              <w:t>Uso de estudio.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55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CF34AE">
        <w:trPr>
          <w:trHeight w:val="125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  <w:sz w:val="20"/>
              </w:rPr>
              <w:t xml:space="preserve">7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Contenidos: </w:t>
            </w:r>
          </w:p>
          <w:p w:rsidR="00CF34AE" w:rsidRDefault="00C86D74">
            <w:pPr>
              <w:spacing w:after="0" w:line="259" w:lineRule="auto"/>
              <w:ind w:left="2" w:right="35" w:firstLine="0"/>
            </w:pPr>
            <w:r>
              <w:rPr>
                <w:sz w:val="20"/>
              </w:rPr>
              <w:t xml:space="preserve">La práctica de aire: Organización de bloques. Rutina y grilla. Artística. Musicalización: cortinas y canciones. Presentación de contenidos específicos y generales,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55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CF34AE" w:rsidRDefault="00CF34AE">
      <w:pPr>
        <w:spacing w:after="0" w:line="259" w:lineRule="auto"/>
        <w:ind w:left="-1130" w:right="10778" w:firstLine="0"/>
        <w:jc w:val="left"/>
      </w:pPr>
    </w:p>
    <w:tbl>
      <w:tblPr>
        <w:tblStyle w:val="TableGrid"/>
        <w:tblW w:w="9527" w:type="dxa"/>
        <w:tblInd w:w="132" w:type="dxa"/>
        <w:tblCellMar>
          <w:top w:w="97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826"/>
        <w:gridCol w:w="627"/>
        <w:gridCol w:w="792"/>
        <w:gridCol w:w="1820"/>
        <w:gridCol w:w="1740"/>
      </w:tblGrid>
      <w:tr w:rsidR="00CF34AE">
        <w:trPr>
          <w:trHeight w:val="2400"/>
        </w:trPr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39" w:lineRule="auto"/>
              <w:ind w:left="2" w:right="37" w:firstLine="0"/>
            </w:pPr>
            <w:r>
              <w:rPr>
                <w:sz w:val="20"/>
              </w:rPr>
              <w:t>improvisados y leídos, comentados y dialogados. Formas de tratamiento. Columna. Entrevista. Estimación de tiempos. Ritmo. Interacción entre integrantes de un equipo. Jerga básica. Señas. Manejo de situaciones imprevistas. Articulación vivo-grabado, música,</w:t>
            </w:r>
            <w:r>
              <w:rPr>
                <w:sz w:val="20"/>
              </w:rPr>
              <w:t xml:space="preserve"> tanda y artística.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- Material bibliográfico digital.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F34AE">
        <w:trPr>
          <w:trHeight w:val="14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Práctica: </w:t>
            </w:r>
          </w:p>
          <w:p w:rsidR="00CF34AE" w:rsidRDefault="00C86D74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0"/>
              </w:rPr>
              <w:t xml:space="preserve">Exposición grupal de TP: Campaña publicitaria.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  <w:r>
              <w:rPr>
                <w:sz w:val="20"/>
              </w:rPr>
              <w:t xml:space="preserve">Uso de TV/proyector y computadora.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79" w:right="68" w:firstLine="0"/>
              <w:jc w:val="center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alumnos-alumnos </w:t>
            </w:r>
          </w:p>
        </w:tc>
      </w:tr>
      <w:tr w:rsidR="00CF34AE">
        <w:trPr>
          <w:trHeight w:val="1251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  <w:sz w:val="20"/>
              </w:rPr>
              <w:t xml:space="preserve">8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Realización de programas grupales.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- Uso de estudio.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79" w:right="68" w:firstLine="0"/>
              <w:jc w:val="center"/>
            </w:pPr>
            <w:r>
              <w:rPr>
                <w:i/>
                <w:sz w:val="20"/>
              </w:rPr>
              <w:t xml:space="preserve">4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CF34AE">
        <w:trPr>
          <w:trHeight w:val="124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  <w:sz w:val="20"/>
              </w:rPr>
              <w:t xml:space="preserve">9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Realización de programas grupales.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- Uso de estudio.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79" w:right="68" w:firstLine="0"/>
              <w:jc w:val="center"/>
            </w:pPr>
            <w:r>
              <w:rPr>
                <w:i/>
                <w:sz w:val="20"/>
              </w:rPr>
              <w:t xml:space="preserve">4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CF34AE">
        <w:trPr>
          <w:trHeight w:val="125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10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Realización de programas grupales.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- Uso de estudio.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79" w:right="68" w:firstLine="0"/>
              <w:jc w:val="center"/>
            </w:pPr>
            <w:r>
              <w:rPr>
                <w:i/>
                <w:sz w:val="20"/>
              </w:rPr>
              <w:t xml:space="preserve">4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  <w:r>
              <w:rPr>
                <w:i/>
                <w:sz w:val="20"/>
              </w:rPr>
              <w:t xml:space="preserve">alumnos-alumnos </w:t>
            </w:r>
          </w:p>
        </w:tc>
      </w:tr>
      <w:tr w:rsidR="00CF34AE">
        <w:trPr>
          <w:trHeight w:val="1481"/>
        </w:trPr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11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Contenidos: </w:t>
            </w:r>
          </w:p>
          <w:p w:rsidR="00CF34AE" w:rsidRDefault="00C86D74">
            <w:pPr>
              <w:spacing w:after="0" w:line="240" w:lineRule="auto"/>
              <w:ind w:left="2" w:right="25" w:hanging="2"/>
              <w:jc w:val="left"/>
            </w:pPr>
            <w:r>
              <w:rPr>
                <w:sz w:val="20"/>
              </w:rPr>
              <w:t xml:space="preserve">Revisión de temas de las unidades 1 a 4 para el parcial teórico.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 Material bibliográfico digital.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CF34AE">
        <w:trPr>
          <w:trHeight w:val="12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Práctica: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Exposición grupal de TP: Propaganda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- Uso de TV/proyector y computadora.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79" w:right="68" w:firstLine="0"/>
              <w:jc w:val="center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CF34AE">
        <w:trPr>
          <w:trHeight w:val="559"/>
        </w:trPr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12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2" w:right="0" w:hanging="2"/>
              <w:jc w:val="left"/>
            </w:pPr>
            <w:r>
              <w:rPr>
                <w:sz w:val="20"/>
              </w:rPr>
              <w:t xml:space="preserve">Evaluación multiple choice de contenidos teóricos.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34" w:right="26" w:firstLine="0"/>
              <w:jc w:val="center"/>
            </w:pPr>
            <w:r>
              <w:rPr>
                <w:i/>
                <w:sz w:val="20"/>
              </w:rPr>
              <w:t xml:space="preserve">1 hora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CF34AE">
        <w:trPr>
          <w:trHeight w:val="30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Contenidos: </w:t>
            </w:r>
          </w:p>
          <w:p w:rsidR="00CF34AE" w:rsidRDefault="00C86D74">
            <w:pPr>
              <w:spacing w:after="0" w:line="240" w:lineRule="auto"/>
              <w:ind w:left="2" w:right="37" w:firstLine="0"/>
            </w:pPr>
            <w:r>
              <w:rPr>
                <w:sz w:val="20"/>
              </w:rPr>
              <w:t xml:space="preserve">El podcast y los contenidos on demand. Historia del podcast. Amateurismo y profesionalismo.  </w:t>
            </w:r>
          </w:p>
          <w:p w:rsidR="00CF34AE" w:rsidRDefault="00C86D74">
            <w:pPr>
              <w:spacing w:after="0" w:line="239" w:lineRule="auto"/>
              <w:ind w:left="2" w:right="37" w:firstLine="0"/>
            </w:pPr>
            <w:r>
              <w:rPr>
                <w:sz w:val="20"/>
              </w:rPr>
              <w:t xml:space="preserve">Tipos y duración. Perdurabilidad. Estructura: temporadas y capítulos, serialidad y autonomía de episodios. Hibridación audiovisual y redes sociales. Micropodcast </w:t>
            </w:r>
            <w:r>
              <w:rPr>
                <w:sz w:val="20"/>
              </w:rPr>
              <w:t xml:space="preserve">y branded podcast. Plataformas de distribución. Tendencias de contenidos y de consumo.  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- Material bibliográfico digital.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34" w:right="26" w:firstLine="0"/>
              <w:jc w:val="center"/>
            </w:pPr>
            <w:r>
              <w:rPr>
                <w:i/>
                <w:sz w:val="20"/>
              </w:rPr>
              <w:t xml:space="preserve">2 hora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CF34AE">
        <w:trPr>
          <w:trHeight w:val="56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Preproducción de podcasts.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118" w:right="73" w:firstLine="0"/>
              <w:jc w:val="center"/>
            </w:pPr>
            <w:r>
              <w:rPr>
                <w:i/>
                <w:sz w:val="20"/>
              </w:rPr>
              <w:t xml:space="preserve">1 hora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CF34AE">
        <w:trPr>
          <w:trHeight w:val="125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" w:firstLine="0"/>
              <w:jc w:val="center"/>
            </w:pPr>
            <w:r>
              <w:rPr>
                <w:i/>
                <w:sz w:val="20"/>
              </w:rPr>
              <w:t xml:space="preserve">13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Realización de programas grupales.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- Uso de estudio.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79" w:right="34" w:firstLine="0"/>
              <w:jc w:val="center"/>
            </w:pPr>
            <w:r>
              <w:rPr>
                <w:i/>
                <w:sz w:val="20"/>
              </w:rPr>
              <w:t xml:space="preserve">4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CF34AE">
        <w:trPr>
          <w:trHeight w:val="125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" w:firstLine="0"/>
              <w:jc w:val="center"/>
            </w:pPr>
            <w:r>
              <w:rPr>
                <w:i/>
                <w:sz w:val="20"/>
              </w:rPr>
              <w:t xml:space="preserve">14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Realización de programas grupales.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- Uso de estudio.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79" w:right="34" w:firstLine="0"/>
              <w:jc w:val="center"/>
            </w:pPr>
            <w:r>
              <w:rPr>
                <w:i/>
                <w:sz w:val="20"/>
              </w:rPr>
              <w:t xml:space="preserve">4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CF34AE">
        <w:trPr>
          <w:trHeight w:val="559"/>
        </w:trPr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" w:firstLine="0"/>
              <w:jc w:val="center"/>
            </w:pPr>
            <w:r>
              <w:rPr>
                <w:i/>
                <w:sz w:val="20"/>
              </w:rPr>
              <w:t xml:space="preserve">15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2" w:right="0" w:hanging="2"/>
              <w:jc w:val="left"/>
            </w:pPr>
            <w:r>
              <w:rPr>
                <w:sz w:val="20"/>
              </w:rPr>
              <w:t>Evaluación multiple choice de contenidos teóricos (recuperatorio)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4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CF34AE">
        <w:trPr>
          <w:trHeight w:val="17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Práctica: </w:t>
            </w:r>
          </w:p>
          <w:p w:rsidR="00CF34AE" w:rsidRDefault="00C86D74">
            <w:pPr>
              <w:spacing w:after="0" w:line="240" w:lineRule="auto"/>
              <w:ind w:left="2" w:right="0" w:hanging="2"/>
              <w:jc w:val="left"/>
            </w:pPr>
            <w:r>
              <w:rPr>
                <w:sz w:val="20"/>
              </w:rPr>
              <w:t>Entrega y exposición grupal de TP “Branded pódcast”</w:t>
            </w: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F34AE" w:rsidRDefault="00C86D74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Recursos tecnológicos: </w:t>
            </w:r>
          </w:p>
          <w:p w:rsidR="00CF34AE" w:rsidRDefault="00C86D74">
            <w:pPr>
              <w:spacing w:after="0" w:line="259" w:lineRule="auto"/>
              <w:ind w:left="2" w:right="0" w:hanging="2"/>
              <w:jc w:val="left"/>
            </w:pPr>
            <w:r>
              <w:rPr>
                <w:sz w:val="20"/>
              </w:rPr>
              <w:t>- Uso de reproductor de audio y TV/ computadora y proyector.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79" w:right="34" w:firstLine="0"/>
              <w:jc w:val="center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CF34AE">
        <w:trPr>
          <w:trHeight w:val="792"/>
        </w:trPr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3" w:firstLine="0"/>
              <w:jc w:val="center"/>
            </w:pPr>
            <w:r>
              <w:rPr>
                <w:i/>
                <w:sz w:val="20"/>
              </w:rPr>
              <w:t xml:space="preserve">16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Práctica: </w:t>
            </w:r>
          </w:p>
          <w:p w:rsidR="00CF34AE" w:rsidRDefault="00C86D74">
            <w:pPr>
              <w:spacing w:after="0" w:line="259" w:lineRule="auto"/>
              <w:ind w:left="2" w:right="0" w:hanging="2"/>
              <w:jc w:val="left"/>
            </w:pPr>
            <w:r>
              <w:rPr>
                <w:sz w:val="20"/>
              </w:rPr>
              <w:t>Entrega y exposición de trabajos prácticos pendientes y/o desaprobados.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79" w:right="34" w:firstLine="0"/>
              <w:jc w:val="center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4" w:firstLine="0"/>
              <w:jc w:val="center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CF34AE">
        <w:trPr>
          <w:trHeight w:val="7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F34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4AE" w:rsidRDefault="00C86D74">
            <w:pPr>
              <w:spacing w:after="0" w:line="259" w:lineRule="auto"/>
              <w:ind w:left="2" w:right="0" w:hanging="2"/>
              <w:jc w:val="left"/>
            </w:pPr>
            <w:r>
              <w:rPr>
                <w:sz w:val="20"/>
              </w:rPr>
              <w:t xml:space="preserve">Cierre de cursada. Entrega de notas. Devoluciones finales. Orientación para examen final.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4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4AE" w:rsidRDefault="00C86D74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</w:tbl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CF34AE" w:rsidRDefault="00C86D74">
      <w:pPr>
        <w:spacing w:after="2" w:line="259" w:lineRule="auto"/>
        <w:ind w:left="-3" w:right="0"/>
        <w:jc w:val="left"/>
      </w:pPr>
      <w:r>
        <w:rPr>
          <w:b/>
        </w:rPr>
        <w:t>9.2.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DETALLE DE ACTIVIDADES DE FORMACIÓN PRÁCTICA:  </w:t>
      </w:r>
      <w:r>
        <w:t xml:space="preserve"> </w:t>
      </w:r>
    </w:p>
    <w:p w:rsidR="00CF34AE" w:rsidRDefault="00C86D74">
      <w:pPr>
        <w:spacing w:after="42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CF34AE" w:rsidRDefault="00C86D74">
      <w:pPr>
        <w:pStyle w:val="Ttulo1"/>
        <w:ind w:left="-5"/>
      </w:pPr>
      <w:r>
        <w:t>UNIDAD 3</w:t>
      </w:r>
      <w:r>
        <w:rPr>
          <w:u w:val="none"/>
        </w:rPr>
        <w:t xml:space="preserve"> </w:t>
      </w:r>
    </w:p>
    <w:p w:rsidR="00CF34AE" w:rsidRDefault="00C86D74">
      <w:pPr>
        <w:spacing w:after="41" w:line="259" w:lineRule="auto"/>
        <w:ind w:left="-5" w:right="0"/>
        <w:jc w:val="left"/>
      </w:pPr>
      <w:r>
        <w:rPr>
          <w:sz w:val="20"/>
          <w:u w:val="single" w:color="000000"/>
        </w:rPr>
        <w:t>Actividad 1</w:t>
      </w:r>
      <w:r>
        <w:rPr>
          <w:sz w:val="20"/>
        </w:rPr>
        <w:t xml:space="preserve">: </w:t>
      </w:r>
      <w:r>
        <w:rPr>
          <w:b/>
          <w:sz w:val="20"/>
        </w:rPr>
        <w:t xml:space="preserve">Análisis de la pauta publicitaria en radio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Consigna</w:t>
      </w:r>
      <w:r>
        <w:rPr>
          <w:sz w:val="20"/>
        </w:rPr>
        <w:t xml:space="preserve">: A partir de la escucha de seis horas de radio AM y seis </w:t>
      </w:r>
      <w:r>
        <w:rPr>
          <w:sz w:val="20"/>
        </w:rPr>
        <w:t>de FM, en horarios específicos, se deben analizar regularidades y particularidades de las formas publicitarias: cantidad de tandas por hora, duración promedio, número de avisos que se incluyen, tiempo promedio de cada spot, marcas y rubros con mayor presen</w:t>
      </w:r>
      <w:r>
        <w:rPr>
          <w:sz w:val="20"/>
        </w:rPr>
        <w:t xml:space="preserve">cia en el medio, características de cada aviso (vivo/grabado, spot/PNT/auspicio/mención, locución/acting/jingle/otra), etc. Este relevamiento de datos se presenta en forma escrita.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Objetivos</w:t>
      </w:r>
      <w:r>
        <w:rPr>
          <w:sz w:val="20"/>
        </w:rPr>
        <w:t xml:space="preserve">: Se espera que los alumnos logren:  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>Acercarse al medio a travé</w:t>
      </w:r>
      <w:r>
        <w:rPr>
          <w:sz w:val="20"/>
        </w:rPr>
        <w:t xml:space="preserve">s de una escucha activa.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Conocer las principales emisoras del mercado radiofónico argentino.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Identificar los distintos tipos de avisos.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>Advertir el impacto de la publicidad en las programaciones de emisoras ABC1 y BC1C2 del AMBA, en el prime time y en o</w:t>
      </w:r>
      <w:r>
        <w:rPr>
          <w:sz w:val="20"/>
        </w:rPr>
        <w:t xml:space="preserve">tros horarios.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Modalidad:</w:t>
      </w:r>
      <w:r>
        <w:rPr>
          <w:sz w:val="20"/>
        </w:rPr>
        <w:t xml:space="preserve"> actividad grupal obligatoria de 5 hora de duración. 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Evaluación:</w:t>
      </w:r>
      <w:r>
        <w:rPr>
          <w:sz w:val="20"/>
        </w:rPr>
        <w:t xml:space="preserve"> grupal, de tipo conceptual. </w:t>
      </w:r>
    </w:p>
    <w:p w:rsidR="00CF34AE" w:rsidRDefault="00C86D74">
      <w:pPr>
        <w:spacing w:after="44" w:line="259" w:lineRule="auto"/>
        <w:ind w:left="-5" w:right="0"/>
        <w:jc w:val="left"/>
      </w:pPr>
      <w:r>
        <w:rPr>
          <w:sz w:val="20"/>
          <w:u w:val="single" w:color="000000"/>
        </w:rPr>
        <w:t>Criterios de evaluación:</w:t>
      </w:r>
      <w:r>
        <w:rPr>
          <w:sz w:val="20"/>
        </w:rPr>
        <w:t xml:space="preserve">  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Aplicación pertinente de la bibliografía a la escucha.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Elaboración conforme a las pautas dadas en la consigna.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Redacción clara, prolija, acorde al ámbito universitario.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Entrega en tiempo y forma. </w:t>
      </w:r>
    </w:p>
    <w:p w:rsidR="00CF34AE" w:rsidRDefault="00C86D74">
      <w:pPr>
        <w:numPr>
          <w:ilvl w:val="0"/>
          <w:numId w:val="6"/>
        </w:numPr>
        <w:spacing w:after="88" w:line="249" w:lineRule="auto"/>
        <w:ind w:left="555" w:right="0" w:hanging="142"/>
      </w:pPr>
      <w:r>
        <w:rPr>
          <w:sz w:val="20"/>
        </w:rPr>
        <w:t xml:space="preserve">Revisión y nueva entrega con las correcciones sugeridas, en caso de ser solicitado.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CF34AE" w:rsidRDefault="00C86D74">
      <w:pPr>
        <w:spacing w:after="41" w:line="259" w:lineRule="auto"/>
        <w:ind w:left="-5" w:right="0"/>
        <w:jc w:val="left"/>
      </w:pPr>
      <w:r>
        <w:rPr>
          <w:sz w:val="20"/>
          <w:u w:val="single" w:color="000000"/>
        </w:rPr>
        <w:t>Actividad 2</w:t>
      </w:r>
      <w:r>
        <w:rPr>
          <w:sz w:val="20"/>
        </w:rPr>
        <w:t xml:space="preserve">: </w:t>
      </w:r>
      <w:r>
        <w:rPr>
          <w:b/>
          <w:sz w:val="20"/>
        </w:rPr>
        <w:t xml:space="preserve">Creación de spots de campaña publicitaria </w:t>
      </w:r>
    </w:p>
    <w:p w:rsidR="00CF34AE" w:rsidRDefault="00C86D74">
      <w:pPr>
        <w:spacing w:after="110" w:line="249" w:lineRule="auto"/>
        <w:ind w:left="12" w:right="0"/>
      </w:pPr>
      <w:r>
        <w:rPr>
          <w:sz w:val="20"/>
          <w:u w:val="single" w:color="000000"/>
        </w:rPr>
        <w:t>Consigna</w:t>
      </w:r>
      <w:r>
        <w:rPr>
          <w:sz w:val="20"/>
        </w:rPr>
        <w:t xml:space="preserve">: frente al lanzamiento de un suplemento alimentario del laboratorio NF Pharma, los distintos equipos deben desarrollar la campaña para radio del producto.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Objetivos</w:t>
      </w:r>
      <w:r>
        <w:rPr>
          <w:sz w:val="20"/>
        </w:rPr>
        <w:t xml:space="preserve">: Se espera que los alumnos logren:  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Identificar los elementos racionales y emocionales que pueden beneficiar al producto.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Planificar una estrategia comunicativa creativa que se ajuste a las particularidades de este producto de edición limitada.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>Crear piezas sonoras siguiendo criterios artí</w:t>
      </w:r>
      <w:r>
        <w:rPr>
          <w:sz w:val="20"/>
        </w:rPr>
        <w:t xml:space="preserve">sticos y estéticos acordes al medio y al target dado.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Modalidad:</w:t>
      </w:r>
      <w:r>
        <w:rPr>
          <w:sz w:val="20"/>
        </w:rPr>
        <w:t xml:space="preserve"> actividad grupal obligatoria de 4 hora de duración. 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Evaluación:</w:t>
      </w:r>
      <w:r>
        <w:rPr>
          <w:sz w:val="20"/>
        </w:rPr>
        <w:t xml:space="preserve"> grupal, de tipo conceptual. </w:t>
      </w:r>
    </w:p>
    <w:p w:rsidR="00CF34AE" w:rsidRDefault="00C86D74">
      <w:pPr>
        <w:spacing w:after="44" w:line="259" w:lineRule="auto"/>
        <w:ind w:left="-5" w:right="0"/>
        <w:jc w:val="left"/>
      </w:pPr>
      <w:r>
        <w:rPr>
          <w:sz w:val="20"/>
          <w:u w:val="single" w:color="000000"/>
        </w:rPr>
        <w:t>Criterios de evaluación:</w:t>
      </w:r>
      <w:r>
        <w:rPr>
          <w:sz w:val="20"/>
        </w:rPr>
        <w:t xml:space="preserve">  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Elaboración conforme a las pautas dadas en la consigna.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Redacción clara, prolija, acorde al ámbito universitario.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Entrega en tiempo y forma.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Exposición oral clara, sólida y persuasiva. </w:t>
      </w:r>
    </w:p>
    <w:p w:rsidR="00CF34AE" w:rsidRDefault="00C86D74">
      <w:pPr>
        <w:numPr>
          <w:ilvl w:val="0"/>
          <w:numId w:val="6"/>
        </w:numPr>
        <w:spacing w:after="88" w:line="249" w:lineRule="auto"/>
        <w:ind w:left="555" w:right="0" w:hanging="142"/>
      </w:pPr>
      <w:r>
        <w:rPr>
          <w:sz w:val="20"/>
        </w:rPr>
        <w:t xml:space="preserve">Revisión y nueva entrega con las correcciones sugeridas, en caso de ser solicitado.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CF34AE" w:rsidRDefault="00C86D74">
      <w:pPr>
        <w:spacing w:after="44" w:line="259" w:lineRule="auto"/>
        <w:ind w:left="-5" w:right="0"/>
        <w:jc w:val="left"/>
      </w:pPr>
      <w:r>
        <w:rPr>
          <w:sz w:val="20"/>
          <w:u w:val="single" w:color="000000"/>
        </w:rPr>
        <w:t>Actividad 3</w:t>
      </w:r>
      <w:r>
        <w:rPr>
          <w:sz w:val="20"/>
        </w:rPr>
        <w:t xml:space="preserve">: </w:t>
      </w:r>
      <w:r>
        <w:rPr>
          <w:b/>
          <w:sz w:val="20"/>
        </w:rPr>
        <w:t xml:space="preserve">Propaganda </w:t>
      </w:r>
    </w:p>
    <w:p w:rsidR="00CF34AE" w:rsidRDefault="00C86D74">
      <w:pPr>
        <w:spacing w:after="54" w:line="249" w:lineRule="auto"/>
        <w:ind w:left="12" w:right="0"/>
      </w:pPr>
      <w:r>
        <w:rPr>
          <w:sz w:val="20"/>
          <w:u w:val="single" w:color="000000"/>
        </w:rPr>
        <w:t>Consigna</w:t>
      </w:r>
      <w:r>
        <w:rPr>
          <w:sz w:val="20"/>
        </w:rPr>
        <w:t>: el</w:t>
      </w:r>
      <w:r>
        <w:rPr>
          <w:sz w:val="20"/>
        </w:rPr>
        <w:t xml:space="preserve">egir un problema de interés público y desarrollar, desde la idea hasta las piezas sonoras, una campaña unificada desde tres enfoques: una ONG, un gobierno y un candidato electoral.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Objetivos</w:t>
      </w:r>
      <w:r>
        <w:rPr>
          <w:sz w:val="20"/>
        </w:rPr>
        <w:t xml:space="preserve">: Se espera que los alumnos logren:  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>Identificar un tema de int</w:t>
      </w:r>
      <w:r>
        <w:rPr>
          <w:sz w:val="20"/>
        </w:rPr>
        <w:t xml:space="preserve">erés público y abordarlo con criterios comunicacionales diferenciados según el tipo de enunciador.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Planificar una estrategia integral y coherente, articulando dimensión conceptual, creativa y sonora.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>Redactar guiones radiofónicos y producir piezas con va</w:t>
      </w:r>
      <w:r>
        <w:rPr>
          <w:sz w:val="20"/>
        </w:rPr>
        <w:t xml:space="preserve">riedad de recursos expresivos, estéticos y técnicos.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Aplicar criterios profesionales en la selección de voces, el diseño sonoro, la edición y la presentación final del proyecto. 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Modalidad:</w:t>
      </w:r>
      <w:r>
        <w:rPr>
          <w:sz w:val="20"/>
        </w:rPr>
        <w:t xml:space="preserve"> actividad grupal obligatoria de 4 hora de duración. 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Evaluación:</w:t>
      </w:r>
      <w:r>
        <w:rPr>
          <w:sz w:val="20"/>
        </w:rPr>
        <w:t xml:space="preserve"> grupal, de tipo conceptual. </w:t>
      </w:r>
    </w:p>
    <w:p w:rsidR="00CF34AE" w:rsidRDefault="00C86D74">
      <w:pPr>
        <w:spacing w:after="44" w:line="259" w:lineRule="auto"/>
        <w:ind w:left="-5" w:right="0"/>
        <w:jc w:val="left"/>
      </w:pPr>
      <w:r>
        <w:rPr>
          <w:sz w:val="20"/>
          <w:u w:val="single" w:color="000000"/>
        </w:rPr>
        <w:t>Criterios de evaluación:</w:t>
      </w:r>
      <w:r>
        <w:rPr>
          <w:sz w:val="20"/>
        </w:rPr>
        <w:t xml:space="preserve">  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Elaboración conforme a las pautas, requisitos técnicos y restricciones de la consigna.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Coherencia estratégica y creatividad en el abordaje del tema y en la construcción de la campaña.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>C</w:t>
      </w:r>
      <w:r>
        <w:rPr>
          <w:sz w:val="20"/>
        </w:rPr>
        <w:t xml:space="preserve">alidad de los guiones, de la realización sonora y de la postproducción.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Entrega completa, prolija y en tiempo y forma. 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Exposición oral clara, sólida y persuasiva. </w:t>
      </w:r>
    </w:p>
    <w:p w:rsidR="00CF34AE" w:rsidRDefault="00C86D74">
      <w:pPr>
        <w:numPr>
          <w:ilvl w:val="0"/>
          <w:numId w:val="6"/>
        </w:numPr>
        <w:spacing w:after="54" w:line="249" w:lineRule="auto"/>
        <w:ind w:left="555" w:right="0" w:hanging="142"/>
      </w:pPr>
      <w:r>
        <w:rPr>
          <w:sz w:val="20"/>
        </w:rPr>
        <w:t xml:space="preserve">Revisión y nueva entrega con las correcciones sugeridas, en caso de ser solicitado. </w:t>
      </w:r>
    </w:p>
    <w:p w:rsidR="00CF34AE" w:rsidRDefault="00C86D74">
      <w:pPr>
        <w:spacing w:after="39" w:line="259" w:lineRule="auto"/>
        <w:ind w:left="2" w:right="0" w:firstLine="0"/>
        <w:jc w:val="left"/>
      </w:pPr>
      <w:r>
        <w:rPr>
          <w:sz w:val="20"/>
        </w:rPr>
        <w:t xml:space="preserve"> </w:t>
      </w:r>
    </w:p>
    <w:p w:rsidR="00CF34AE" w:rsidRDefault="00C86D74">
      <w:pPr>
        <w:pStyle w:val="Ttulo1"/>
        <w:ind w:left="-5"/>
      </w:pPr>
      <w:r>
        <w:t>UN</w:t>
      </w:r>
      <w:r>
        <w:t>IDAD 5</w:t>
      </w:r>
      <w:r>
        <w:rPr>
          <w:u w:val="none"/>
        </w:rPr>
        <w:t xml:space="preserve"> </w:t>
      </w:r>
    </w:p>
    <w:p w:rsidR="00CF34AE" w:rsidRDefault="00C86D74">
      <w:pPr>
        <w:spacing w:after="41" w:line="259" w:lineRule="auto"/>
        <w:ind w:left="-5" w:right="0"/>
        <w:jc w:val="left"/>
      </w:pPr>
      <w:r>
        <w:rPr>
          <w:sz w:val="20"/>
          <w:u w:val="single" w:color="000000"/>
        </w:rPr>
        <w:t>Actividad 4</w:t>
      </w:r>
      <w:r>
        <w:rPr>
          <w:sz w:val="20"/>
        </w:rPr>
        <w:t xml:space="preserve">: </w:t>
      </w:r>
      <w:r>
        <w:rPr>
          <w:b/>
          <w:sz w:val="20"/>
        </w:rPr>
        <w:t xml:space="preserve">Branded pódcast </w:t>
      </w:r>
    </w:p>
    <w:p w:rsidR="00CF34AE" w:rsidRDefault="00C86D74">
      <w:pPr>
        <w:spacing w:after="113" w:line="249" w:lineRule="auto"/>
        <w:ind w:left="12" w:right="0"/>
      </w:pPr>
      <w:r>
        <w:rPr>
          <w:sz w:val="20"/>
          <w:u w:val="single" w:color="000000"/>
        </w:rPr>
        <w:t>Consigna</w:t>
      </w:r>
      <w:r>
        <w:rPr>
          <w:sz w:val="20"/>
        </w:rPr>
        <w:t xml:space="preserve">: </w:t>
      </w:r>
      <w:r>
        <w:rPr>
          <w:sz w:val="20"/>
        </w:rPr>
        <w:t xml:space="preserve">la comisión completa preparará la primera temporada de un pódcast de una marca real que no tenga contenido de este tipo. Cada grupo, a su vez, será el encargado de desarrollar un capítulo de alrededor de 4 minutos bajo la estructura autónoma-seriada. 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Obj</w:t>
      </w:r>
      <w:r>
        <w:rPr>
          <w:sz w:val="20"/>
          <w:u w:val="single" w:color="000000"/>
        </w:rPr>
        <w:t>etivos</w:t>
      </w:r>
      <w:r>
        <w:rPr>
          <w:sz w:val="20"/>
        </w:rPr>
        <w:t xml:space="preserve">: Se espera que los alumnos logren:   </w:t>
      </w:r>
    </w:p>
    <w:p w:rsidR="00CF34AE" w:rsidRDefault="00C86D74">
      <w:pPr>
        <w:numPr>
          <w:ilvl w:val="0"/>
          <w:numId w:val="7"/>
        </w:numPr>
        <w:spacing w:after="54" w:line="249" w:lineRule="auto"/>
        <w:ind w:left="555" w:right="0" w:hanging="142"/>
      </w:pPr>
      <w:r>
        <w:rPr>
          <w:sz w:val="20"/>
        </w:rPr>
        <w:t xml:space="preserve">Acordar criterios estéticos y periodísticos entre los distintos equipos. </w:t>
      </w:r>
    </w:p>
    <w:p w:rsidR="00CF34AE" w:rsidRDefault="00C86D74">
      <w:pPr>
        <w:numPr>
          <w:ilvl w:val="0"/>
          <w:numId w:val="7"/>
        </w:numPr>
        <w:spacing w:after="54" w:line="249" w:lineRule="auto"/>
        <w:ind w:left="555" w:right="0" w:hanging="142"/>
      </w:pPr>
      <w:r>
        <w:rPr>
          <w:sz w:val="20"/>
        </w:rPr>
        <w:t xml:space="preserve">Planificar los contenidos necesarios para cada episodio. </w:t>
      </w:r>
    </w:p>
    <w:p w:rsidR="00CF34AE" w:rsidRDefault="00C86D74">
      <w:pPr>
        <w:numPr>
          <w:ilvl w:val="0"/>
          <w:numId w:val="7"/>
        </w:numPr>
        <w:spacing w:after="54" w:line="249" w:lineRule="auto"/>
        <w:ind w:left="555" w:right="0" w:hanging="142"/>
      </w:pPr>
      <w:r>
        <w:rPr>
          <w:sz w:val="20"/>
        </w:rPr>
        <w:t xml:space="preserve">Desarrollar los contenidos con soltura y naturalidad, teniendo en cuenta el target y las necesidades de la marca. </w:t>
      </w:r>
    </w:p>
    <w:p w:rsidR="00CF34AE" w:rsidRDefault="00C86D74">
      <w:pPr>
        <w:numPr>
          <w:ilvl w:val="0"/>
          <w:numId w:val="7"/>
        </w:numPr>
        <w:spacing w:after="54" w:line="249" w:lineRule="auto"/>
        <w:ind w:left="555" w:right="0" w:hanging="142"/>
      </w:pPr>
      <w:r>
        <w:rPr>
          <w:sz w:val="20"/>
        </w:rPr>
        <w:t xml:space="preserve">Preproducir, grabar y postproducir cada elemento sonoro. </w:t>
      </w:r>
    </w:p>
    <w:p w:rsidR="00CF34AE" w:rsidRDefault="00C86D74">
      <w:pPr>
        <w:numPr>
          <w:ilvl w:val="0"/>
          <w:numId w:val="7"/>
        </w:numPr>
        <w:spacing w:after="54" w:line="249" w:lineRule="auto"/>
        <w:ind w:left="555" w:right="0" w:hanging="142"/>
      </w:pPr>
      <w:r>
        <w:rPr>
          <w:sz w:val="20"/>
        </w:rPr>
        <w:t xml:space="preserve">Publicar el contenido en la Spotify, cumplimentando todos los requerimientos de la </w:t>
      </w:r>
      <w:r>
        <w:rPr>
          <w:sz w:val="20"/>
        </w:rPr>
        <w:t xml:space="preserve">plataforma.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Modalidad:</w:t>
      </w:r>
      <w:r>
        <w:rPr>
          <w:sz w:val="20"/>
        </w:rPr>
        <w:t xml:space="preserve"> actividad grupal obligatoria de 3 hora de duración.  </w:t>
      </w:r>
    </w:p>
    <w:p w:rsidR="00CF34AE" w:rsidRDefault="00C86D74">
      <w:pPr>
        <w:spacing w:after="54" w:line="249" w:lineRule="auto"/>
        <w:ind w:right="0"/>
      </w:pPr>
      <w:r>
        <w:rPr>
          <w:sz w:val="20"/>
          <w:u w:val="single" w:color="000000"/>
        </w:rPr>
        <w:t>Evaluación:</w:t>
      </w:r>
      <w:r>
        <w:rPr>
          <w:sz w:val="20"/>
        </w:rPr>
        <w:t xml:space="preserve"> grupal, de tipo conceptual. </w:t>
      </w:r>
    </w:p>
    <w:p w:rsidR="00CF34AE" w:rsidRDefault="00C86D74">
      <w:pPr>
        <w:spacing w:after="44" w:line="259" w:lineRule="auto"/>
        <w:ind w:left="-5" w:right="0"/>
        <w:jc w:val="left"/>
      </w:pPr>
      <w:r>
        <w:rPr>
          <w:sz w:val="20"/>
          <w:u w:val="single" w:color="000000"/>
        </w:rPr>
        <w:t>Criterios de evaluación:</w:t>
      </w:r>
      <w:r>
        <w:rPr>
          <w:sz w:val="20"/>
        </w:rPr>
        <w:t xml:space="preserve">   </w:t>
      </w:r>
    </w:p>
    <w:p w:rsidR="00CF34AE" w:rsidRDefault="00C86D74">
      <w:pPr>
        <w:numPr>
          <w:ilvl w:val="0"/>
          <w:numId w:val="7"/>
        </w:numPr>
        <w:spacing w:after="54" w:line="249" w:lineRule="auto"/>
        <w:ind w:left="555" w:right="0" w:hanging="142"/>
      </w:pPr>
      <w:r>
        <w:rPr>
          <w:sz w:val="20"/>
        </w:rPr>
        <w:t xml:space="preserve">Elaboración conforme a las pautas dadas en la consigna. </w:t>
      </w:r>
    </w:p>
    <w:p w:rsidR="00CF34AE" w:rsidRDefault="00C86D74">
      <w:pPr>
        <w:numPr>
          <w:ilvl w:val="0"/>
          <w:numId w:val="7"/>
        </w:numPr>
        <w:spacing w:after="54" w:line="249" w:lineRule="auto"/>
        <w:ind w:left="555" w:right="0" w:hanging="142"/>
      </w:pPr>
      <w:r>
        <w:rPr>
          <w:sz w:val="20"/>
        </w:rPr>
        <w:t xml:space="preserve">Correcta confección de guiones. </w:t>
      </w:r>
    </w:p>
    <w:p w:rsidR="00CF34AE" w:rsidRDefault="00C86D74">
      <w:pPr>
        <w:numPr>
          <w:ilvl w:val="0"/>
          <w:numId w:val="7"/>
        </w:numPr>
        <w:spacing w:after="54" w:line="249" w:lineRule="auto"/>
        <w:ind w:left="555" w:right="0" w:hanging="142"/>
      </w:pPr>
      <w:r>
        <w:rPr>
          <w:sz w:val="20"/>
        </w:rPr>
        <w:t>Exposición frente a</w:t>
      </w:r>
      <w:r>
        <w:rPr>
          <w:sz w:val="20"/>
        </w:rPr>
        <w:t xml:space="preserve">l micrófono clara, persuasiva y entretenida. </w:t>
      </w:r>
    </w:p>
    <w:p w:rsidR="00CF34AE" w:rsidRDefault="00C86D74">
      <w:pPr>
        <w:numPr>
          <w:ilvl w:val="0"/>
          <w:numId w:val="7"/>
        </w:numPr>
        <w:spacing w:after="54" w:line="249" w:lineRule="auto"/>
        <w:ind w:left="555" w:right="0" w:hanging="142"/>
      </w:pPr>
      <w:r>
        <w:rPr>
          <w:sz w:val="20"/>
        </w:rPr>
        <w:t xml:space="preserve">Armado de producto creativo y correcto desde el punto de vista sonoro. </w:t>
      </w:r>
    </w:p>
    <w:p w:rsidR="00CF34AE" w:rsidRDefault="00C86D74">
      <w:pPr>
        <w:numPr>
          <w:ilvl w:val="0"/>
          <w:numId w:val="7"/>
        </w:numPr>
        <w:spacing w:after="54" w:line="249" w:lineRule="auto"/>
        <w:ind w:left="555" w:right="0" w:hanging="142"/>
      </w:pPr>
      <w:r>
        <w:rPr>
          <w:sz w:val="20"/>
        </w:rPr>
        <w:t xml:space="preserve">Presentación en tiempo y forma. </w:t>
      </w:r>
    </w:p>
    <w:p w:rsidR="00CF34AE" w:rsidRDefault="00C86D74">
      <w:pPr>
        <w:numPr>
          <w:ilvl w:val="0"/>
          <w:numId w:val="7"/>
        </w:numPr>
        <w:spacing w:after="54" w:line="249" w:lineRule="auto"/>
        <w:ind w:left="555" w:right="0" w:hanging="142"/>
      </w:pPr>
      <w:r>
        <w:rPr>
          <w:sz w:val="20"/>
        </w:rPr>
        <w:t xml:space="preserve">Revisión y nueva realización con las correcciones sugeridas, en caso de ser solicitado.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numPr>
          <w:ilvl w:val="0"/>
          <w:numId w:val="8"/>
        </w:numPr>
        <w:spacing w:after="2" w:line="259" w:lineRule="auto"/>
        <w:ind w:right="0" w:hanging="332"/>
        <w:jc w:val="left"/>
      </w:pPr>
      <w:r>
        <w:rPr>
          <w:b/>
        </w:rPr>
        <w:t>PRÁCTICAS PR</w:t>
      </w:r>
      <w:r>
        <w:rPr>
          <w:b/>
        </w:rPr>
        <w:t>OFESIONALES (si corresponde):</w:t>
      </w:r>
      <w:r>
        <w:t xml:space="preserve"> No corresponden.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8"/>
        </w:numPr>
        <w:spacing w:after="2" w:line="259" w:lineRule="auto"/>
        <w:ind w:right="0" w:hanging="332"/>
        <w:jc w:val="left"/>
      </w:pPr>
      <w:r>
        <w:rPr>
          <w:b/>
        </w:rPr>
        <w:t xml:space="preserve">SEGUIMIENTO DE ALUMNOS: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ind w:left="-3" w:right="0"/>
      </w:pPr>
      <w:r>
        <w:t>El seguimiento de los estudiantes es responsabilidad del docente. Este se hará efectivo al momento de la producción de actividades en clase, en forma de sugerencias, aportes y/o cambios a implementar de manera inmediata, y en las devoluciones posteriores a</w:t>
      </w:r>
      <w:r>
        <w:t xml:space="preserve"> cada práctica. De esta manera, se buscará garantizar que los alumnos alcancen los objetivos previstos en los plazos propuestos.  Entre las instancias que se tomarán en cuenta figuran: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9"/>
        </w:numPr>
        <w:ind w:right="0" w:hanging="142"/>
      </w:pPr>
      <w:r>
        <w:rPr>
          <w:b/>
        </w:rPr>
        <w:t xml:space="preserve">Asistencia y puntualidad: </w:t>
      </w:r>
      <w:r>
        <w:t>ambas instancias permiten ver el compromis</w:t>
      </w:r>
      <w:r>
        <w:t xml:space="preserve">o del estudiante con la asignatura. </w:t>
      </w:r>
    </w:p>
    <w:p w:rsidR="00CF34AE" w:rsidRDefault="00C86D74">
      <w:pPr>
        <w:numPr>
          <w:ilvl w:val="0"/>
          <w:numId w:val="9"/>
        </w:numPr>
        <w:ind w:right="0" w:hanging="142"/>
      </w:pPr>
      <w:r>
        <w:rPr>
          <w:b/>
        </w:rPr>
        <w:t>Participación en clase:</w:t>
      </w:r>
      <w:r>
        <w:t xml:space="preserve"> se espera que cada estudiante interactúe con el docente y con sus pares en los temas propuestos. Desde esa idea, se valoran tanto las participaciones espontáneas, con miradas propias, como los ap</w:t>
      </w:r>
      <w:r>
        <w:t xml:space="preserve">ortes basados en autores del ámbito de la comunicación. A su vez, se espera que el alumno participe de manera activa en las actividades de clase, ya sea guionando comerciales, artística o programas, grabando o frente al micrófono en vivo. </w:t>
      </w:r>
    </w:p>
    <w:p w:rsidR="00CF34AE" w:rsidRDefault="00C86D74">
      <w:pPr>
        <w:numPr>
          <w:ilvl w:val="0"/>
          <w:numId w:val="9"/>
        </w:numPr>
        <w:ind w:right="0" w:hanging="142"/>
      </w:pPr>
      <w:r>
        <w:rPr>
          <w:b/>
        </w:rPr>
        <w:t>Intervenciones e</w:t>
      </w:r>
      <w:r>
        <w:rPr>
          <w:b/>
        </w:rPr>
        <w:t>n los trabajos prácticos:</w:t>
      </w:r>
      <w:r>
        <w:t xml:space="preserve"> las actividades buscan que los estudiantes integren los contenidos que se desarrollan en las clases y produzcan materiales sonoros creativos, adaptables al mercado publicitario argentino y ajustados a las consignas.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spacing w:after="2" w:line="259" w:lineRule="auto"/>
        <w:ind w:left="-3" w:right="0"/>
        <w:jc w:val="left"/>
      </w:pPr>
      <w:r>
        <w:rPr>
          <w:b/>
        </w:rPr>
        <w:t>12. MODAL</w:t>
      </w:r>
      <w:r>
        <w:rPr>
          <w:b/>
        </w:rPr>
        <w:t xml:space="preserve">IDAD DE EVALUACIÓN: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34AE" w:rsidRDefault="00C86D74">
      <w:pPr>
        <w:ind w:left="-3" w:right="0"/>
      </w:pPr>
      <w:r>
        <w:t xml:space="preserve">La evaluación de la asignatura contempla dos modalidades diferenciadas.  </w:t>
      </w:r>
    </w:p>
    <w:p w:rsidR="00CF34AE" w:rsidRDefault="00C86D74">
      <w:pPr>
        <w:ind w:left="-3" w:right="0"/>
      </w:pPr>
      <w:r>
        <w:t xml:space="preserve">Por un lado, los trabajos prácticos grupales y la realización de programas constituyen la evaluación formativa. A través de estas propuestas, </w:t>
      </w:r>
      <w:r>
        <w:t xml:space="preserve">el docente supervisa el proceso de aprendizaje y brinda correcciones y devoluciones que permitan a los alumnos conocer su progreso académico. </w:t>
      </w:r>
    </w:p>
    <w:p w:rsidR="00CF34AE" w:rsidRDefault="00C86D74">
      <w:pPr>
        <w:ind w:left="-3" w:right="0"/>
      </w:pPr>
      <w:r>
        <w:t>Por otro lado, el examen parcial de carácter teórico es la evaluación sumativa. Consiste en un multiple choice qu</w:t>
      </w:r>
      <w:r>
        <w:t>e abarca todos los temas y autores trabajados hasta ese momento. En esa instancia, se espera que los estudiantes puedan demostrar conocimientos sólidos sobre el medio en general y la publicidad en particular. Para regularizar la asignatura, los alumnos deb</w:t>
      </w:r>
      <w:r>
        <w:t>en aprobar la totalidad de los trabajos prácticos, cumplir con un mínimo del 75% de asistencia, participar activamente en clase y obtener al menos 4 (cuatro) puntos en la evaluación parcial. En caso de que la nota de esta última sea inferior y/o de que has</w:t>
      </w:r>
      <w:r>
        <w:t xml:space="preserve">ta tres trabajos prácticos resulten desaprobados o no presentados, hay una fecha de recuperación prevista por calendario. </w:t>
      </w:r>
    </w:p>
    <w:p w:rsidR="00CF34AE" w:rsidRDefault="00C86D74">
      <w:pPr>
        <w:spacing w:line="237" w:lineRule="auto"/>
        <w:ind w:left="-11" w:right="-10" w:hanging="2"/>
        <w:jc w:val="left"/>
      </w:pPr>
      <w:r>
        <w:t>Quienes finalicen la cursada con una nota igual o superior a 7 puntos promocionarán la materia, mientras que aquellos que promedien entre 4 y 6,99 deberán rendir un examen final. Por el contrario, si la calificación final es menor a 4 puntos, se debe recur</w:t>
      </w:r>
      <w:r>
        <w:t xml:space="preserve">sar la asignatura. </w:t>
      </w:r>
    </w:p>
    <w:p w:rsidR="00CF34AE" w:rsidRDefault="00C86D74">
      <w:pPr>
        <w:ind w:left="-3" w:right="0"/>
      </w:pPr>
      <w:r>
        <w:t>El examen final de Producción radial es individual y de carácter sumativo. Consiste en un coloquio sobre los contenidos teóricos de la materia y la presentación de proyectos, guiones y diversas piezas sonoras grabadas, elaboradas especí</w:t>
      </w:r>
      <w:r>
        <w:t xml:space="preserve">ficamente para esta instancia, según consignas específicas. La parte práctica versa sobre la preproducción de un programa de radio y la producción de una campaña publicitaria y de otra de bien público.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spacing w:after="2" w:line="259" w:lineRule="auto"/>
        <w:ind w:left="-3" w:right="0"/>
        <w:jc w:val="left"/>
      </w:pPr>
      <w:r>
        <w:rPr>
          <w:b/>
        </w:rPr>
        <w:t>13. BIBLIOGRAFÍA COMPLEMENTARIA:</w:t>
      </w:r>
      <w:r>
        <w:t xml:space="preserve"> </w:t>
      </w:r>
    </w:p>
    <w:p w:rsidR="00CF34AE" w:rsidRDefault="00C86D7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10"/>
        </w:numPr>
        <w:ind w:right="0" w:hanging="142"/>
      </w:pPr>
      <w:r>
        <w:t>Barbeito, M.,</w:t>
      </w:r>
      <w:r>
        <w:t xml:space="preserve"> &amp; Vázquez, M. (2000). La radio, un medio publicitario infravalorado. En </w:t>
      </w:r>
      <w:r>
        <w:rPr>
          <w:i/>
        </w:rPr>
        <w:t xml:space="preserve">La publicidad en la </w:t>
      </w:r>
    </w:p>
    <w:p w:rsidR="00CF34AE" w:rsidRDefault="00C86D74">
      <w:pPr>
        <w:spacing w:after="0"/>
        <w:ind w:left="144" w:right="0" w:firstLine="0"/>
        <w:jc w:val="left"/>
      </w:pPr>
      <w:r>
        <w:rPr>
          <w:i/>
        </w:rPr>
        <w:t>radio. VI Jornadas de Comunicación Social</w:t>
      </w:r>
      <w:r>
        <w:t xml:space="preserve">. Universidad de Vigo. </w:t>
      </w:r>
    </w:p>
    <w:p w:rsidR="00CF34AE" w:rsidRDefault="00C86D74">
      <w:pPr>
        <w:numPr>
          <w:ilvl w:val="0"/>
          <w:numId w:val="10"/>
        </w:numPr>
        <w:ind w:right="0" w:hanging="142"/>
      </w:pPr>
      <w:r>
        <w:t xml:space="preserve">Balsebre, A. (1994). </w:t>
      </w:r>
      <w:r>
        <w:rPr>
          <w:i/>
        </w:rPr>
        <w:t>El lenguaje radiofónico</w:t>
      </w:r>
      <w:r>
        <w:t xml:space="preserve"> (pp. 17</w:t>
      </w:r>
      <w:r>
        <w:t>–</w:t>
      </w:r>
      <w:r>
        <w:t xml:space="preserve">32). Cátedra. </w:t>
      </w:r>
    </w:p>
    <w:p w:rsidR="00CF34AE" w:rsidRDefault="00C86D74">
      <w:pPr>
        <w:numPr>
          <w:ilvl w:val="0"/>
          <w:numId w:val="10"/>
        </w:numPr>
        <w:ind w:right="0" w:hanging="142"/>
      </w:pPr>
      <w:r>
        <w:t>Bosetti, O. (2016). Indagacio</w:t>
      </w:r>
      <w:r>
        <w:t>nes en torno a la radio (1920</w:t>
      </w:r>
      <w:r>
        <w:t>–</w:t>
      </w:r>
      <w:r>
        <w:t xml:space="preserve">1980). En O. Bosetti &amp; R. Haye (Comps.), </w:t>
      </w:r>
      <w:r>
        <w:rPr>
          <w:i/>
        </w:rPr>
        <w:t>Radio, comunicación y nuevas tecnologías. Encrucijadas del nuevo milenio desde las cátedras, talleres y otros alrededores</w:t>
      </w:r>
      <w:r>
        <w:t xml:space="preserve"> (pp. 43</w:t>
      </w:r>
      <w:r>
        <w:t>–</w:t>
      </w:r>
      <w:r>
        <w:t xml:space="preserve">66). UNDAV Ediciones. </w:t>
      </w:r>
    </w:p>
    <w:p w:rsidR="00CF34AE" w:rsidRDefault="00C86D74">
      <w:pPr>
        <w:numPr>
          <w:ilvl w:val="0"/>
          <w:numId w:val="10"/>
        </w:numPr>
        <w:spacing w:after="0"/>
        <w:ind w:right="0" w:hanging="142"/>
      </w:pPr>
      <w:r>
        <w:t xml:space="preserve">Com, S. (Comp.). (2017). </w:t>
      </w:r>
      <w:r>
        <w:rPr>
          <w:i/>
        </w:rPr>
        <w:t>Los med</w:t>
      </w:r>
      <w:r>
        <w:rPr>
          <w:i/>
        </w:rPr>
        <w:t>ios de comunicación en la Argentina (1920–2013): De los locos de la azotea a las corporaciones multimediáticas</w:t>
      </w:r>
      <w:r>
        <w:t xml:space="preserve">. Grupo Editor Universitario. </w:t>
      </w:r>
    </w:p>
    <w:p w:rsidR="00CF34AE" w:rsidRDefault="00C86D74">
      <w:pPr>
        <w:numPr>
          <w:ilvl w:val="0"/>
          <w:numId w:val="10"/>
        </w:numPr>
        <w:ind w:right="0" w:hanging="142"/>
      </w:pPr>
      <w:r>
        <w:t xml:space="preserve">Fernández, J. L. (Comp.). (2008). </w:t>
      </w:r>
      <w:r>
        <w:rPr>
          <w:i/>
        </w:rPr>
        <w:t>La construcción de lo radiofónico</w:t>
      </w:r>
      <w:r>
        <w:t xml:space="preserve">. La Crujía. </w:t>
      </w:r>
    </w:p>
    <w:p w:rsidR="00CF34AE" w:rsidRDefault="00C86D74">
      <w:pPr>
        <w:numPr>
          <w:ilvl w:val="0"/>
          <w:numId w:val="10"/>
        </w:numPr>
        <w:ind w:right="0" w:hanging="142"/>
      </w:pPr>
      <w:r>
        <w:t>López i Cao, C. (1999). Formes pub</w:t>
      </w:r>
      <w:r>
        <w:t xml:space="preserve">licitàries a la ràdio: Un assaig de classificació. </w:t>
      </w:r>
      <w:r>
        <w:rPr>
          <w:i/>
        </w:rPr>
        <w:t>Quaderns del CAC, 4</w:t>
      </w:r>
      <w:r>
        <w:t>, 61</w:t>
      </w:r>
      <w:r>
        <w:t>–</w:t>
      </w:r>
      <w:r>
        <w:t xml:space="preserve">64. </w:t>
      </w:r>
    </w:p>
    <w:p w:rsidR="00CF34AE" w:rsidRDefault="00C86D74">
      <w:pPr>
        <w:numPr>
          <w:ilvl w:val="0"/>
          <w:numId w:val="10"/>
        </w:numPr>
        <w:ind w:right="0" w:hanging="142"/>
      </w:pPr>
      <w:r>
        <w:t xml:space="preserve">López Vigil, J. I. (1997). </w:t>
      </w:r>
      <w:r>
        <w:rPr>
          <w:i/>
        </w:rPr>
        <w:t>Manual urgente para radialistas apasionados</w:t>
      </w:r>
      <w:r>
        <w:t xml:space="preserve">. Artes Gráficas Silva. </w:t>
      </w:r>
    </w:p>
    <w:p w:rsidR="00CF34AE" w:rsidRDefault="00C86D74">
      <w:pPr>
        <w:numPr>
          <w:ilvl w:val="0"/>
          <w:numId w:val="10"/>
        </w:numPr>
        <w:spacing w:after="0"/>
        <w:ind w:right="0" w:hanging="142"/>
      </w:pPr>
      <w:r>
        <w:t xml:space="preserve">Matallana, A. (2006). </w:t>
      </w:r>
      <w:r>
        <w:rPr>
          <w:i/>
        </w:rPr>
        <w:t>Locos por la radio: Una historia social de la radiofonía en</w:t>
      </w:r>
      <w:r>
        <w:rPr>
          <w:i/>
        </w:rPr>
        <w:t xml:space="preserve"> la Argentina: 1923–1947</w:t>
      </w:r>
      <w:r>
        <w:t xml:space="preserve">. Prometeo Libros. </w:t>
      </w:r>
    </w:p>
    <w:p w:rsidR="00CF34AE" w:rsidRDefault="00C86D74">
      <w:pPr>
        <w:numPr>
          <w:ilvl w:val="0"/>
          <w:numId w:val="10"/>
        </w:numPr>
        <w:ind w:right="0" w:hanging="142"/>
      </w:pPr>
      <w:r>
        <w:t xml:space="preserve">Rodero Antón, E. (1998). </w:t>
      </w:r>
      <w:r>
        <w:rPr>
          <w:i/>
        </w:rPr>
        <w:t>La radio del futuro es una radio digital</w:t>
      </w:r>
      <w:r>
        <w:t xml:space="preserve">. Facultad de Comunicación, Universidad Pontificia de Salamanca.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spacing w:after="0" w:line="259" w:lineRule="auto"/>
        <w:ind w:left="2" w:right="0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11"/>
        </w:numPr>
        <w:spacing w:after="2" w:line="259" w:lineRule="auto"/>
        <w:ind w:right="0" w:hanging="331"/>
        <w:jc w:val="left"/>
      </w:pPr>
      <w:r>
        <w:rPr>
          <w:b/>
        </w:rPr>
        <w:t>FIRMA DE DOCENTES:</w:t>
      </w:r>
      <w:r>
        <w:t xml:space="preserve"> </w:t>
      </w:r>
    </w:p>
    <w:p w:rsidR="00CF34AE" w:rsidRDefault="00C86D74">
      <w:pPr>
        <w:spacing w:after="0" w:line="259" w:lineRule="auto"/>
        <w:ind w:left="5971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415415" cy="1033780"/>
                <wp:effectExtent l="0" t="0" r="0" b="0"/>
                <wp:docPr id="24824" name="Group 24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415" cy="1033780"/>
                          <a:chOff x="0" y="0"/>
                          <a:chExt cx="1415415" cy="1033780"/>
                        </a:xfrm>
                      </wpg:grpSpPr>
                      <wps:wsp>
                        <wps:cNvPr id="3650" name="Rectangle 3650"/>
                        <wps:cNvSpPr/>
                        <wps:spPr>
                          <a:xfrm>
                            <a:off x="170434" y="665787"/>
                            <a:ext cx="1372961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4AE" w:rsidRDefault="00C86D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Lic. Ariel G. Falcini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1" name="Rectangle 3651"/>
                        <wps:cNvSpPr/>
                        <wps:spPr>
                          <a:xfrm>
                            <a:off x="1204087" y="656276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4AE" w:rsidRDefault="00C86D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57" name="Picture 36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1033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24" style="width:111.45pt;height:81.4pt;mso-position-horizontal-relative:char;mso-position-vertical-relative:line" coordsize="14154,10337">
                <v:rect id="Rectangle 3650" style="position:absolute;width:13729;height:1530;left:1704;top:66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Lic. Ariel G. Falcini</w:t>
                        </w:r>
                      </w:p>
                    </w:txbxContent>
                  </v:textbox>
                </v:rect>
                <v:rect id="Rectangle 3651" style="position:absolute;width:466;height:1696;left:12040;top:6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3657" style="position:absolute;width:14154;height:10337;left:0;top:0;" filled="f">
                  <v:imagedata r:id="rId13"/>
                </v:shape>
              </v:group>
            </w:pict>
          </mc:Fallback>
        </mc:AlternateContent>
      </w:r>
    </w:p>
    <w:p w:rsidR="00CF34AE" w:rsidRDefault="00C86D74">
      <w:pPr>
        <w:spacing w:after="0" w:line="259" w:lineRule="auto"/>
        <w:ind w:left="2" w:right="1448" w:firstLine="0"/>
        <w:jc w:val="left"/>
      </w:pPr>
      <w:r>
        <w:t xml:space="preserve"> </w:t>
      </w:r>
    </w:p>
    <w:p w:rsidR="00CF34AE" w:rsidRDefault="00C86D74">
      <w:pPr>
        <w:numPr>
          <w:ilvl w:val="0"/>
          <w:numId w:val="11"/>
        </w:numPr>
        <w:spacing w:after="2" w:line="259" w:lineRule="auto"/>
        <w:ind w:right="0" w:hanging="331"/>
        <w:jc w:val="left"/>
      </w:pPr>
      <w:r>
        <w:rPr>
          <w:b/>
        </w:rPr>
        <w:t>FIRMA DEL DIRECTOR DE LA CARRERA</w:t>
      </w:r>
      <w:r>
        <w:t xml:space="preserve"> </w:t>
      </w:r>
    </w:p>
    <w:sectPr w:rsidR="00CF34AE">
      <w:footerReference w:type="even" r:id="rId14"/>
      <w:footerReference w:type="default" r:id="rId15"/>
      <w:footerReference w:type="first" r:id="rId16"/>
      <w:pgSz w:w="11906" w:h="16838"/>
      <w:pgMar w:top="1421" w:right="1128" w:bottom="1025" w:left="1130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86D74">
      <w:pPr>
        <w:spacing w:after="0" w:line="240" w:lineRule="auto"/>
      </w:pPr>
      <w:r>
        <w:separator/>
      </w:r>
    </w:p>
  </w:endnote>
  <w:endnote w:type="continuationSeparator" w:id="0">
    <w:p w:rsidR="00000000" w:rsidRDefault="00C8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4AE" w:rsidRDefault="00C86D74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CF34AE" w:rsidRDefault="00C86D74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4AE" w:rsidRDefault="00C86D74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86D74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CF34AE" w:rsidRDefault="00C86D74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4AE" w:rsidRDefault="00C86D74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CF34AE" w:rsidRDefault="00C86D74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86D74">
      <w:pPr>
        <w:spacing w:after="0" w:line="240" w:lineRule="auto"/>
      </w:pPr>
      <w:r>
        <w:separator/>
      </w:r>
    </w:p>
  </w:footnote>
  <w:footnote w:type="continuationSeparator" w:id="0">
    <w:p w:rsidR="00000000" w:rsidRDefault="00C86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50B3"/>
    <w:multiLevelType w:val="hybridMultilevel"/>
    <w:tmpl w:val="66BCCA36"/>
    <w:lvl w:ilvl="0" w:tplc="0AF6CA08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BE9F80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EAC7CA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4A46C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8CC750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142CBC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DCFCCC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ED336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EAD6C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D757C"/>
    <w:multiLevelType w:val="hybridMultilevel"/>
    <w:tmpl w:val="B2FE6F84"/>
    <w:lvl w:ilvl="0" w:tplc="9E7ECC5A">
      <w:start w:val="14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BA3F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639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222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221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62EB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9426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ADB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BAF2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E1E20"/>
    <w:multiLevelType w:val="hybridMultilevel"/>
    <w:tmpl w:val="D72A0EB4"/>
    <w:lvl w:ilvl="0" w:tplc="4C72373E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E0E34A">
      <w:start w:val="1"/>
      <w:numFmt w:val="bullet"/>
      <w:lvlText w:val="-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1C0768">
      <w:start w:val="1"/>
      <w:numFmt w:val="bullet"/>
      <w:lvlText w:val="▪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D0C3D8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4CE83E">
      <w:start w:val="1"/>
      <w:numFmt w:val="bullet"/>
      <w:lvlText w:val="o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147398">
      <w:start w:val="1"/>
      <w:numFmt w:val="bullet"/>
      <w:lvlText w:val="▪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C4450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2A9CA">
      <w:start w:val="1"/>
      <w:numFmt w:val="bullet"/>
      <w:lvlText w:val="o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216">
      <w:start w:val="1"/>
      <w:numFmt w:val="bullet"/>
      <w:lvlText w:val="▪"/>
      <w:lvlJc w:val="left"/>
      <w:pPr>
        <w:ind w:left="6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327F03"/>
    <w:multiLevelType w:val="hybridMultilevel"/>
    <w:tmpl w:val="B4BC2452"/>
    <w:lvl w:ilvl="0" w:tplc="D4C4F840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94CD00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F8DFE2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F66A10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2489A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683214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E8092A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E791A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121928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653A29"/>
    <w:multiLevelType w:val="hybridMultilevel"/>
    <w:tmpl w:val="DED67530"/>
    <w:lvl w:ilvl="0" w:tplc="1CFA0BF8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A27608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5A08F0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C07ADE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2EBE1E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86675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24A6F4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386120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5A1A86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C00E0C"/>
    <w:multiLevelType w:val="hybridMultilevel"/>
    <w:tmpl w:val="45E83DAC"/>
    <w:lvl w:ilvl="0" w:tplc="77544462">
      <w:start w:val="1"/>
      <w:numFmt w:val="bullet"/>
      <w:lvlText w:val="-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CC5D8">
      <w:start w:val="1"/>
      <w:numFmt w:val="bullet"/>
      <w:lvlText w:val="o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BC43C0">
      <w:start w:val="1"/>
      <w:numFmt w:val="bullet"/>
      <w:lvlText w:val="▪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005556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44BD44">
      <w:start w:val="1"/>
      <w:numFmt w:val="bullet"/>
      <w:lvlText w:val="o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A4790">
      <w:start w:val="1"/>
      <w:numFmt w:val="bullet"/>
      <w:lvlText w:val="▪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68100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1E1268">
      <w:start w:val="1"/>
      <w:numFmt w:val="bullet"/>
      <w:lvlText w:val="o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E72BA">
      <w:start w:val="1"/>
      <w:numFmt w:val="bullet"/>
      <w:lvlText w:val="▪"/>
      <w:lvlJc w:val="left"/>
      <w:pPr>
        <w:ind w:left="6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227926"/>
    <w:multiLevelType w:val="hybridMultilevel"/>
    <w:tmpl w:val="CD56141E"/>
    <w:lvl w:ilvl="0" w:tplc="2BF0DC4C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645A66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A69EA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BAD5A6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D002D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29026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EC57E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D07D20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7A6FFC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D2148A"/>
    <w:multiLevelType w:val="hybridMultilevel"/>
    <w:tmpl w:val="47F26B8C"/>
    <w:lvl w:ilvl="0" w:tplc="72DE5074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A0C27C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CAA90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0850F2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8C3A38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52ADAA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92100C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8C3A88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AA7260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D80086"/>
    <w:multiLevelType w:val="hybridMultilevel"/>
    <w:tmpl w:val="AA10918E"/>
    <w:lvl w:ilvl="0" w:tplc="8496D8DA">
      <w:start w:val="9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CE6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50B0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849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C89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1059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C5A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4D8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4442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841DF7"/>
    <w:multiLevelType w:val="hybridMultilevel"/>
    <w:tmpl w:val="8F6C9DBA"/>
    <w:lvl w:ilvl="0" w:tplc="89642AF6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A43A8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003E22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27F4C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8E664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82070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6C992E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896E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0DB98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A2430F"/>
    <w:multiLevelType w:val="hybridMultilevel"/>
    <w:tmpl w:val="C6289664"/>
    <w:lvl w:ilvl="0" w:tplc="0AAA829A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F8D3F6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21EBA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2B5B6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800F4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E7242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4B4B6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3C1524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8255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4637C2"/>
    <w:multiLevelType w:val="hybridMultilevel"/>
    <w:tmpl w:val="933ABF9C"/>
    <w:lvl w:ilvl="0" w:tplc="5082148A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148FBE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6CBE2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30EC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C713A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6ACA6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ACB4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C8F12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859B8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89577E"/>
    <w:multiLevelType w:val="hybridMultilevel"/>
    <w:tmpl w:val="859C1846"/>
    <w:lvl w:ilvl="0" w:tplc="B9CC79BC">
      <w:start w:val="1"/>
      <w:numFmt w:val="bullet"/>
      <w:lvlText w:val="-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CE751C">
      <w:start w:val="1"/>
      <w:numFmt w:val="bullet"/>
      <w:lvlText w:val="o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2A1224">
      <w:start w:val="1"/>
      <w:numFmt w:val="bullet"/>
      <w:lvlText w:val="▪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2E7B8A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343036">
      <w:start w:val="1"/>
      <w:numFmt w:val="bullet"/>
      <w:lvlText w:val="o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0CC0E">
      <w:start w:val="1"/>
      <w:numFmt w:val="bullet"/>
      <w:lvlText w:val="▪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8EC2CE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882D00">
      <w:start w:val="1"/>
      <w:numFmt w:val="bullet"/>
      <w:lvlText w:val="o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69F0C">
      <w:start w:val="1"/>
      <w:numFmt w:val="bullet"/>
      <w:lvlText w:val="▪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4D3ABD"/>
    <w:multiLevelType w:val="hybridMultilevel"/>
    <w:tmpl w:val="6770D140"/>
    <w:lvl w:ilvl="0" w:tplc="37B0A900">
      <w:start w:val="1"/>
      <w:numFmt w:val="bullet"/>
      <w:lvlText w:val="-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84650C">
      <w:start w:val="1"/>
      <w:numFmt w:val="bullet"/>
      <w:lvlText w:val="o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C68D60">
      <w:start w:val="1"/>
      <w:numFmt w:val="bullet"/>
      <w:lvlText w:val="▪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029830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641732">
      <w:start w:val="1"/>
      <w:numFmt w:val="bullet"/>
      <w:lvlText w:val="o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32A674">
      <w:start w:val="1"/>
      <w:numFmt w:val="bullet"/>
      <w:lvlText w:val="▪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EB766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816B0">
      <w:start w:val="1"/>
      <w:numFmt w:val="bullet"/>
      <w:lvlText w:val="o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E5DC4">
      <w:start w:val="1"/>
      <w:numFmt w:val="bullet"/>
      <w:lvlText w:val="▪"/>
      <w:lvlJc w:val="left"/>
      <w:pPr>
        <w:ind w:left="6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506BDB"/>
    <w:multiLevelType w:val="hybridMultilevel"/>
    <w:tmpl w:val="0EFC357E"/>
    <w:lvl w:ilvl="0" w:tplc="7F820F96">
      <w:start w:val="10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3C1BC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EC65D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A371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E6351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082D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E027D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4736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8333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E477C8"/>
    <w:multiLevelType w:val="hybridMultilevel"/>
    <w:tmpl w:val="21BED8CE"/>
    <w:lvl w:ilvl="0" w:tplc="E8F0EE30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0C85E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7844E2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FCCD98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C09796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9A558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05CD6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4E6F6E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F41E82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3151D2"/>
    <w:multiLevelType w:val="hybridMultilevel"/>
    <w:tmpl w:val="73865500"/>
    <w:lvl w:ilvl="0" w:tplc="617A0FE2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F23AD0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EAFC6C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742E68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B4E096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94D0A0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A49DE2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4A3720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405372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410F7A"/>
    <w:multiLevelType w:val="hybridMultilevel"/>
    <w:tmpl w:val="F4F0353C"/>
    <w:lvl w:ilvl="0" w:tplc="BD24B3D0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A78A0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8071B2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8889A0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008D22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9EB972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B20140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CC0E98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A996E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044A9E"/>
    <w:multiLevelType w:val="hybridMultilevel"/>
    <w:tmpl w:val="89282CDA"/>
    <w:lvl w:ilvl="0" w:tplc="05CCE232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88D4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E34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A0B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2A79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A2D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FE03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2A5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7E8B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11"/>
  </w:num>
  <w:num w:numId="5">
    <w:abstractNumId w:val="8"/>
  </w:num>
  <w:num w:numId="6">
    <w:abstractNumId w:val="5"/>
  </w:num>
  <w:num w:numId="7">
    <w:abstractNumId w:val="13"/>
  </w:num>
  <w:num w:numId="8">
    <w:abstractNumId w:val="14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  <w:num w:numId="13">
    <w:abstractNumId w:val="15"/>
  </w:num>
  <w:num w:numId="14">
    <w:abstractNumId w:val="16"/>
  </w:num>
  <w:num w:numId="15">
    <w:abstractNumId w:val="12"/>
  </w:num>
  <w:num w:numId="16">
    <w:abstractNumId w:val="3"/>
  </w:num>
  <w:num w:numId="17">
    <w:abstractNumId w:val="7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AE"/>
    <w:rsid w:val="00C86D74"/>
    <w:rsid w:val="00C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692D"/>
  <w15:docId w15:val="{1C24E1D8-2D81-4CE6-B53A-352D521D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48" w:lineRule="auto"/>
      <w:ind w:left="10" w:right="3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C8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tual.usal.edu.ar/ultra/courses/_10072_1/outline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rtual.usal.edu.ar/ultra/courses/_10025_1/outlin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virtual.usal.edu.ar/ultra/courses/_10025_1/out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rtual.usal.edu.ar/ultra/courses/_10072_1/outlin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4682</Words>
  <Characters>25752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</dc:creator>
  <cp:keywords/>
  <cp:lastModifiedBy>Lucio Aya Tenorio - Cs. Sociales</cp:lastModifiedBy>
  <cp:revision>2</cp:revision>
  <dcterms:created xsi:type="dcterms:W3CDTF">2026-04-08T23:44:00Z</dcterms:created>
  <dcterms:modified xsi:type="dcterms:W3CDTF">2026-04-08T23:44:00Z</dcterms:modified>
</cp:coreProperties>
</file>