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848" w:rsidRDefault="00A20848" w:rsidP="00A20848">
      <w:pPr>
        <w:widowControl w:val="0"/>
        <w:pBdr>
          <w:top w:val="nil"/>
          <w:left w:val="nil"/>
          <w:bottom w:val="nil"/>
          <w:right w:val="nil"/>
          <w:between w:val="nil"/>
        </w:pBdr>
        <w:spacing w:line="276" w:lineRule="auto"/>
        <w:ind w:left="0" w:hanging="2"/>
      </w:pPr>
      <w:r>
        <w:rPr>
          <w:noProof/>
          <w:lang w:val="es-AR" w:eastAsia="es-AR"/>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1" name="Rectángulo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A1EE9" id="Rectángulo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" filled="f" stroked="f">
                <o:lock v:ext="edit" aspectratio="t" selection="t"/>
              </v:rect>
            </w:pict>
          </mc:Fallback>
        </mc:AlternateContent>
      </w:r>
    </w:p>
    <w:p w:rsidR="00A20848" w:rsidRDefault="00A20848" w:rsidP="00A20848">
      <w:pPr>
        <w:widowControl w:val="0"/>
        <w:pBdr>
          <w:top w:val="nil"/>
          <w:left w:val="nil"/>
          <w:bottom w:val="nil"/>
          <w:right w:val="nil"/>
          <w:between w:val="nil"/>
        </w:pBdr>
        <w:spacing w:line="276" w:lineRule="auto"/>
        <w:ind w:left="0" w:hanging="2"/>
        <w:rPr>
          <w:rFonts w:ascii="Arial" w:eastAsia="Arial" w:hAnsi="Arial" w:cs="Arial"/>
          <w:sz w:val="22"/>
          <w:szCs w:val="22"/>
        </w:rPr>
      </w:pPr>
    </w:p>
    <w:tbl>
      <w:tblPr>
        <w:tblW w:w="10346" w:type="dxa"/>
        <w:tblInd w:w="-70" w:type="dxa"/>
        <w:tblLayout w:type="fixed"/>
        <w:tblLook w:val="0000" w:firstRow="0" w:lastRow="0" w:firstColumn="0" w:lastColumn="0" w:noHBand="0" w:noVBand="0"/>
      </w:tblPr>
      <w:tblGrid>
        <w:gridCol w:w="5173"/>
        <w:gridCol w:w="5173"/>
      </w:tblGrid>
      <w:tr w:rsidR="00A20848" w:rsidTr="00EA7166">
        <w:trPr>
          <w:trHeight w:val="1640"/>
        </w:trPr>
        <w:tc>
          <w:tcPr>
            <w:tcW w:w="5173" w:type="dxa"/>
          </w:tcPr>
          <w:p w:rsidR="00A20848" w:rsidRDefault="00A20848" w:rsidP="00EA7166">
            <w:pPr>
              <w:ind w:left="0" w:hanging="2"/>
              <w:jc w:val="center"/>
              <w:rPr>
                <w:sz w:val="22"/>
                <w:szCs w:val="22"/>
              </w:rPr>
            </w:pPr>
            <w:r>
              <w:rPr>
                <w:noProof/>
                <w:sz w:val="22"/>
                <w:szCs w:val="22"/>
                <w:lang w:val="es-AR" w:eastAsia="es-AR"/>
              </w:rPr>
              <w:drawing>
                <wp:inline distT="0" distB="0" distL="114300" distR="114300" wp14:anchorId="28AF075D" wp14:editId="5DBA4BB5">
                  <wp:extent cx="562610" cy="71247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A20848" w:rsidRDefault="00A20848" w:rsidP="00EA7166">
            <w:pPr>
              <w:widowControl w:val="0"/>
              <w:ind w:left="0" w:hanging="2"/>
              <w:jc w:val="center"/>
              <w:rPr>
                <w:b/>
                <w:bCs/>
              </w:rPr>
            </w:pPr>
          </w:p>
          <w:p w:rsidR="00A20848" w:rsidRDefault="00A20848" w:rsidP="00EA7166">
            <w:pPr>
              <w:widowControl w:val="0"/>
              <w:ind w:left="0" w:hanging="2"/>
              <w:jc w:val="center"/>
              <w:rPr>
                <w:b/>
                <w:bCs/>
              </w:rPr>
            </w:pPr>
            <w:r>
              <w:rPr>
                <w:b/>
                <w:bCs/>
              </w:rPr>
              <w:t>UNIVERSIDAD DEL SALVADOR</w:t>
            </w:r>
          </w:p>
          <w:p w:rsidR="00A20848" w:rsidRDefault="00A20848" w:rsidP="00EA7166">
            <w:pPr>
              <w:widowControl w:val="0"/>
              <w:ind w:left="0" w:hanging="2"/>
              <w:jc w:val="center"/>
              <w:rPr>
                <w:b/>
                <w:bCs/>
                <w:i/>
                <w:iCs/>
              </w:rPr>
            </w:pPr>
            <w:r>
              <w:rPr>
                <w:b/>
                <w:bCs/>
                <w:i/>
                <w:iCs/>
              </w:rPr>
              <w:t xml:space="preserve">Facultad de Ciencias Sociales, Educación </w:t>
            </w:r>
          </w:p>
          <w:p w:rsidR="00A20848" w:rsidRDefault="00A20848" w:rsidP="00EA7166">
            <w:pPr>
              <w:widowControl w:val="0"/>
              <w:ind w:left="0" w:hanging="2"/>
              <w:jc w:val="center"/>
              <w:rPr>
                <w:b/>
                <w:bCs/>
              </w:rPr>
            </w:pPr>
            <w:r>
              <w:rPr>
                <w:b/>
                <w:bCs/>
                <w:i/>
                <w:iCs/>
              </w:rPr>
              <w:t>y Comunicación</w:t>
            </w:r>
          </w:p>
          <w:p w:rsidR="00A20848" w:rsidRDefault="00A20848" w:rsidP="00EA7166">
            <w:pPr>
              <w:ind w:left="0" w:hanging="2"/>
              <w:jc w:val="center"/>
              <w:rPr>
                <w:sz w:val="22"/>
                <w:szCs w:val="22"/>
              </w:rPr>
            </w:pPr>
          </w:p>
        </w:tc>
        <w:tc>
          <w:tcPr>
            <w:tcW w:w="5173" w:type="dxa"/>
          </w:tcPr>
          <w:p w:rsidR="00A20848" w:rsidRDefault="00A20848" w:rsidP="00EA7166">
            <w:pPr>
              <w:ind w:leftChars="0" w:left="0" w:firstLineChars="0" w:firstLine="0"/>
              <w:rPr>
                <w:b/>
                <w:bCs/>
                <w:sz w:val="22"/>
                <w:szCs w:val="22"/>
              </w:rPr>
            </w:pPr>
          </w:p>
          <w:p w:rsidR="00A20848" w:rsidRDefault="00A20848" w:rsidP="00EA7166">
            <w:pPr>
              <w:ind w:leftChars="0" w:left="0" w:firstLineChars="0" w:firstLine="0"/>
              <w:rPr>
                <w:b/>
                <w:bCs/>
                <w:sz w:val="22"/>
                <w:szCs w:val="22"/>
              </w:rPr>
            </w:pPr>
          </w:p>
          <w:p w:rsidR="00A20848" w:rsidRDefault="00A20848" w:rsidP="00EA7166">
            <w:pPr>
              <w:ind w:leftChars="0" w:left="0" w:firstLineChars="0" w:firstLine="0"/>
              <w:rPr>
                <w:b/>
                <w:bCs/>
                <w:sz w:val="22"/>
                <w:szCs w:val="22"/>
              </w:rPr>
            </w:pPr>
          </w:p>
          <w:p w:rsidR="00A20848" w:rsidRDefault="00A20848" w:rsidP="00EA7166">
            <w:pPr>
              <w:ind w:leftChars="0" w:left="0" w:firstLineChars="0" w:firstLine="0"/>
              <w:rPr>
                <w:b/>
                <w:bCs/>
                <w:sz w:val="22"/>
                <w:szCs w:val="22"/>
              </w:rPr>
            </w:pPr>
          </w:p>
          <w:p w:rsidR="00A20848" w:rsidRDefault="00A20848" w:rsidP="00EA7166">
            <w:pPr>
              <w:ind w:leftChars="0" w:left="0" w:firstLineChars="0" w:firstLine="0"/>
              <w:rPr>
                <w:b/>
                <w:bCs/>
                <w:sz w:val="22"/>
                <w:szCs w:val="22"/>
              </w:rPr>
            </w:pPr>
          </w:p>
          <w:p w:rsidR="00A20848" w:rsidRDefault="00A20848" w:rsidP="00EA7166">
            <w:pPr>
              <w:ind w:leftChars="0" w:left="0" w:firstLineChars="0" w:firstLine="0"/>
              <w:rPr>
                <w:b/>
                <w:bCs/>
                <w:sz w:val="22"/>
                <w:szCs w:val="22"/>
              </w:rPr>
            </w:pPr>
          </w:p>
          <w:p w:rsidR="00A20848" w:rsidRDefault="00A20848" w:rsidP="00EA7166">
            <w:pPr>
              <w:ind w:leftChars="0" w:left="0" w:firstLineChars="0" w:firstLine="0"/>
              <w:rPr>
                <w:b/>
                <w:bCs/>
                <w:sz w:val="22"/>
                <w:szCs w:val="22"/>
              </w:rPr>
            </w:pPr>
          </w:p>
          <w:p w:rsidR="00A20848" w:rsidRDefault="00A20848" w:rsidP="00EA7166">
            <w:pPr>
              <w:ind w:leftChars="0" w:left="0" w:firstLineChars="0" w:firstLine="0"/>
              <w:jc w:val="center"/>
              <w:rPr>
                <w:b/>
                <w:bCs/>
                <w:sz w:val="22"/>
                <w:szCs w:val="22"/>
              </w:rPr>
            </w:pPr>
            <w:r>
              <w:rPr>
                <w:b/>
                <w:bCs/>
                <w:sz w:val="22"/>
                <w:szCs w:val="22"/>
              </w:rPr>
              <w:t>Lic. en Relaciones Públicas</w:t>
            </w:r>
          </w:p>
          <w:p w:rsidR="00A20848" w:rsidRDefault="00A20848" w:rsidP="00EA7166">
            <w:pPr>
              <w:ind w:left="0" w:hanging="2"/>
              <w:jc w:val="center"/>
              <w:rPr>
                <w:noProof/>
                <w:sz w:val="22"/>
                <w:szCs w:val="22"/>
                <w:lang w:val="es-AR" w:eastAsia="es-AR"/>
              </w:rPr>
            </w:pPr>
          </w:p>
        </w:tc>
      </w:tr>
    </w:tbl>
    <w:p w:rsidR="00A20848" w:rsidRDefault="00A20848" w:rsidP="00A20848">
      <w:pPr>
        <w:ind w:left="0" w:hanging="2"/>
        <w:rPr>
          <w:sz w:val="22"/>
          <w:szCs w:val="22"/>
        </w:rPr>
      </w:pPr>
    </w:p>
    <w:tbl>
      <w:tblPr>
        <w:tblpPr w:leftFromText="141" w:rightFromText="141" w:vertAnchor="text" w:tblpX="6233"/>
        <w:tblW w:w="3405" w:type="dxa"/>
        <w:tblLayout w:type="fixed"/>
        <w:tblLook w:val="0000" w:firstRow="0" w:lastRow="0" w:firstColumn="0" w:lastColumn="0" w:noHBand="0" w:noVBand="0"/>
      </w:tblPr>
      <w:tblGrid>
        <w:gridCol w:w="3405"/>
      </w:tblGrid>
      <w:tr w:rsidR="00A20848" w:rsidTr="00EA7166">
        <w:trPr>
          <w:trHeight w:val="1696"/>
        </w:trPr>
        <w:tc>
          <w:tcPr>
            <w:tcW w:w="3405" w:type="dxa"/>
            <w:vAlign w:val="center"/>
          </w:tcPr>
          <w:p w:rsidR="00A20848" w:rsidRDefault="00A20848" w:rsidP="00EA7166">
            <w:pPr>
              <w:ind w:leftChars="0" w:left="0" w:firstLineChars="0" w:firstLine="0"/>
              <w:textDirection w:val="lrTb"/>
              <w:rPr>
                <w:b/>
                <w:bCs/>
                <w:sz w:val="22"/>
                <w:szCs w:val="22"/>
              </w:rPr>
            </w:pPr>
          </w:p>
        </w:tc>
      </w:tr>
    </w:tbl>
    <w:p w:rsidR="00A20848" w:rsidRDefault="00A20848" w:rsidP="00A20848">
      <w:pPr>
        <w:ind w:left="0" w:hanging="2"/>
        <w:rPr>
          <w:sz w:val="22"/>
          <w:szCs w:val="22"/>
        </w:rPr>
      </w:pPr>
    </w:p>
    <w:p w:rsidR="00A20848" w:rsidRDefault="00A20848" w:rsidP="00A20848">
      <w:pPr>
        <w:ind w:left="0" w:hanging="2"/>
        <w:rPr>
          <w:sz w:val="22"/>
          <w:szCs w:val="22"/>
        </w:rPr>
      </w:pPr>
    </w:p>
    <w:p w:rsidR="00A20848" w:rsidRDefault="00A20848" w:rsidP="00A20848">
      <w:pPr>
        <w:ind w:left="0" w:hanging="2"/>
        <w:rPr>
          <w:sz w:val="22"/>
          <w:szCs w:val="22"/>
        </w:rPr>
      </w:pPr>
    </w:p>
    <w:p w:rsidR="00A20848" w:rsidRDefault="00A20848" w:rsidP="00A20848">
      <w:pPr>
        <w:ind w:left="0" w:hanging="2"/>
        <w:rPr>
          <w:sz w:val="22"/>
          <w:szCs w:val="22"/>
        </w:rPr>
      </w:pPr>
      <w:bookmarkStart w:id="0" w:name="_GoBack"/>
      <w:bookmarkEnd w:id="0"/>
    </w:p>
    <w:p w:rsidR="00A20848" w:rsidRPr="006059CA" w:rsidRDefault="00A20848" w:rsidP="00A20848">
      <w:pPr>
        <w:keepNext/>
        <w:pBdr>
          <w:top w:val="nil"/>
          <w:left w:val="nil"/>
          <w:bottom w:val="nil"/>
          <w:right w:val="nil"/>
          <w:between w:val="nil"/>
        </w:pBdr>
        <w:spacing w:line="240" w:lineRule="auto"/>
        <w:ind w:left="0" w:hanging="2"/>
        <w:jc w:val="right"/>
        <w:rPr>
          <w:b/>
          <w:bCs/>
          <w:sz w:val="22"/>
          <w:szCs w:val="22"/>
        </w:rPr>
      </w:pPr>
      <w:r w:rsidRPr="006059CA">
        <w:rPr>
          <w:b/>
          <w:bCs/>
          <w:sz w:val="22"/>
          <w:szCs w:val="22"/>
        </w:rPr>
        <w:t>PROGRAMA 2026</w:t>
      </w:r>
    </w:p>
    <w:tbl>
      <w:tblPr>
        <w:tblW w:w="9939"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1"/>
        <w:gridCol w:w="1137"/>
        <w:gridCol w:w="205"/>
        <w:gridCol w:w="207"/>
        <w:gridCol w:w="537"/>
        <w:gridCol w:w="358"/>
        <w:gridCol w:w="227"/>
        <w:gridCol w:w="767"/>
        <w:gridCol w:w="521"/>
        <w:gridCol w:w="1401"/>
        <w:gridCol w:w="1364"/>
        <w:gridCol w:w="1384"/>
        <w:gridCol w:w="900"/>
      </w:tblGrid>
      <w:tr w:rsidR="00A20848" w:rsidTr="00EA7166">
        <w:trPr>
          <w:cantSplit/>
          <w:trHeight w:val="454"/>
        </w:trPr>
        <w:tc>
          <w:tcPr>
            <w:tcW w:w="3375" w:type="dxa"/>
            <w:gridSpan w:val="6"/>
            <w:shd w:val="clear" w:color="auto" w:fill="E0E0E0"/>
            <w:vAlign w:val="center"/>
          </w:tcPr>
          <w:p w:rsidR="00A20848" w:rsidRDefault="00A20848" w:rsidP="00EA7166">
            <w:pPr>
              <w:ind w:left="0" w:hanging="2"/>
              <w:rPr>
                <w:sz w:val="22"/>
                <w:szCs w:val="22"/>
              </w:rPr>
            </w:pPr>
            <w:r>
              <w:rPr>
                <w:b/>
                <w:bCs/>
                <w:sz w:val="22"/>
                <w:szCs w:val="22"/>
              </w:rPr>
              <w:t>ACTIVIDAD CURRICULAR:</w:t>
            </w:r>
          </w:p>
        </w:tc>
        <w:tc>
          <w:tcPr>
            <w:tcW w:w="6564" w:type="dxa"/>
            <w:gridSpan w:val="7"/>
            <w:vAlign w:val="center"/>
          </w:tcPr>
          <w:p w:rsidR="00A20848" w:rsidRDefault="00A20848" w:rsidP="00EA7166">
            <w:pPr>
              <w:ind w:left="0" w:hanging="2"/>
              <w:rPr>
                <w:sz w:val="22"/>
                <w:szCs w:val="22"/>
              </w:rPr>
            </w:pPr>
            <w:r>
              <w:rPr>
                <w:sz w:val="22"/>
                <w:szCs w:val="22"/>
              </w:rPr>
              <w:t xml:space="preserve">PÚBLICOS INTERNOS </w:t>
            </w:r>
          </w:p>
        </w:tc>
      </w:tr>
      <w:tr w:rsidR="00A20848" w:rsidTr="00EA7166">
        <w:trPr>
          <w:cantSplit/>
          <w:trHeight w:val="454"/>
        </w:trPr>
        <w:tc>
          <w:tcPr>
            <w:tcW w:w="2068" w:type="dxa"/>
            <w:gridSpan w:val="2"/>
            <w:shd w:val="clear" w:color="auto" w:fill="E0E0E0"/>
            <w:vAlign w:val="center"/>
          </w:tcPr>
          <w:p w:rsidR="00A20848" w:rsidRDefault="00A20848" w:rsidP="00EA7166">
            <w:pPr>
              <w:ind w:left="0" w:hanging="2"/>
              <w:rPr>
                <w:sz w:val="22"/>
                <w:szCs w:val="22"/>
              </w:rPr>
            </w:pPr>
            <w:r>
              <w:rPr>
                <w:b/>
                <w:bCs/>
                <w:sz w:val="22"/>
                <w:szCs w:val="22"/>
              </w:rPr>
              <w:t xml:space="preserve">CÁTEDRA:  </w:t>
            </w:r>
          </w:p>
        </w:tc>
        <w:tc>
          <w:tcPr>
            <w:tcW w:w="7871" w:type="dxa"/>
            <w:gridSpan w:val="11"/>
            <w:vAlign w:val="center"/>
          </w:tcPr>
          <w:p w:rsidR="00A20848" w:rsidRDefault="00A20848" w:rsidP="00EA7166">
            <w:pPr>
              <w:ind w:left="0" w:hanging="2"/>
              <w:rPr>
                <w:sz w:val="22"/>
                <w:szCs w:val="22"/>
              </w:rPr>
            </w:pPr>
            <w:r>
              <w:rPr>
                <w:sz w:val="22"/>
                <w:szCs w:val="22"/>
              </w:rPr>
              <w:t>Prof. Lic. Florencia Maderna Prof. Lic. Natalia González</w:t>
            </w:r>
          </w:p>
        </w:tc>
      </w:tr>
      <w:tr w:rsidR="00A20848" w:rsidTr="00EA7166">
        <w:trPr>
          <w:cantSplit/>
          <w:trHeight w:val="454"/>
        </w:trPr>
        <w:tc>
          <w:tcPr>
            <w:tcW w:w="2480" w:type="dxa"/>
            <w:gridSpan w:val="4"/>
            <w:shd w:val="clear" w:color="auto" w:fill="E0E0E0"/>
            <w:vAlign w:val="center"/>
          </w:tcPr>
          <w:p w:rsidR="00A20848" w:rsidRDefault="00A20848" w:rsidP="00EA7166">
            <w:pPr>
              <w:ind w:left="0" w:hanging="2"/>
              <w:rPr>
                <w:sz w:val="22"/>
                <w:szCs w:val="22"/>
              </w:rPr>
            </w:pPr>
            <w:r>
              <w:rPr>
                <w:b/>
                <w:bCs/>
                <w:sz w:val="22"/>
                <w:szCs w:val="22"/>
              </w:rPr>
              <w:t>TOTAL DE HS/SEM.:</w:t>
            </w:r>
          </w:p>
        </w:tc>
        <w:tc>
          <w:tcPr>
            <w:tcW w:w="1122" w:type="dxa"/>
            <w:gridSpan w:val="3"/>
            <w:shd w:val="clear" w:color="auto" w:fill="auto"/>
            <w:vAlign w:val="center"/>
          </w:tcPr>
          <w:p w:rsidR="00A20848" w:rsidRDefault="00A20848" w:rsidP="00EA7166">
            <w:pPr>
              <w:ind w:left="0" w:hanging="2"/>
              <w:rPr>
                <w:sz w:val="22"/>
                <w:szCs w:val="22"/>
              </w:rPr>
            </w:pPr>
            <w:r>
              <w:rPr>
                <w:sz w:val="22"/>
                <w:szCs w:val="22"/>
              </w:rPr>
              <w:t>4</w:t>
            </w:r>
          </w:p>
        </w:tc>
        <w:tc>
          <w:tcPr>
            <w:tcW w:w="1288" w:type="dxa"/>
            <w:gridSpan w:val="2"/>
            <w:shd w:val="clear" w:color="auto" w:fill="E6E6E6"/>
            <w:vAlign w:val="center"/>
          </w:tcPr>
          <w:p w:rsidR="00A20848" w:rsidRDefault="00A20848" w:rsidP="00EA7166">
            <w:pPr>
              <w:ind w:left="0" w:hanging="2"/>
              <w:rPr>
                <w:sz w:val="22"/>
                <w:szCs w:val="22"/>
              </w:rPr>
            </w:pPr>
            <w:r>
              <w:rPr>
                <w:b/>
                <w:bCs/>
                <w:sz w:val="22"/>
                <w:szCs w:val="22"/>
              </w:rPr>
              <w:t>TOTAL HS</w:t>
            </w:r>
          </w:p>
        </w:tc>
        <w:tc>
          <w:tcPr>
            <w:tcW w:w="1401" w:type="dxa"/>
            <w:shd w:val="clear" w:color="auto" w:fill="auto"/>
            <w:vAlign w:val="center"/>
          </w:tcPr>
          <w:p w:rsidR="00A20848" w:rsidRDefault="00A20848" w:rsidP="00EA7166">
            <w:pPr>
              <w:ind w:left="0" w:hanging="2"/>
              <w:rPr>
                <w:sz w:val="22"/>
                <w:szCs w:val="22"/>
              </w:rPr>
            </w:pPr>
            <w:r>
              <w:rPr>
                <w:sz w:val="22"/>
                <w:szCs w:val="22"/>
              </w:rPr>
              <w:t>64</w:t>
            </w:r>
          </w:p>
        </w:tc>
        <w:tc>
          <w:tcPr>
            <w:tcW w:w="2748" w:type="dxa"/>
            <w:gridSpan w:val="2"/>
            <w:shd w:val="clear" w:color="auto" w:fill="E0E0E0"/>
            <w:vAlign w:val="center"/>
          </w:tcPr>
          <w:p w:rsidR="00A20848" w:rsidRDefault="00A20848" w:rsidP="00EA7166">
            <w:pPr>
              <w:ind w:left="0" w:hanging="2"/>
              <w:rPr>
                <w:sz w:val="22"/>
                <w:szCs w:val="22"/>
              </w:rPr>
            </w:pPr>
            <w:r>
              <w:rPr>
                <w:b/>
                <w:bCs/>
                <w:sz w:val="22"/>
                <w:szCs w:val="22"/>
              </w:rPr>
              <w:t>TOTAL DE CRÉDITOS:</w:t>
            </w:r>
          </w:p>
        </w:tc>
        <w:tc>
          <w:tcPr>
            <w:tcW w:w="900" w:type="dxa"/>
            <w:vAlign w:val="center"/>
          </w:tcPr>
          <w:p w:rsidR="00A20848" w:rsidRDefault="00A20848" w:rsidP="00EA7166">
            <w:pPr>
              <w:ind w:left="0" w:hanging="2"/>
              <w:rPr>
                <w:sz w:val="22"/>
                <w:szCs w:val="22"/>
              </w:rPr>
            </w:pPr>
            <w:r>
              <w:rPr>
                <w:sz w:val="22"/>
                <w:szCs w:val="22"/>
              </w:rPr>
              <w:t>6</w:t>
            </w:r>
          </w:p>
        </w:tc>
      </w:tr>
      <w:tr w:rsidR="00A20848" w:rsidTr="00EA7166">
        <w:trPr>
          <w:cantSplit/>
          <w:trHeight w:val="454"/>
        </w:trPr>
        <w:tc>
          <w:tcPr>
            <w:tcW w:w="931" w:type="dxa"/>
            <w:shd w:val="clear" w:color="auto" w:fill="E0E0E0"/>
            <w:vAlign w:val="center"/>
          </w:tcPr>
          <w:p w:rsidR="00A20848" w:rsidRDefault="00A20848" w:rsidP="00EA7166">
            <w:pPr>
              <w:ind w:left="0" w:hanging="2"/>
              <w:rPr>
                <w:sz w:val="22"/>
                <w:szCs w:val="22"/>
              </w:rPr>
            </w:pPr>
            <w:r>
              <w:rPr>
                <w:b/>
                <w:bCs/>
                <w:sz w:val="22"/>
                <w:szCs w:val="22"/>
              </w:rPr>
              <w:t>SEDE:</w:t>
            </w:r>
          </w:p>
        </w:tc>
        <w:tc>
          <w:tcPr>
            <w:tcW w:w="2086" w:type="dxa"/>
            <w:gridSpan w:val="4"/>
            <w:shd w:val="clear" w:color="auto" w:fill="auto"/>
            <w:vAlign w:val="center"/>
          </w:tcPr>
          <w:p w:rsidR="00A20848" w:rsidRDefault="00A20848" w:rsidP="00EA7166">
            <w:pPr>
              <w:ind w:left="0" w:hanging="2"/>
              <w:rPr>
                <w:sz w:val="22"/>
                <w:szCs w:val="22"/>
              </w:rPr>
            </w:pPr>
            <w:r>
              <w:rPr>
                <w:sz w:val="22"/>
                <w:szCs w:val="22"/>
              </w:rPr>
              <w:t xml:space="preserve">Centro / Pilar </w:t>
            </w:r>
          </w:p>
        </w:tc>
        <w:tc>
          <w:tcPr>
            <w:tcW w:w="1352" w:type="dxa"/>
            <w:gridSpan w:val="3"/>
            <w:shd w:val="clear" w:color="auto" w:fill="E0E0E0"/>
            <w:vAlign w:val="center"/>
          </w:tcPr>
          <w:p w:rsidR="00A20848" w:rsidRDefault="00A20848" w:rsidP="00EA7166">
            <w:pPr>
              <w:ind w:left="0" w:hanging="2"/>
              <w:rPr>
                <w:sz w:val="22"/>
                <w:szCs w:val="22"/>
              </w:rPr>
            </w:pPr>
            <w:r>
              <w:rPr>
                <w:b/>
                <w:bCs/>
                <w:sz w:val="22"/>
                <w:szCs w:val="22"/>
              </w:rPr>
              <w:t>CURSO:</w:t>
            </w:r>
          </w:p>
        </w:tc>
        <w:tc>
          <w:tcPr>
            <w:tcW w:w="1922" w:type="dxa"/>
            <w:gridSpan w:val="2"/>
            <w:shd w:val="clear" w:color="auto" w:fill="auto"/>
            <w:vAlign w:val="center"/>
          </w:tcPr>
          <w:p w:rsidR="00A20848" w:rsidRDefault="00A20848" w:rsidP="00EA7166">
            <w:pPr>
              <w:ind w:left="0" w:hanging="2"/>
              <w:rPr>
                <w:sz w:val="22"/>
                <w:szCs w:val="22"/>
              </w:rPr>
            </w:pPr>
            <w:r>
              <w:rPr>
                <w:sz w:val="22"/>
                <w:szCs w:val="22"/>
              </w:rPr>
              <w:t>3M /3N/ 3P</w:t>
            </w:r>
          </w:p>
        </w:tc>
        <w:tc>
          <w:tcPr>
            <w:tcW w:w="1364" w:type="dxa"/>
            <w:shd w:val="clear" w:color="auto" w:fill="E0E0E0"/>
            <w:vAlign w:val="center"/>
          </w:tcPr>
          <w:p w:rsidR="00A20848" w:rsidRDefault="00A20848" w:rsidP="00EA7166">
            <w:pPr>
              <w:ind w:left="0" w:hanging="2"/>
              <w:rPr>
                <w:sz w:val="22"/>
                <w:szCs w:val="22"/>
              </w:rPr>
            </w:pPr>
            <w:r>
              <w:rPr>
                <w:b/>
                <w:bCs/>
                <w:sz w:val="22"/>
                <w:szCs w:val="22"/>
              </w:rPr>
              <w:t xml:space="preserve">TURNO:  </w:t>
            </w:r>
          </w:p>
        </w:tc>
        <w:tc>
          <w:tcPr>
            <w:tcW w:w="2284" w:type="dxa"/>
            <w:gridSpan w:val="2"/>
            <w:vAlign w:val="center"/>
          </w:tcPr>
          <w:p w:rsidR="00A20848" w:rsidRDefault="00A20848" w:rsidP="00EA7166">
            <w:pPr>
              <w:ind w:leftChars="0" w:left="0" w:firstLineChars="0" w:firstLine="0"/>
              <w:rPr>
                <w:sz w:val="22"/>
                <w:szCs w:val="22"/>
              </w:rPr>
            </w:pPr>
            <w:r>
              <w:rPr>
                <w:sz w:val="22"/>
                <w:szCs w:val="22"/>
              </w:rPr>
              <w:t>Mañana y Noche</w:t>
            </w:r>
          </w:p>
        </w:tc>
      </w:tr>
      <w:tr w:rsidR="00A20848" w:rsidTr="00EA7166">
        <w:trPr>
          <w:cantSplit/>
          <w:trHeight w:val="454"/>
        </w:trPr>
        <w:tc>
          <w:tcPr>
            <w:tcW w:w="2273" w:type="dxa"/>
            <w:gridSpan w:val="3"/>
            <w:shd w:val="clear" w:color="auto" w:fill="E0E0E0"/>
            <w:vAlign w:val="center"/>
          </w:tcPr>
          <w:p w:rsidR="00A20848" w:rsidRDefault="00A20848" w:rsidP="00EA7166">
            <w:pPr>
              <w:ind w:left="0" w:hanging="2"/>
              <w:rPr>
                <w:sz w:val="22"/>
                <w:szCs w:val="22"/>
              </w:rPr>
            </w:pPr>
            <w:r>
              <w:rPr>
                <w:b/>
                <w:bCs/>
                <w:sz w:val="22"/>
                <w:szCs w:val="22"/>
              </w:rPr>
              <w:t>AÑO ACADÉMICO:</w:t>
            </w:r>
          </w:p>
        </w:tc>
        <w:tc>
          <w:tcPr>
            <w:tcW w:w="7666" w:type="dxa"/>
            <w:gridSpan w:val="10"/>
            <w:vAlign w:val="center"/>
          </w:tcPr>
          <w:p w:rsidR="00A20848" w:rsidRDefault="00A20848" w:rsidP="00EA7166">
            <w:pPr>
              <w:ind w:left="0" w:hanging="2"/>
              <w:rPr>
                <w:sz w:val="22"/>
                <w:szCs w:val="22"/>
              </w:rPr>
            </w:pPr>
            <w:r>
              <w:rPr>
                <w:sz w:val="22"/>
                <w:szCs w:val="22"/>
              </w:rPr>
              <w:t>2026</w:t>
            </w:r>
          </w:p>
        </w:tc>
      </w:tr>
      <w:tr w:rsidR="00A20848" w:rsidTr="00EA7166">
        <w:trPr>
          <w:cantSplit/>
          <w:trHeight w:val="454"/>
        </w:trPr>
        <w:tc>
          <w:tcPr>
            <w:tcW w:w="931" w:type="dxa"/>
            <w:shd w:val="clear" w:color="auto" w:fill="E0E0E0"/>
            <w:vAlign w:val="center"/>
          </w:tcPr>
          <w:p w:rsidR="00A20848" w:rsidRDefault="00A20848" w:rsidP="00EA7166">
            <w:pPr>
              <w:ind w:left="0" w:hanging="2"/>
              <w:rPr>
                <w:sz w:val="22"/>
                <w:szCs w:val="22"/>
              </w:rPr>
            </w:pPr>
            <w:r>
              <w:rPr>
                <w:b/>
                <w:bCs/>
                <w:sz w:val="22"/>
                <w:szCs w:val="22"/>
              </w:rPr>
              <w:t>URL:</w:t>
            </w:r>
          </w:p>
        </w:tc>
        <w:tc>
          <w:tcPr>
            <w:tcW w:w="9008" w:type="dxa"/>
            <w:gridSpan w:val="12"/>
            <w:vAlign w:val="center"/>
          </w:tcPr>
          <w:p w:rsidR="00A20848" w:rsidRDefault="00A20848" w:rsidP="00EA7166">
            <w:pPr>
              <w:ind w:left="0" w:hanging="2"/>
              <w:rPr>
                <w:sz w:val="22"/>
                <w:szCs w:val="22"/>
              </w:rPr>
            </w:pPr>
          </w:p>
        </w:tc>
      </w:tr>
    </w:tbl>
    <w:p w:rsidR="00A20848" w:rsidRDefault="00A20848" w:rsidP="00A20848">
      <w:pPr>
        <w:ind w:left="0" w:hanging="2"/>
        <w:jc w:val="both"/>
        <w:rPr>
          <w:sz w:val="22"/>
          <w:szCs w:val="22"/>
        </w:rPr>
      </w:pPr>
    </w:p>
    <w:p w:rsidR="00A20848" w:rsidRDefault="00A20848" w:rsidP="00A20848">
      <w:pPr>
        <w:ind w:left="0" w:hanging="2"/>
        <w:jc w:val="both"/>
        <w:rPr>
          <w:sz w:val="22"/>
          <w:szCs w:val="22"/>
        </w:rPr>
      </w:pPr>
    </w:p>
    <w:tbl>
      <w:tblPr>
        <w:tblpPr w:leftFromText="141" w:rightFromText="141" w:vertAnchor="text" w:tblpXSpec="center" w:tblpY="128"/>
        <w:tblW w:w="4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446"/>
        <w:gridCol w:w="2860"/>
        <w:gridCol w:w="542"/>
      </w:tblGrid>
      <w:tr w:rsidR="00A20848" w:rsidTr="00EA7166">
        <w:trPr>
          <w:trHeight w:val="454"/>
          <w:jc w:val="center"/>
        </w:trPr>
        <w:tc>
          <w:tcPr>
            <w:tcW w:w="938" w:type="dxa"/>
            <w:shd w:val="clear" w:color="auto" w:fill="E6E6E6"/>
            <w:vAlign w:val="center"/>
          </w:tcPr>
          <w:p w:rsidR="00A20848" w:rsidRDefault="00A20848" w:rsidP="00EA7166">
            <w:pPr>
              <w:ind w:left="0" w:hanging="2"/>
              <w:jc w:val="center"/>
              <w:textDirection w:val="lrTb"/>
              <w:rPr>
                <w:sz w:val="22"/>
                <w:szCs w:val="22"/>
              </w:rPr>
            </w:pPr>
            <w:r>
              <w:rPr>
                <w:b/>
                <w:bCs/>
                <w:sz w:val="22"/>
                <w:szCs w:val="22"/>
              </w:rPr>
              <w:t>Básico</w:t>
            </w:r>
          </w:p>
        </w:tc>
        <w:tc>
          <w:tcPr>
            <w:tcW w:w="446" w:type="dxa"/>
            <w:shd w:val="clear" w:color="auto" w:fill="auto"/>
            <w:vAlign w:val="center"/>
          </w:tcPr>
          <w:p w:rsidR="00A20848" w:rsidRDefault="00A20848" w:rsidP="00EA7166">
            <w:pPr>
              <w:ind w:left="0" w:hanging="2"/>
              <w:jc w:val="center"/>
              <w:textDirection w:val="lrTb"/>
              <w:rPr>
                <w:sz w:val="22"/>
                <w:szCs w:val="22"/>
              </w:rPr>
            </w:pPr>
          </w:p>
        </w:tc>
        <w:tc>
          <w:tcPr>
            <w:tcW w:w="2860" w:type="dxa"/>
            <w:shd w:val="clear" w:color="auto" w:fill="E6E6E6"/>
            <w:vAlign w:val="center"/>
          </w:tcPr>
          <w:p w:rsidR="00A20848" w:rsidRDefault="00A20848" w:rsidP="00EA7166">
            <w:pPr>
              <w:ind w:left="0" w:hanging="2"/>
              <w:jc w:val="center"/>
              <w:textDirection w:val="lrTb"/>
              <w:rPr>
                <w:sz w:val="22"/>
                <w:szCs w:val="22"/>
              </w:rPr>
            </w:pPr>
            <w:r>
              <w:rPr>
                <w:b/>
                <w:bCs/>
                <w:sz w:val="22"/>
                <w:szCs w:val="22"/>
              </w:rPr>
              <w:t>Superior/Profesional</w:t>
            </w:r>
          </w:p>
        </w:tc>
        <w:tc>
          <w:tcPr>
            <w:tcW w:w="542" w:type="dxa"/>
            <w:vAlign w:val="center"/>
          </w:tcPr>
          <w:p w:rsidR="00A20848" w:rsidRDefault="00A20848" w:rsidP="00EA7166">
            <w:pPr>
              <w:ind w:left="0" w:hanging="2"/>
              <w:jc w:val="center"/>
              <w:textDirection w:val="lrTb"/>
              <w:rPr>
                <w:sz w:val="22"/>
                <w:szCs w:val="22"/>
              </w:rPr>
            </w:pPr>
            <w:r>
              <w:rPr>
                <w:b/>
                <w:bCs/>
                <w:sz w:val="22"/>
                <w:szCs w:val="22"/>
              </w:rPr>
              <w:t>X</w:t>
            </w:r>
          </w:p>
        </w:tc>
      </w:tr>
    </w:tbl>
    <w:p w:rsidR="00A20848" w:rsidRDefault="00A20848" w:rsidP="00A20848">
      <w:pPr>
        <w:ind w:left="0" w:hanging="2"/>
        <w:jc w:val="both"/>
        <w:rPr>
          <w:sz w:val="22"/>
          <w:szCs w:val="22"/>
        </w:rPr>
      </w:pPr>
    </w:p>
    <w:p w:rsidR="00A20848" w:rsidRDefault="00A20848" w:rsidP="00A20848">
      <w:pPr>
        <w:numPr>
          <w:ilvl w:val="0"/>
          <w:numId w:val="2"/>
        </w:numPr>
        <w:ind w:left="0" w:hanging="2"/>
        <w:jc w:val="both"/>
        <w:rPr>
          <w:sz w:val="22"/>
          <w:szCs w:val="22"/>
        </w:rPr>
      </w:pPr>
      <w:r>
        <w:rPr>
          <w:b/>
          <w:bCs/>
          <w:sz w:val="22"/>
          <w:szCs w:val="22"/>
        </w:rPr>
        <w:t xml:space="preserve">CICLO: </w:t>
      </w:r>
    </w:p>
    <w:p w:rsidR="00A20848" w:rsidRDefault="00A20848" w:rsidP="00A20848">
      <w:pPr>
        <w:ind w:left="0" w:hanging="2"/>
        <w:jc w:val="both"/>
        <w:rPr>
          <w:sz w:val="22"/>
          <w:szCs w:val="22"/>
        </w:rPr>
      </w:pPr>
    </w:p>
    <w:p w:rsidR="00A20848" w:rsidRDefault="00A20848" w:rsidP="00A20848">
      <w:pPr>
        <w:ind w:left="0" w:hanging="2"/>
        <w:jc w:val="both"/>
        <w:rPr>
          <w:sz w:val="22"/>
          <w:szCs w:val="22"/>
        </w:rPr>
      </w:pPr>
      <w:r>
        <w:rPr>
          <w:i/>
          <w:iCs/>
          <w:sz w:val="22"/>
          <w:szCs w:val="22"/>
        </w:rPr>
        <w:t>(Marque con una cruz el ciclo correspondiente)</w:t>
      </w:r>
    </w:p>
    <w:p w:rsidR="00A20848" w:rsidRDefault="00A20848" w:rsidP="00A20848">
      <w:pPr>
        <w:ind w:left="0" w:hanging="2"/>
        <w:jc w:val="both"/>
        <w:rPr>
          <w:sz w:val="22"/>
          <w:szCs w:val="22"/>
        </w:rPr>
      </w:pPr>
    </w:p>
    <w:p w:rsidR="00A20848" w:rsidRDefault="00A20848" w:rsidP="00A20848">
      <w:pPr>
        <w:ind w:left="0" w:hanging="2"/>
        <w:jc w:val="both"/>
        <w:rPr>
          <w:sz w:val="22"/>
          <w:szCs w:val="22"/>
        </w:rPr>
      </w:pPr>
    </w:p>
    <w:p w:rsidR="00A20848" w:rsidRDefault="00A20848" w:rsidP="00A20848">
      <w:pPr>
        <w:numPr>
          <w:ilvl w:val="0"/>
          <w:numId w:val="2"/>
        </w:numPr>
        <w:ind w:left="0" w:hanging="2"/>
        <w:jc w:val="both"/>
        <w:rPr>
          <w:sz w:val="22"/>
          <w:szCs w:val="22"/>
        </w:rPr>
      </w:pPr>
      <w:r>
        <w:rPr>
          <w:b/>
          <w:bCs/>
          <w:sz w:val="22"/>
          <w:szCs w:val="22"/>
        </w:rPr>
        <w:t>COMPOSICIÓN DE LA CÁTEDRA:</w:t>
      </w:r>
    </w:p>
    <w:p w:rsidR="00A20848" w:rsidRDefault="00A20848" w:rsidP="00A20848">
      <w:pPr>
        <w:ind w:left="0" w:hanging="2"/>
        <w:jc w:val="both"/>
        <w:rPr>
          <w:sz w:val="22"/>
          <w:szCs w:val="22"/>
        </w:rPr>
      </w:pP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6"/>
        <w:gridCol w:w="3731"/>
        <w:gridCol w:w="1009"/>
        <w:gridCol w:w="1009"/>
        <w:gridCol w:w="1009"/>
      </w:tblGrid>
      <w:tr w:rsidR="00A20848" w:rsidTr="00EA7166">
        <w:trPr>
          <w:trHeight w:val="397"/>
        </w:trPr>
        <w:tc>
          <w:tcPr>
            <w:tcW w:w="3097" w:type="dxa"/>
            <w:shd w:val="clear" w:color="auto" w:fill="E0E0E0"/>
            <w:vAlign w:val="center"/>
          </w:tcPr>
          <w:p w:rsidR="00A20848" w:rsidRDefault="00A20848" w:rsidP="00EA7166">
            <w:pPr>
              <w:ind w:left="0" w:hanging="2"/>
              <w:rPr>
                <w:sz w:val="22"/>
                <w:szCs w:val="22"/>
              </w:rPr>
            </w:pPr>
            <w:r>
              <w:rPr>
                <w:b/>
                <w:bCs/>
                <w:sz w:val="22"/>
                <w:szCs w:val="22"/>
              </w:rPr>
              <w:t>Docente</w:t>
            </w:r>
          </w:p>
        </w:tc>
        <w:tc>
          <w:tcPr>
            <w:tcW w:w="3731" w:type="dxa"/>
            <w:shd w:val="clear" w:color="auto" w:fill="E0E0E0"/>
            <w:vAlign w:val="center"/>
          </w:tcPr>
          <w:p w:rsidR="00A20848" w:rsidRDefault="00A20848" w:rsidP="00EA7166">
            <w:pPr>
              <w:ind w:left="0" w:hanging="2"/>
              <w:rPr>
                <w:sz w:val="22"/>
                <w:szCs w:val="22"/>
              </w:rPr>
            </w:pPr>
            <w:r>
              <w:rPr>
                <w:b/>
                <w:bCs/>
                <w:sz w:val="22"/>
                <w:szCs w:val="22"/>
              </w:rPr>
              <w:t>E-mail</w:t>
            </w:r>
          </w:p>
        </w:tc>
        <w:tc>
          <w:tcPr>
            <w:tcW w:w="1009" w:type="dxa"/>
            <w:shd w:val="clear" w:color="auto" w:fill="E0E0E0"/>
            <w:vAlign w:val="center"/>
          </w:tcPr>
          <w:p w:rsidR="00A20848" w:rsidRDefault="00A20848" w:rsidP="00EA7166">
            <w:pPr>
              <w:ind w:left="0" w:hanging="2"/>
              <w:rPr>
                <w:sz w:val="22"/>
                <w:szCs w:val="22"/>
              </w:rPr>
            </w:pPr>
            <w:r>
              <w:rPr>
                <w:b/>
                <w:bCs/>
                <w:sz w:val="22"/>
                <w:szCs w:val="22"/>
              </w:rPr>
              <w:t>Sede</w:t>
            </w:r>
          </w:p>
        </w:tc>
        <w:tc>
          <w:tcPr>
            <w:tcW w:w="1009" w:type="dxa"/>
            <w:shd w:val="clear" w:color="auto" w:fill="E0E0E0"/>
            <w:vAlign w:val="center"/>
          </w:tcPr>
          <w:p w:rsidR="00A20848" w:rsidRDefault="00A20848" w:rsidP="00EA7166">
            <w:pPr>
              <w:ind w:left="0" w:hanging="2"/>
              <w:rPr>
                <w:sz w:val="22"/>
                <w:szCs w:val="22"/>
              </w:rPr>
            </w:pPr>
            <w:r>
              <w:rPr>
                <w:b/>
                <w:bCs/>
                <w:sz w:val="22"/>
                <w:szCs w:val="22"/>
              </w:rPr>
              <w:t>Curso</w:t>
            </w:r>
          </w:p>
        </w:tc>
        <w:tc>
          <w:tcPr>
            <w:tcW w:w="1009" w:type="dxa"/>
            <w:shd w:val="clear" w:color="auto" w:fill="E0E0E0"/>
            <w:vAlign w:val="center"/>
          </w:tcPr>
          <w:p w:rsidR="00A20848" w:rsidRDefault="00A20848" w:rsidP="00EA7166">
            <w:pPr>
              <w:ind w:left="0" w:hanging="2"/>
              <w:rPr>
                <w:sz w:val="22"/>
                <w:szCs w:val="22"/>
              </w:rPr>
            </w:pPr>
            <w:r>
              <w:rPr>
                <w:b/>
                <w:bCs/>
                <w:sz w:val="22"/>
                <w:szCs w:val="22"/>
              </w:rPr>
              <w:t>Turno</w:t>
            </w:r>
          </w:p>
        </w:tc>
      </w:tr>
      <w:tr w:rsidR="00A20848" w:rsidTr="00EA7166">
        <w:trPr>
          <w:trHeight w:val="397"/>
        </w:trPr>
        <w:tc>
          <w:tcPr>
            <w:tcW w:w="3097" w:type="dxa"/>
          </w:tcPr>
          <w:p w:rsidR="00A20848" w:rsidRDefault="00A20848" w:rsidP="00EA7166">
            <w:pPr>
              <w:ind w:left="0" w:hanging="2"/>
              <w:jc w:val="both"/>
              <w:rPr>
                <w:b/>
                <w:bCs/>
                <w:sz w:val="22"/>
                <w:szCs w:val="22"/>
              </w:rPr>
            </w:pPr>
            <w:r>
              <w:rPr>
                <w:b/>
                <w:bCs/>
                <w:sz w:val="22"/>
                <w:szCs w:val="22"/>
              </w:rPr>
              <w:t>Prof.  Lic. Florencia Maderna</w:t>
            </w:r>
          </w:p>
          <w:p w:rsidR="00A20848" w:rsidRDefault="00A20848" w:rsidP="00EA7166">
            <w:pPr>
              <w:ind w:left="0" w:hanging="2"/>
              <w:jc w:val="both"/>
              <w:rPr>
                <w:b/>
                <w:bCs/>
                <w:sz w:val="22"/>
                <w:szCs w:val="22"/>
              </w:rPr>
            </w:pPr>
            <w:r>
              <w:rPr>
                <w:b/>
                <w:bCs/>
                <w:sz w:val="22"/>
                <w:szCs w:val="22"/>
              </w:rPr>
              <w:t>Prof. Lic. Natalia González</w:t>
            </w:r>
          </w:p>
        </w:tc>
        <w:tc>
          <w:tcPr>
            <w:tcW w:w="3731" w:type="dxa"/>
          </w:tcPr>
          <w:p w:rsidR="00A20848" w:rsidRDefault="00A20848" w:rsidP="00EA7166">
            <w:pPr>
              <w:widowControl w:val="0"/>
              <w:ind w:left="0" w:hanging="2"/>
              <w:rPr>
                <w:b/>
                <w:bCs/>
                <w:sz w:val="22"/>
                <w:szCs w:val="22"/>
              </w:rPr>
            </w:pPr>
            <w:hyperlink r:id="rId6">
              <w:r>
                <w:rPr>
                  <w:b/>
                  <w:bCs/>
                  <w:sz w:val="22"/>
                  <w:szCs w:val="22"/>
                </w:rPr>
                <w:t>Florencia.maderna@usal.edu.ar</w:t>
              </w:r>
            </w:hyperlink>
          </w:p>
          <w:p w:rsidR="00A20848" w:rsidRDefault="00A20848" w:rsidP="00EA7166">
            <w:pPr>
              <w:widowControl w:val="0"/>
              <w:ind w:left="0" w:hanging="2"/>
              <w:rPr>
                <w:b/>
                <w:bCs/>
                <w:sz w:val="22"/>
                <w:szCs w:val="22"/>
              </w:rPr>
            </w:pPr>
            <w:r>
              <w:rPr>
                <w:b/>
                <w:bCs/>
                <w:sz w:val="22"/>
                <w:szCs w:val="22"/>
              </w:rPr>
              <w:t>nataliak.gonzalez@usal.edu.ar</w:t>
            </w:r>
          </w:p>
          <w:p w:rsidR="00A20848" w:rsidRDefault="00A20848" w:rsidP="00EA7166">
            <w:pPr>
              <w:widowControl w:val="0"/>
              <w:ind w:left="0" w:hanging="2"/>
              <w:rPr>
                <w:sz w:val="22"/>
                <w:szCs w:val="22"/>
              </w:rPr>
            </w:pPr>
          </w:p>
        </w:tc>
        <w:tc>
          <w:tcPr>
            <w:tcW w:w="1009" w:type="dxa"/>
          </w:tcPr>
          <w:p w:rsidR="00A20848" w:rsidRDefault="00A20848" w:rsidP="00EA7166">
            <w:pPr>
              <w:ind w:left="0" w:hanging="2"/>
              <w:jc w:val="both"/>
              <w:rPr>
                <w:b/>
                <w:bCs/>
                <w:sz w:val="22"/>
                <w:szCs w:val="22"/>
              </w:rPr>
            </w:pPr>
            <w:r>
              <w:rPr>
                <w:b/>
                <w:bCs/>
                <w:sz w:val="22"/>
                <w:szCs w:val="22"/>
              </w:rPr>
              <w:t>Pilar</w:t>
            </w:r>
          </w:p>
          <w:p w:rsidR="00A20848" w:rsidRDefault="00A20848" w:rsidP="00EA7166">
            <w:pPr>
              <w:ind w:left="0" w:hanging="2"/>
              <w:jc w:val="both"/>
              <w:rPr>
                <w:b/>
                <w:bCs/>
                <w:sz w:val="22"/>
                <w:szCs w:val="22"/>
              </w:rPr>
            </w:pPr>
            <w:r>
              <w:rPr>
                <w:b/>
                <w:bCs/>
                <w:sz w:val="22"/>
                <w:szCs w:val="22"/>
              </w:rPr>
              <w:t>Centro</w:t>
            </w:r>
          </w:p>
        </w:tc>
        <w:tc>
          <w:tcPr>
            <w:tcW w:w="1009" w:type="dxa"/>
          </w:tcPr>
          <w:p w:rsidR="00A20848" w:rsidRDefault="00A20848" w:rsidP="00EA7166">
            <w:pPr>
              <w:ind w:left="0" w:hanging="2"/>
              <w:jc w:val="both"/>
              <w:rPr>
                <w:b/>
                <w:bCs/>
                <w:sz w:val="22"/>
                <w:szCs w:val="22"/>
              </w:rPr>
            </w:pPr>
            <w:r>
              <w:rPr>
                <w:b/>
                <w:bCs/>
                <w:sz w:val="22"/>
                <w:szCs w:val="22"/>
              </w:rPr>
              <w:t>3M</w:t>
            </w:r>
          </w:p>
          <w:p w:rsidR="00A20848" w:rsidRDefault="00A20848" w:rsidP="00EA7166">
            <w:pPr>
              <w:ind w:left="0" w:hanging="2"/>
              <w:jc w:val="both"/>
              <w:rPr>
                <w:b/>
                <w:bCs/>
                <w:sz w:val="22"/>
                <w:szCs w:val="22"/>
              </w:rPr>
            </w:pPr>
            <w:r>
              <w:rPr>
                <w:b/>
                <w:bCs/>
                <w:sz w:val="22"/>
                <w:szCs w:val="22"/>
              </w:rPr>
              <w:t>3M</w:t>
            </w:r>
          </w:p>
        </w:tc>
        <w:tc>
          <w:tcPr>
            <w:tcW w:w="1009" w:type="dxa"/>
          </w:tcPr>
          <w:p w:rsidR="00A20848" w:rsidRDefault="00A20848" w:rsidP="00EA7166">
            <w:pPr>
              <w:ind w:left="0" w:hanging="2"/>
              <w:jc w:val="both"/>
              <w:rPr>
                <w:b/>
                <w:bCs/>
                <w:sz w:val="22"/>
                <w:szCs w:val="22"/>
              </w:rPr>
            </w:pPr>
            <w:r>
              <w:rPr>
                <w:b/>
                <w:bCs/>
                <w:sz w:val="22"/>
                <w:szCs w:val="22"/>
              </w:rPr>
              <w:t>Mañana</w:t>
            </w:r>
          </w:p>
          <w:p w:rsidR="00A20848" w:rsidRDefault="00A20848" w:rsidP="00EA7166">
            <w:pPr>
              <w:ind w:left="0" w:hanging="2"/>
              <w:jc w:val="both"/>
              <w:rPr>
                <w:b/>
                <w:bCs/>
                <w:sz w:val="22"/>
                <w:szCs w:val="22"/>
              </w:rPr>
            </w:pPr>
            <w:r>
              <w:rPr>
                <w:b/>
                <w:bCs/>
                <w:sz w:val="22"/>
                <w:szCs w:val="22"/>
              </w:rPr>
              <w:t>Mañana</w:t>
            </w:r>
          </w:p>
        </w:tc>
      </w:tr>
    </w:tbl>
    <w:p w:rsidR="00A20848" w:rsidRDefault="00A20848" w:rsidP="00A20848">
      <w:pPr>
        <w:ind w:left="0" w:hanging="2"/>
        <w:jc w:val="both"/>
        <w:rPr>
          <w:sz w:val="22"/>
          <w:szCs w:val="22"/>
        </w:rPr>
      </w:pPr>
    </w:p>
    <w:p w:rsidR="00A20848" w:rsidRDefault="00A20848" w:rsidP="00A20848">
      <w:pPr>
        <w:ind w:left="0" w:hanging="2"/>
        <w:jc w:val="both"/>
        <w:rPr>
          <w:sz w:val="22"/>
          <w:szCs w:val="22"/>
        </w:rPr>
      </w:pPr>
    </w:p>
    <w:p w:rsidR="00A20848" w:rsidRDefault="00A20848" w:rsidP="00A20848">
      <w:pPr>
        <w:numPr>
          <w:ilvl w:val="0"/>
          <w:numId w:val="2"/>
        </w:numPr>
        <w:ind w:left="0" w:hanging="2"/>
        <w:jc w:val="both"/>
      </w:pPr>
      <w:r>
        <w:rPr>
          <w:b/>
          <w:bCs/>
        </w:rPr>
        <w:t>EJE/ÁREA EN QUE SE ENCUENTRA LA MATERIA/SEMINARIO DENTRO DE LA CARRERA:</w:t>
      </w:r>
    </w:p>
    <w:p w:rsidR="00A20848" w:rsidRDefault="00A20848" w:rsidP="00A20848">
      <w:pPr>
        <w:ind w:left="0" w:hanging="2"/>
        <w:jc w:val="both"/>
      </w:pPr>
    </w:p>
    <w:p w:rsidR="00A20848" w:rsidRDefault="00A20848" w:rsidP="00A20848">
      <w:pPr>
        <w:pBdr>
          <w:top w:val="nil"/>
          <w:left w:val="nil"/>
          <w:bottom w:val="nil"/>
          <w:right w:val="nil"/>
          <w:between w:val="nil"/>
        </w:pBdr>
        <w:spacing w:line="240" w:lineRule="auto"/>
        <w:ind w:left="0" w:hanging="2"/>
        <w:jc w:val="both"/>
      </w:pPr>
      <w:r>
        <w:t>Relaciones Públicas</w:t>
      </w: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numPr>
          <w:ilvl w:val="0"/>
          <w:numId w:val="2"/>
        </w:numPr>
        <w:ind w:left="0" w:hanging="2"/>
        <w:jc w:val="both"/>
      </w:pPr>
      <w:r>
        <w:rPr>
          <w:b/>
          <w:bCs/>
        </w:rPr>
        <w:t>FUNDAMENTACIÓN DE LA MATERIA/SEMINARIO EN LA CARRERA:</w:t>
      </w:r>
    </w:p>
    <w:p w:rsidR="00A20848" w:rsidRDefault="00A20848" w:rsidP="00A20848">
      <w:pPr>
        <w:ind w:left="0" w:hanging="2"/>
        <w:jc w:val="both"/>
      </w:pPr>
    </w:p>
    <w:p w:rsidR="00A20848" w:rsidRDefault="00A20848" w:rsidP="00A20848">
      <w:pPr>
        <w:spacing w:before="240" w:after="240"/>
        <w:ind w:left="0" w:hanging="2"/>
        <w:jc w:val="both"/>
      </w:pPr>
      <w:r>
        <w:t>La comunicación interna constituye hoy uno de los pilares estratégicos de la gestión organizacional, en tanto articula los procesos culturales, relacionales y operativos que atraviesan a toda institución. Su impacto se manifiesta tanto hacia el interior de la organización —favoreciendo la construcción de un clima laboral saludable, el compromiso, la motivación y el sentido de pertenencia de los colaboradores— como hacia el exterior, ya que cada integrante se convierte en un actor clave en la construcción de reputación y posicionamiento institucional, actuando como embajador de la marca de manera consciente o implícita.</w:t>
      </w:r>
    </w:p>
    <w:p w:rsidR="00A20848" w:rsidRDefault="00A20848" w:rsidP="00A20848">
      <w:pPr>
        <w:spacing w:before="240" w:after="240"/>
        <w:ind w:left="0" w:hanging="2"/>
        <w:jc w:val="both"/>
      </w:pPr>
      <w:r>
        <w:t>En este sentido, la gestión de la comunicación interna presenta una complejidad creciente, especialmente en contextos laborales híbridos, digitales y multidisciplinarios. Se trata de un campo transversal en el que intervienen activamente áreas como Recursos Humanos, Cultura Organizacional y Liderazgo, lo que exige diseñar estrategias integradas, colaborativas y coherentes que eviten superposiciones, reduzcan tensiones internas y potencien la alineación organizacional.</w:t>
      </w:r>
    </w:p>
    <w:p w:rsidR="00A20848" w:rsidRDefault="00A20848" w:rsidP="00A20848">
      <w:pPr>
        <w:spacing w:before="240" w:after="240"/>
        <w:ind w:left="0" w:hanging="2"/>
        <w:jc w:val="both"/>
      </w:pPr>
      <w:r>
        <w:t>El profesional de las relaciones públicas, en su rol estratégico de gestor del vínculo entre la organización y sus públicos, debe comprender las dinámicas relacionales que se establecen entre la institución y sus colaboradores. Desde esta perspectiva, la comunicación interna deja de ser una función operativa para consolidarse como una herramienta estratégica clave para la gestión del talento, la conducción del cambio organizacional y el desarrollo sostenible de las organizaciones contemporáneas.</w:t>
      </w:r>
    </w:p>
    <w:p w:rsidR="00A20848" w:rsidRDefault="00A20848" w:rsidP="00A20848">
      <w:pPr>
        <w:ind w:left="0" w:hanging="2"/>
        <w:jc w:val="both"/>
      </w:pPr>
    </w:p>
    <w:p w:rsidR="00A20848" w:rsidRDefault="00A20848" w:rsidP="00A20848">
      <w:pPr>
        <w:ind w:left="0" w:hanging="2"/>
        <w:jc w:val="both"/>
      </w:pPr>
    </w:p>
    <w:p w:rsidR="00A20848" w:rsidRDefault="00A20848" w:rsidP="00A20848">
      <w:pPr>
        <w:numPr>
          <w:ilvl w:val="0"/>
          <w:numId w:val="2"/>
        </w:numPr>
        <w:ind w:left="0" w:hanging="2"/>
        <w:jc w:val="both"/>
      </w:pPr>
      <w:r>
        <w:rPr>
          <w:b/>
          <w:bCs/>
        </w:rPr>
        <w:t>OBJETIVOS DE LA MATERIA:</w:t>
      </w:r>
    </w:p>
    <w:p w:rsidR="00A20848" w:rsidRDefault="00A20848" w:rsidP="00A20848">
      <w:pPr>
        <w:ind w:left="0" w:hanging="2"/>
        <w:jc w:val="both"/>
      </w:pPr>
    </w:p>
    <w:p w:rsidR="00A20848" w:rsidRDefault="00A20848" w:rsidP="00A20848">
      <w:pPr>
        <w:keepLines/>
        <w:numPr>
          <w:ilvl w:val="0"/>
          <w:numId w:val="1"/>
        </w:numPr>
        <w:ind w:left="0" w:hanging="2"/>
        <w:jc w:val="both"/>
      </w:pPr>
      <w:r>
        <w:t>Proporcionar una visión integral y actualizada de los públicos internos que constituyen las organizaciones contemporáneas, comprendiendo sus dinámicas, necesidades comunicacionales y su rol estratégico en entornos laborales híbridos, digitales y en constante transformación.</w:t>
      </w:r>
      <w:r>
        <w:br/>
      </w:r>
    </w:p>
    <w:p w:rsidR="00A20848" w:rsidRDefault="00A20848" w:rsidP="00A20848">
      <w:pPr>
        <w:keepLines/>
        <w:numPr>
          <w:ilvl w:val="0"/>
          <w:numId w:val="1"/>
        </w:numPr>
        <w:ind w:left="0" w:hanging="2"/>
        <w:jc w:val="both"/>
      </w:pPr>
      <w:r>
        <w:t>Acercar a los estudiantes a experiencias prácticas, metodologías y herramientas profesionales que permitan diseñar e implementar estrategias de comunicación interna adaptadas a las características de cada público, considerando la cultura organizacional, el contexto social y los desafíos propios del escenario organizacional del siglo XXI.</w:t>
      </w:r>
      <w:r>
        <w:br/>
      </w:r>
    </w:p>
    <w:p w:rsidR="00A20848" w:rsidRDefault="00A20848" w:rsidP="00A20848">
      <w:pPr>
        <w:keepLines/>
        <w:numPr>
          <w:ilvl w:val="0"/>
          <w:numId w:val="1"/>
        </w:numPr>
        <w:ind w:left="0" w:hanging="2"/>
        <w:jc w:val="both"/>
      </w:pPr>
      <w:r>
        <w:t>Brindar fundamentos teóricos y recursos aplicados para la realización de diagnósticos integrales de comunicación interna, orientados a detectar oportunidades de mejora, fortalecer la participación y optimizar los procesos comunicacionales dentro de las organizaciones.</w:t>
      </w:r>
      <w:r>
        <w:br/>
      </w:r>
    </w:p>
    <w:p w:rsidR="00A20848" w:rsidRDefault="00A20848" w:rsidP="00A20848">
      <w:pPr>
        <w:keepLines/>
        <w:numPr>
          <w:ilvl w:val="0"/>
          <w:numId w:val="1"/>
        </w:numPr>
        <w:ind w:left="0" w:hanging="2"/>
        <w:jc w:val="both"/>
      </w:pPr>
      <w:r>
        <w:t>Analizar las funciones, objetivos y tipologías de la comunicación organizacional como dimensión estratégica de la gestión institucional, vinculándola con la identidad, la cultura y el posicionamiento organizacional.</w:t>
      </w:r>
      <w:r>
        <w:br/>
      </w:r>
    </w:p>
    <w:p w:rsidR="00A20848" w:rsidRDefault="00A20848" w:rsidP="00A20848">
      <w:pPr>
        <w:keepLines/>
        <w:numPr>
          <w:ilvl w:val="0"/>
          <w:numId w:val="1"/>
        </w:numPr>
        <w:ind w:left="0" w:hanging="2"/>
        <w:jc w:val="both"/>
      </w:pPr>
      <w:r>
        <w:t>Comprender la incidencia del clima organizacional, el bienestar laboral y la gestión de crisis en la consecución de los objetivos institucionales y en la sostenibilidad de las organizaciones.</w:t>
      </w:r>
      <w:r>
        <w:br/>
      </w:r>
    </w:p>
    <w:p w:rsidR="00A20848" w:rsidRDefault="00A20848" w:rsidP="00A20848">
      <w:pPr>
        <w:keepLines/>
        <w:numPr>
          <w:ilvl w:val="0"/>
          <w:numId w:val="1"/>
        </w:numPr>
        <w:spacing w:after="120"/>
        <w:ind w:left="0" w:hanging="2"/>
        <w:jc w:val="both"/>
      </w:pPr>
      <w:r>
        <w:lastRenderedPageBreak/>
        <w:t>Reconocer el papel central de la comunicación como herramienta estratégica para la gestión del cambio, la construcción de sentido, el fortalecimiento del compromiso y la consolidación de culturas organizacionales resilientes e innovadoras.</w:t>
      </w:r>
    </w:p>
    <w:p w:rsidR="00A20848" w:rsidRDefault="00A20848" w:rsidP="00A20848">
      <w:pPr>
        <w:pBdr>
          <w:top w:val="nil"/>
          <w:left w:val="nil"/>
          <w:bottom w:val="nil"/>
          <w:right w:val="nil"/>
          <w:between w:val="nil"/>
        </w:pBdr>
        <w:spacing w:after="120" w:line="240" w:lineRule="auto"/>
        <w:ind w:left="0" w:hanging="2"/>
        <w:jc w:val="both"/>
      </w:pPr>
    </w:p>
    <w:p w:rsidR="00A20848" w:rsidRDefault="00A20848" w:rsidP="00A20848">
      <w:pPr>
        <w:pBdr>
          <w:top w:val="nil"/>
          <w:left w:val="nil"/>
          <w:bottom w:val="nil"/>
          <w:right w:val="nil"/>
          <w:between w:val="nil"/>
        </w:pBdr>
        <w:spacing w:after="120" w:line="240" w:lineRule="auto"/>
        <w:ind w:left="0" w:hanging="2"/>
        <w:jc w:val="both"/>
      </w:pPr>
    </w:p>
    <w:p w:rsidR="00A20848" w:rsidRDefault="00A20848" w:rsidP="00A20848">
      <w:pPr>
        <w:ind w:left="0" w:hanging="2"/>
        <w:jc w:val="both"/>
      </w:pPr>
    </w:p>
    <w:p w:rsidR="00A20848" w:rsidRDefault="00A20848" w:rsidP="00A20848">
      <w:pPr>
        <w:numPr>
          <w:ilvl w:val="0"/>
          <w:numId w:val="2"/>
        </w:numPr>
        <w:ind w:left="0" w:hanging="2"/>
        <w:jc w:val="both"/>
      </w:pPr>
      <w:r>
        <w:rPr>
          <w:b/>
          <w:bCs/>
        </w:rPr>
        <w:t xml:space="preserve">ASIGNACIÓN HORARIA: </w:t>
      </w:r>
      <w:r>
        <w:rPr>
          <w:i/>
          <w:iCs/>
        </w:rPr>
        <w:t>(discriminar carga horaria teórica y práctica para carreras que acrediten ante CONEAU)</w:t>
      </w:r>
    </w:p>
    <w:p w:rsidR="00A20848" w:rsidRDefault="00A20848" w:rsidP="00A20848">
      <w:pPr>
        <w:ind w:left="0" w:hanging="2"/>
        <w:jc w:val="both"/>
      </w:pPr>
    </w:p>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4"/>
        <w:gridCol w:w="2501"/>
        <w:gridCol w:w="2501"/>
        <w:gridCol w:w="2499"/>
      </w:tblGrid>
      <w:tr w:rsidR="00A20848" w:rsidTr="00EA7166">
        <w:trPr>
          <w:trHeight w:val="348"/>
        </w:trPr>
        <w:tc>
          <w:tcPr>
            <w:tcW w:w="2354" w:type="dxa"/>
            <w:vAlign w:val="center"/>
          </w:tcPr>
          <w:p w:rsidR="00A20848" w:rsidRDefault="00A20848" w:rsidP="00EA7166">
            <w:pPr>
              <w:ind w:left="0" w:hanging="2"/>
            </w:pPr>
          </w:p>
        </w:tc>
        <w:tc>
          <w:tcPr>
            <w:tcW w:w="2501" w:type="dxa"/>
            <w:vAlign w:val="center"/>
          </w:tcPr>
          <w:p w:rsidR="00A20848" w:rsidRDefault="00A20848" w:rsidP="00EA7166">
            <w:pPr>
              <w:ind w:left="0" w:hanging="2"/>
              <w:jc w:val="center"/>
            </w:pPr>
            <w:r>
              <w:rPr>
                <w:b/>
                <w:bCs/>
              </w:rPr>
              <w:t>Teórica</w:t>
            </w:r>
          </w:p>
        </w:tc>
        <w:tc>
          <w:tcPr>
            <w:tcW w:w="2501" w:type="dxa"/>
            <w:vAlign w:val="center"/>
          </w:tcPr>
          <w:p w:rsidR="00A20848" w:rsidRDefault="00A20848" w:rsidP="00EA7166">
            <w:pPr>
              <w:ind w:left="0" w:hanging="2"/>
              <w:jc w:val="center"/>
            </w:pPr>
            <w:r>
              <w:rPr>
                <w:b/>
                <w:bCs/>
              </w:rPr>
              <w:t>Práctica</w:t>
            </w:r>
          </w:p>
        </w:tc>
        <w:tc>
          <w:tcPr>
            <w:tcW w:w="2499" w:type="dxa"/>
            <w:vAlign w:val="center"/>
          </w:tcPr>
          <w:p w:rsidR="00A20848" w:rsidRDefault="00A20848" w:rsidP="00EA7166">
            <w:pPr>
              <w:ind w:left="0" w:hanging="2"/>
              <w:jc w:val="center"/>
            </w:pPr>
            <w:r>
              <w:rPr>
                <w:b/>
                <w:bCs/>
              </w:rPr>
              <w:t>Total</w:t>
            </w:r>
          </w:p>
        </w:tc>
      </w:tr>
      <w:tr w:rsidR="00A20848" w:rsidTr="00EA7166">
        <w:trPr>
          <w:trHeight w:val="567"/>
        </w:trPr>
        <w:tc>
          <w:tcPr>
            <w:tcW w:w="2354" w:type="dxa"/>
            <w:vAlign w:val="center"/>
          </w:tcPr>
          <w:p w:rsidR="00A20848" w:rsidRDefault="00A20848" w:rsidP="00EA7166">
            <w:pPr>
              <w:ind w:left="0" w:hanging="2"/>
            </w:pPr>
            <w:r>
              <w:rPr>
                <w:b/>
                <w:bCs/>
              </w:rPr>
              <w:t>Carga horaria</w:t>
            </w:r>
          </w:p>
        </w:tc>
        <w:tc>
          <w:tcPr>
            <w:tcW w:w="2501" w:type="dxa"/>
            <w:vAlign w:val="center"/>
          </w:tcPr>
          <w:p w:rsidR="00A20848" w:rsidRDefault="00A20848" w:rsidP="00EA7166">
            <w:pPr>
              <w:pBdr>
                <w:top w:val="nil"/>
                <w:left w:val="nil"/>
                <w:bottom w:val="nil"/>
                <w:right w:val="nil"/>
                <w:between w:val="nil"/>
              </w:pBdr>
              <w:spacing w:line="240" w:lineRule="auto"/>
              <w:ind w:left="0" w:hanging="2"/>
              <w:jc w:val="center"/>
            </w:pPr>
            <w:r>
              <w:t>58</w:t>
            </w:r>
          </w:p>
        </w:tc>
        <w:tc>
          <w:tcPr>
            <w:tcW w:w="2501" w:type="dxa"/>
            <w:vAlign w:val="center"/>
          </w:tcPr>
          <w:p w:rsidR="00A20848" w:rsidRDefault="00A20848" w:rsidP="00EA7166">
            <w:pPr>
              <w:pBdr>
                <w:top w:val="nil"/>
                <w:left w:val="nil"/>
                <w:bottom w:val="nil"/>
                <w:right w:val="nil"/>
                <w:between w:val="nil"/>
              </w:pBdr>
              <w:spacing w:line="240" w:lineRule="auto"/>
              <w:ind w:left="0" w:hanging="2"/>
              <w:jc w:val="center"/>
            </w:pPr>
            <w:r>
              <w:t>14</w:t>
            </w:r>
          </w:p>
        </w:tc>
        <w:tc>
          <w:tcPr>
            <w:tcW w:w="2499" w:type="dxa"/>
            <w:vAlign w:val="center"/>
          </w:tcPr>
          <w:p w:rsidR="00A20848" w:rsidRDefault="00A20848" w:rsidP="00EA7166">
            <w:pPr>
              <w:pBdr>
                <w:top w:val="nil"/>
                <w:left w:val="nil"/>
                <w:bottom w:val="nil"/>
                <w:right w:val="nil"/>
                <w:between w:val="nil"/>
              </w:pBdr>
              <w:spacing w:line="240" w:lineRule="auto"/>
              <w:ind w:left="0" w:hanging="2"/>
              <w:jc w:val="center"/>
            </w:pPr>
            <w:r>
              <w:t>72</w:t>
            </w:r>
          </w:p>
        </w:tc>
      </w:tr>
    </w:tbl>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numPr>
          <w:ilvl w:val="0"/>
          <w:numId w:val="2"/>
        </w:numPr>
        <w:ind w:left="0" w:hanging="2"/>
        <w:jc w:val="both"/>
      </w:pPr>
      <w:r>
        <w:rPr>
          <w:b/>
          <w:bCs/>
        </w:rPr>
        <w:t>UNIDADES TEMÁTICAS, CONTENIDOS, BIBLIOGRAFÍA BÁSICA POR UNIDAD TEMÁTICA:</w:t>
      </w:r>
    </w:p>
    <w:p w:rsidR="00A20848" w:rsidRDefault="00A20848" w:rsidP="00A20848">
      <w:pPr>
        <w:ind w:left="0" w:hanging="2"/>
        <w:jc w:val="both"/>
      </w:pPr>
    </w:p>
    <w:p w:rsidR="00A20848" w:rsidRDefault="00A20848" w:rsidP="00A20848">
      <w:pPr>
        <w:spacing w:line="240" w:lineRule="auto"/>
        <w:ind w:left="0" w:hanging="2"/>
        <w:jc w:val="both"/>
        <w:rPr>
          <w:highlight w:val="white"/>
        </w:rPr>
      </w:pPr>
      <w:r>
        <w:rPr>
          <w:b/>
          <w:bCs/>
          <w:highlight w:val="white"/>
        </w:rPr>
        <w:t>Unidad I – Organizaciones y públicos internos</w:t>
      </w:r>
      <w:r>
        <w:rPr>
          <w:highlight w:val="white"/>
        </w:rPr>
        <w:br/>
        <w:t>Organizaciones: objetivos, tipos y funciones. Misión, visión y valores. La comunicación interna: concepto, propósitos y dirección. El Departamento de Comunicación Interna y el de Recursos Humanos: funciones y puntos de contacto. El Director de comunicación. Públicos: clasificación de los stakeholders y los públicos. Métodos de análisis y segmentación de los públicos.</w:t>
      </w:r>
    </w:p>
    <w:p w:rsidR="00A20848" w:rsidRDefault="00A20848" w:rsidP="00A20848">
      <w:pPr>
        <w:pBdr>
          <w:top w:val="nil"/>
          <w:left w:val="nil"/>
          <w:bottom w:val="nil"/>
          <w:right w:val="nil"/>
          <w:between w:val="nil"/>
        </w:pBdr>
        <w:spacing w:line="240" w:lineRule="auto"/>
        <w:ind w:left="0" w:hanging="2"/>
        <w:jc w:val="both"/>
        <w:rPr>
          <w:highlight w:val="white"/>
        </w:rPr>
      </w:pPr>
      <w:r>
        <w:rPr>
          <w:highlight w:val="white"/>
        </w:rPr>
        <w:t>Los empleados como embajadores de las empresas: Employee advocacy y employer branding. Los objetivos de la comunicación interna y la relación con la comunicación externa.</w:t>
      </w:r>
    </w:p>
    <w:p w:rsidR="00A20848" w:rsidRDefault="00A20848" w:rsidP="00A20848">
      <w:pPr>
        <w:pBdr>
          <w:top w:val="nil"/>
          <w:left w:val="nil"/>
          <w:bottom w:val="nil"/>
          <w:right w:val="nil"/>
          <w:between w:val="nil"/>
        </w:pBdr>
        <w:spacing w:line="360" w:lineRule="auto"/>
        <w:ind w:left="0" w:hanging="2"/>
      </w:pPr>
    </w:p>
    <w:p w:rsidR="00A20848" w:rsidRDefault="00A20848" w:rsidP="00A20848">
      <w:pPr>
        <w:pBdr>
          <w:top w:val="nil"/>
          <w:left w:val="nil"/>
          <w:bottom w:val="nil"/>
          <w:right w:val="nil"/>
          <w:between w:val="nil"/>
        </w:pBdr>
        <w:spacing w:line="360" w:lineRule="auto"/>
        <w:ind w:left="0" w:hanging="2"/>
      </w:pPr>
      <w:r>
        <w:t xml:space="preserve">Bibliografía obligatoria: </w:t>
      </w:r>
    </w:p>
    <w:p w:rsidR="00A20848" w:rsidRDefault="00A20848" w:rsidP="00A20848">
      <w:pPr>
        <w:pBdr>
          <w:top w:val="nil"/>
          <w:left w:val="nil"/>
          <w:bottom w:val="nil"/>
          <w:right w:val="nil"/>
          <w:between w:val="nil"/>
        </w:pBdr>
        <w:spacing w:line="360" w:lineRule="auto"/>
        <w:ind w:left="0" w:hanging="2"/>
      </w:pPr>
    </w:p>
    <w:p w:rsidR="00A20848" w:rsidRDefault="00A20848" w:rsidP="00A20848">
      <w:pPr>
        <w:pBdr>
          <w:top w:val="nil"/>
          <w:left w:val="nil"/>
          <w:bottom w:val="nil"/>
          <w:right w:val="nil"/>
          <w:between w:val="nil"/>
        </w:pBdr>
        <w:spacing w:line="360" w:lineRule="auto"/>
        <w:ind w:left="0" w:hanging="2"/>
      </w:pPr>
      <w:r>
        <w:t>ACES Cristina. AROCAS, Maite. MIQUEL, Susana (2021). Manual de comunicación interna. Dircom, Asociación de Directivos de Comunicación. Capítulo 2.</w:t>
      </w:r>
    </w:p>
    <w:p w:rsidR="00A20848" w:rsidRDefault="00A20848" w:rsidP="00A20848">
      <w:pPr>
        <w:pBdr>
          <w:top w:val="nil"/>
          <w:left w:val="nil"/>
          <w:bottom w:val="nil"/>
          <w:right w:val="nil"/>
          <w:between w:val="nil"/>
        </w:pBdr>
        <w:spacing w:line="360" w:lineRule="auto"/>
        <w:ind w:left="0" w:hanging="2"/>
      </w:pPr>
      <w:r>
        <w:t xml:space="preserve">BALLESTER M. Carmen. SOLER Irene (2009). Las relaciones públicas en la gestión de la comunicación interna. Ed. AIRP. Cap. 2 </w:t>
      </w:r>
    </w:p>
    <w:p w:rsidR="00A20848" w:rsidRDefault="00A20848" w:rsidP="00A20848">
      <w:pPr>
        <w:pBdr>
          <w:top w:val="nil"/>
          <w:left w:val="nil"/>
          <w:bottom w:val="nil"/>
          <w:right w:val="nil"/>
          <w:between w:val="nil"/>
        </w:pBdr>
        <w:spacing w:line="360" w:lineRule="auto"/>
        <w:ind w:left="0" w:hanging="2"/>
        <w:rPr>
          <w:color w:val="FF0000"/>
          <w:highlight w:val="white"/>
        </w:rPr>
      </w:pPr>
      <w:r>
        <w:rPr>
          <w:smallCaps/>
          <w:highlight w:val="white"/>
        </w:rPr>
        <w:t>BRANDOLINI</w:t>
      </w:r>
      <w:r>
        <w:rPr>
          <w:highlight w:val="white"/>
        </w:rPr>
        <w:t xml:space="preserve">, Alejandra (2009)  Comunicación Interna. Buenos Aires, La Crujía. Capítulo 2 </w:t>
      </w:r>
    </w:p>
    <w:p w:rsidR="00A20848" w:rsidRDefault="00A20848" w:rsidP="00A20848">
      <w:pPr>
        <w:pBdr>
          <w:top w:val="nil"/>
          <w:left w:val="nil"/>
          <w:bottom w:val="nil"/>
          <w:right w:val="nil"/>
          <w:between w:val="nil"/>
        </w:pBdr>
        <w:spacing w:line="360" w:lineRule="auto"/>
        <w:ind w:left="0" w:hanging="2"/>
        <w:rPr>
          <w:color w:val="FF0000"/>
          <w:highlight w:val="white"/>
        </w:rPr>
      </w:pPr>
      <w:r>
        <w:rPr>
          <w:smallCaps/>
          <w:highlight w:val="white"/>
        </w:rPr>
        <w:t>ELDIN</w:t>
      </w:r>
      <w:r>
        <w:rPr>
          <w:highlight w:val="white"/>
        </w:rPr>
        <w:t xml:space="preserve">, Francois (1998) El Management de la Comunicación. </w:t>
      </w:r>
      <w:r>
        <w:t xml:space="preserve">Buenos Aires, Editorial. </w:t>
      </w:r>
      <w:r>
        <w:rPr>
          <w:highlight w:val="white"/>
        </w:rPr>
        <w:t xml:space="preserve">Capítulos 4 y 6 </w:t>
      </w:r>
    </w:p>
    <w:p w:rsidR="00A20848" w:rsidRDefault="00A20848" w:rsidP="00A20848">
      <w:pPr>
        <w:pBdr>
          <w:top w:val="nil"/>
          <w:left w:val="nil"/>
          <w:bottom w:val="nil"/>
          <w:right w:val="nil"/>
          <w:between w:val="nil"/>
        </w:pBdr>
        <w:spacing w:line="360" w:lineRule="auto"/>
        <w:ind w:left="0" w:hanging="2"/>
        <w:rPr>
          <w:highlight w:val="white"/>
        </w:rPr>
      </w:pPr>
      <w:r>
        <w:t>GONZÁLEZ ESTEBAN, Elsa (2007) Teoría de los Stakeholders: Un puente para el desarrollo práctico de la ética empresarial y de la responsabilidad social corporativa. Universitat Jaume</w:t>
      </w:r>
    </w:p>
    <w:p w:rsidR="00A20848" w:rsidRDefault="00A20848" w:rsidP="00A20848">
      <w:pPr>
        <w:pBdr>
          <w:top w:val="nil"/>
          <w:left w:val="nil"/>
          <w:bottom w:val="nil"/>
          <w:right w:val="nil"/>
          <w:between w:val="nil"/>
        </w:pBdr>
        <w:spacing w:line="360" w:lineRule="auto"/>
        <w:ind w:left="0" w:hanging="2"/>
        <w:rPr>
          <w:color w:val="FF0000"/>
          <w:highlight w:val="white"/>
        </w:rPr>
      </w:pPr>
      <w:r>
        <w:rPr>
          <w:highlight w:val="white"/>
        </w:rPr>
        <w:t xml:space="preserve">RITTER, Michael. La evolución del rol del DirCom en un mundo de complejidad creciente. Disponible en: </w:t>
      </w:r>
      <w:hyperlink r:id="rId7">
        <w:r>
          <w:rPr>
            <w:color w:val="0000FF"/>
            <w:highlight w:val="white"/>
            <w:u w:val="single"/>
          </w:rPr>
          <w:t>http://www.reddircom.org/pdfs/La_evolucion_del_rol_del_DirCom-MRitter.pdf</w:t>
        </w:r>
      </w:hyperlink>
      <w:r>
        <w:rPr>
          <w:highlight w:val="white"/>
        </w:rPr>
        <w:t xml:space="preserve"> </w:t>
      </w:r>
    </w:p>
    <w:p w:rsidR="00A20848" w:rsidRDefault="00A20848" w:rsidP="00A20848">
      <w:pPr>
        <w:pBdr>
          <w:top w:val="nil"/>
          <w:left w:val="nil"/>
          <w:bottom w:val="nil"/>
          <w:right w:val="nil"/>
          <w:between w:val="nil"/>
        </w:pBdr>
        <w:spacing w:line="360" w:lineRule="auto"/>
        <w:ind w:left="0" w:hanging="2"/>
        <w:rPr>
          <w:highlight w:val="white"/>
        </w:rPr>
      </w:pPr>
      <w:r>
        <w:rPr>
          <w:highlight w:val="white"/>
        </w:rPr>
        <w:t>MÍGUEZ GONZÁLEZ, María Isabel (2006) Análisis del uso de los conceptos de público, stakeholder y Constituent en el marco teórico de las relaciones públicas.</w:t>
      </w:r>
    </w:p>
    <w:p w:rsidR="00A20848" w:rsidRDefault="00A20848" w:rsidP="00A20848">
      <w:pPr>
        <w:pBdr>
          <w:top w:val="nil"/>
          <w:left w:val="nil"/>
          <w:bottom w:val="nil"/>
          <w:right w:val="nil"/>
          <w:between w:val="nil"/>
        </w:pBdr>
        <w:spacing w:line="360" w:lineRule="auto"/>
        <w:ind w:left="0" w:hanging="2"/>
        <w:rPr>
          <w:color w:val="FF0000"/>
          <w:highlight w:val="white"/>
        </w:rPr>
      </w:pPr>
      <w:r>
        <w:rPr>
          <w:smallCaps/>
          <w:highlight w:val="white"/>
        </w:rPr>
        <w:lastRenderedPageBreak/>
        <w:t>SALÓ</w:t>
      </w:r>
      <w:r>
        <w:rPr>
          <w:highlight w:val="white"/>
        </w:rPr>
        <w:t>, Nuria (2006) Aprender a comunicarse en las organizaciones. Buenos Aires, Paidós. Capítulos 2</w:t>
      </w:r>
      <w:r>
        <w:rPr>
          <w:color w:val="FF0000"/>
          <w:highlight w:val="white"/>
        </w:rPr>
        <w:t xml:space="preserve"> </w:t>
      </w:r>
    </w:p>
    <w:p w:rsidR="00A20848" w:rsidRDefault="00A20848" w:rsidP="00A20848">
      <w:pPr>
        <w:pBdr>
          <w:top w:val="nil"/>
          <w:left w:val="nil"/>
          <w:bottom w:val="nil"/>
          <w:right w:val="nil"/>
          <w:between w:val="nil"/>
        </w:pBdr>
        <w:spacing w:line="360" w:lineRule="auto"/>
        <w:ind w:left="0" w:hanging="2"/>
        <w:rPr>
          <w:shd w:val="clear" w:color="auto" w:fill="F9CB9C"/>
        </w:rPr>
      </w:pPr>
    </w:p>
    <w:p w:rsidR="00A20848" w:rsidRDefault="00A20848" w:rsidP="00A20848">
      <w:pPr>
        <w:pBdr>
          <w:top w:val="nil"/>
          <w:left w:val="nil"/>
          <w:bottom w:val="nil"/>
          <w:right w:val="nil"/>
          <w:between w:val="nil"/>
        </w:pBdr>
        <w:spacing w:line="240" w:lineRule="auto"/>
        <w:ind w:left="0" w:hanging="2"/>
        <w:rPr>
          <w:highlight w:val="white"/>
        </w:rPr>
      </w:pPr>
    </w:p>
    <w:p w:rsidR="00A20848" w:rsidRDefault="00A20848" w:rsidP="00A20848">
      <w:pPr>
        <w:pBdr>
          <w:top w:val="nil"/>
          <w:left w:val="nil"/>
          <w:bottom w:val="nil"/>
          <w:right w:val="nil"/>
          <w:between w:val="nil"/>
        </w:pBdr>
        <w:spacing w:line="240" w:lineRule="auto"/>
        <w:ind w:left="0" w:hanging="2"/>
        <w:jc w:val="both"/>
        <w:rPr>
          <w:highlight w:val="white"/>
        </w:rPr>
      </w:pPr>
      <w:r>
        <w:rPr>
          <w:b/>
          <w:bCs/>
          <w:highlight w:val="white"/>
        </w:rPr>
        <w:t>Unidad II – Cultura organizacional y activos intangibles</w:t>
      </w:r>
      <w:r>
        <w:rPr>
          <w:highlight w:val="white"/>
        </w:rPr>
        <w:br/>
        <w:t>La integración de los públicos internos con los objetivos de la organización. El proceso de liderazgo como factor de integración. Cultura organizacional: funciones y tipologías. La intervención cultural. La gestión de la comunicación interna. Vectores estratégicos: Identidad, Cultura, Acción, Comunicación e Imagen. La planificación de la Comunicación Interna. Cambio organizacional y administración del estrés laboral. Reputación interna. Marca empleadora.</w:t>
      </w:r>
    </w:p>
    <w:p w:rsidR="00A20848" w:rsidRDefault="00A20848" w:rsidP="00A20848">
      <w:pPr>
        <w:pBdr>
          <w:top w:val="nil"/>
          <w:left w:val="nil"/>
          <w:bottom w:val="nil"/>
          <w:right w:val="nil"/>
          <w:between w:val="nil"/>
        </w:pBdr>
        <w:spacing w:line="240" w:lineRule="auto"/>
        <w:ind w:left="0" w:hanging="2"/>
        <w:jc w:val="both"/>
        <w:rPr>
          <w:highlight w:val="white"/>
        </w:rPr>
      </w:pPr>
    </w:p>
    <w:p w:rsidR="00A20848" w:rsidRDefault="00A20848" w:rsidP="00A20848">
      <w:pPr>
        <w:pBdr>
          <w:top w:val="nil"/>
          <w:left w:val="nil"/>
          <w:bottom w:val="nil"/>
          <w:right w:val="nil"/>
          <w:between w:val="nil"/>
        </w:pBdr>
        <w:spacing w:line="240" w:lineRule="auto"/>
        <w:ind w:left="0" w:hanging="2"/>
        <w:jc w:val="both"/>
        <w:rPr>
          <w:highlight w:val="white"/>
        </w:rPr>
      </w:pPr>
      <w:r>
        <w:rPr>
          <w:highlight w:val="white"/>
        </w:rPr>
        <w:t xml:space="preserve">Conversaciones en las organizaciones. Conversaciones para la acción y para posibilidades. Dominios de las conversaciones de una organización. Compromiso, hablar y escuchar.  Los actos del lenguaje y los compromisos. </w:t>
      </w:r>
    </w:p>
    <w:p w:rsidR="00A20848" w:rsidRDefault="00A20848" w:rsidP="00A20848">
      <w:pPr>
        <w:pBdr>
          <w:top w:val="nil"/>
          <w:left w:val="nil"/>
          <w:bottom w:val="nil"/>
          <w:right w:val="nil"/>
          <w:between w:val="nil"/>
        </w:pBdr>
        <w:spacing w:line="240" w:lineRule="auto"/>
        <w:ind w:left="0" w:hanging="2"/>
        <w:jc w:val="both"/>
        <w:rPr>
          <w:highlight w:val="white"/>
        </w:rPr>
      </w:pPr>
      <w:r>
        <w:rPr>
          <w:highlight w:val="white"/>
        </w:rPr>
        <w:t>Gestión del conocimiento. La comunicación como transmisora de conocimiento. Hacer tangible lo intangible. Diversidad organizacional/cultural.</w:t>
      </w:r>
    </w:p>
    <w:p w:rsidR="00A20848" w:rsidRDefault="00A20848" w:rsidP="00A20848">
      <w:pPr>
        <w:pBdr>
          <w:top w:val="nil"/>
          <w:left w:val="nil"/>
          <w:bottom w:val="nil"/>
          <w:right w:val="nil"/>
          <w:between w:val="nil"/>
        </w:pBdr>
        <w:spacing w:line="240" w:lineRule="auto"/>
        <w:ind w:left="0" w:hanging="2"/>
        <w:jc w:val="both"/>
        <w:rPr>
          <w:highlight w:val="white"/>
        </w:rPr>
      </w:pPr>
    </w:p>
    <w:p w:rsidR="00A20848" w:rsidRDefault="00A20848" w:rsidP="00A20848">
      <w:pPr>
        <w:ind w:left="0" w:hanging="2"/>
      </w:pPr>
      <w:r>
        <w:t xml:space="preserve">Bibliografía obligatoria: </w:t>
      </w:r>
    </w:p>
    <w:p w:rsidR="00A20848" w:rsidRDefault="00A20848" w:rsidP="00A20848">
      <w:pPr>
        <w:pBdr>
          <w:top w:val="nil"/>
          <w:left w:val="nil"/>
          <w:bottom w:val="nil"/>
          <w:right w:val="nil"/>
          <w:between w:val="nil"/>
        </w:pBdr>
        <w:spacing w:line="276" w:lineRule="auto"/>
        <w:ind w:left="0" w:hanging="2"/>
        <w:jc w:val="both"/>
      </w:pPr>
    </w:p>
    <w:p w:rsidR="00A20848" w:rsidRDefault="00A20848" w:rsidP="00A20848">
      <w:pPr>
        <w:pBdr>
          <w:top w:val="nil"/>
          <w:left w:val="nil"/>
          <w:bottom w:val="nil"/>
          <w:right w:val="nil"/>
          <w:between w:val="nil"/>
        </w:pBdr>
        <w:spacing w:line="360" w:lineRule="auto"/>
        <w:ind w:left="0" w:hanging="2"/>
      </w:pPr>
      <w:r>
        <w:t xml:space="preserve">COSTA, Joan (1999) La  comunicación en acción. México, Editorial Paidós. Capítulo 7 </w:t>
      </w:r>
    </w:p>
    <w:p w:rsidR="00A20848" w:rsidRDefault="00A20848" w:rsidP="00A20848">
      <w:pPr>
        <w:spacing w:line="360" w:lineRule="auto"/>
        <w:ind w:left="0" w:hanging="2"/>
      </w:pPr>
      <w:r>
        <w:t xml:space="preserve">DARBY Jayson (2025). La importancia de la diversidad cultural en el lugar de trabajo. </w:t>
      </w:r>
      <w:hyperlink r:id="rId8">
        <w:r>
          <w:t>https://www.thomas.co/es-LA/resources/type/hr-blog/la-importancia-de-la-diversidad-cultural-en-el-lugar-de-trabajo</w:t>
        </w:r>
      </w:hyperlink>
      <w:r>
        <w:t xml:space="preserve"> </w:t>
      </w:r>
    </w:p>
    <w:p w:rsidR="00A20848" w:rsidRDefault="00A20848" w:rsidP="00A20848">
      <w:pPr>
        <w:widowControl w:val="0"/>
        <w:spacing w:line="360" w:lineRule="auto"/>
        <w:ind w:left="0" w:hanging="2"/>
        <w:jc w:val="both"/>
      </w:pPr>
      <w:r>
        <w:t xml:space="preserve">ECHEVERRÍA, GALLEGO Domingo. ONGALLO Carlos (2004). Conocimiento y gestión. La gestión del conocimiento para la mejora de las personas y las organizaciones. Ed. Pearson Prentice Hall. España. </w:t>
      </w:r>
    </w:p>
    <w:p w:rsidR="00A20848" w:rsidRDefault="00A20848" w:rsidP="00A20848">
      <w:pPr>
        <w:widowControl w:val="0"/>
        <w:spacing w:line="360" w:lineRule="auto"/>
        <w:ind w:left="0" w:hanging="2"/>
        <w:jc w:val="both"/>
      </w:pPr>
      <w:r>
        <w:rPr>
          <w:color w:val="1F1F1F"/>
          <w:highlight w:val="white"/>
        </w:rPr>
        <w:t>GARCÍA, M., &amp; LÓPEZ, J. (2025). Comunicación interna y su relación con la satisfacción laboral en organizaciones latinoamericanas. ACADEMO Revista de Investigación en Ciencias Sociales y Humanidades, 12(1), 45-60. https://www.redalyc.org/journal/6882/688281625011/html/</w:t>
      </w:r>
    </w:p>
    <w:p w:rsidR="00A20848" w:rsidRDefault="00A20848" w:rsidP="00A20848">
      <w:pPr>
        <w:spacing w:line="360" w:lineRule="auto"/>
        <w:ind w:left="0" w:hanging="2"/>
      </w:pPr>
      <w:r>
        <w:t>GELAF Graciela (2004). El tratamiento de la gestión del conocimiento. UBA, Argentina.</w:t>
      </w:r>
    </w:p>
    <w:p w:rsidR="00A20848" w:rsidRDefault="00A20848" w:rsidP="00A20848">
      <w:pPr>
        <w:spacing w:line="360" w:lineRule="auto"/>
        <w:ind w:left="0" w:hanging="2"/>
        <w:jc w:val="both"/>
      </w:pPr>
      <w:r>
        <w:t xml:space="preserve">Rafael (1994). Ontología del Lenguaje. Dolmen, Santiago. Cap. 5 y 7 </w:t>
      </w:r>
    </w:p>
    <w:p w:rsidR="00A20848" w:rsidRDefault="00A20848" w:rsidP="00A20848">
      <w:pPr>
        <w:pBdr>
          <w:top w:val="nil"/>
          <w:left w:val="nil"/>
          <w:bottom w:val="nil"/>
          <w:right w:val="nil"/>
          <w:between w:val="nil"/>
        </w:pBdr>
        <w:spacing w:line="360" w:lineRule="auto"/>
        <w:ind w:left="0" w:hanging="2"/>
      </w:pPr>
      <w:bookmarkStart w:id="1" w:name="_heading=h.68rppcw27o6w" w:colFirst="0" w:colLast="0"/>
      <w:bookmarkEnd w:id="1"/>
      <w:r>
        <w:rPr>
          <w:smallCaps/>
        </w:rPr>
        <w:t>GARCÍA JIMENEZ</w:t>
      </w:r>
      <w:r>
        <w:t xml:space="preserve">, Jesús. (2000) La comunicación interna. Madrid, Díaz de Santo.  Capítulo 17 </w:t>
      </w:r>
    </w:p>
    <w:p w:rsidR="00A20848" w:rsidRDefault="00A20848" w:rsidP="00A20848">
      <w:pPr>
        <w:spacing w:line="360" w:lineRule="auto"/>
        <w:ind w:left="0" w:hanging="2"/>
        <w:jc w:val="both"/>
      </w:pPr>
      <w:r>
        <w:rPr>
          <w:smallCaps/>
        </w:rPr>
        <w:t xml:space="preserve">RITTER, </w:t>
      </w:r>
      <w:r>
        <w:t>Michael (2008). Cultura organizacional. Buenos Aires, La Crujía. COMUNICACIÓN Y CAMBIO CULTURAL</w:t>
      </w:r>
    </w:p>
    <w:p w:rsidR="00A20848" w:rsidRDefault="00A20848" w:rsidP="00A20848">
      <w:pPr>
        <w:spacing w:line="360" w:lineRule="auto"/>
        <w:ind w:left="0" w:hanging="2"/>
      </w:pPr>
      <w:r>
        <w:t>ROBBINS, Stephen y JUDGE, Timothy (2009). Comportamiento organizacional. México, Prentice Hall. Cap. 19.</w:t>
      </w:r>
    </w:p>
    <w:p w:rsidR="00A20848" w:rsidRDefault="00A20848" w:rsidP="00A20848">
      <w:pPr>
        <w:pBdr>
          <w:top w:val="nil"/>
          <w:left w:val="nil"/>
          <w:bottom w:val="nil"/>
          <w:right w:val="nil"/>
          <w:between w:val="nil"/>
        </w:pBdr>
        <w:spacing w:line="360" w:lineRule="auto"/>
        <w:ind w:left="0" w:hanging="2"/>
        <w:rPr>
          <w:i/>
          <w:iCs/>
        </w:rPr>
      </w:pPr>
      <w:r>
        <w:t>TESSI, Manuel.  C</w:t>
      </w:r>
      <w:hyperlink r:id="rId9">
        <w:r>
          <w:t>omunicación interna y externa: “primero adentro”</w:t>
        </w:r>
      </w:hyperlink>
      <w:r>
        <w:t>. Disponible en: http://www.infocapitalhumano.pe/articulos.php?id=600&amp;t=comunicacion-interna-y-externa-primero-adentro</w:t>
      </w:r>
    </w:p>
    <w:p w:rsidR="00A20848" w:rsidRDefault="00A20848" w:rsidP="00A20848">
      <w:pPr>
        <w:pBdr>
          <w:top w:val="nil"/>
          <w:left w:val="nil"/>
          <w:bottom w:val="nil"/>
          <w:right w:val="nil"/>
          <w:between w:val="nil"/>
        </w:pBdr>
        <w:spacing w:line="360" w:lineRule="auto"/>
        <w:ind w:left="0" w:hanging="2"/>
      </w:pPr>
      <w:r>
        <w:lastRenderedPageBreak/>
        <w:t>VILLAFAÑE, Justo (1998) Imagen positiva: gestión estratégica de la imagen de las empresas,  Madrid, Pirámide, 1998. Capítulo 5</w:t>
      </w:r>
    </w:p>
    <w:p w:rsidR="00A20848" w:rsidRDefault="00A20848" w:rsidP="00A20848">
      <w:pPr>
        <w:pBdr>
          <w:top w:val="nil"/>
          <w:left w:val="nil"/>
          <w:bottom w:val="nil"/>
          <w:right w:val="nil"/>
          <w:between w:val="nil"/>
        </w:pBdr>
        <w:spacing w:line="360" w:lineRule="auto"/>
        <w:ind w:left="0" w:hanging="2"/>
        <w:rPr>
          <w:shd w:val="clear" w:color="auto" w:fill="F9CB9C"/>
        </w:rPr>
      </w:pPr>
    </w:p>
    <w:p w:rsidR="00A20848" w:rsidRDefault="00A20848" w:rsidP="00A20848">
      <w:pPr>
        <w:pBdr>
          <w:top w:val="nil"/>
          <w:left w:val="nil"/>
          <w:bottom w:val="nil"/>
          <w:right w:val="nil"/>
          <w:between w:val="nil"/>
        </w:pBdr>
        <w:spacing w:line="360" w:lineRule="auto"/>
        <w:ind w:left="0" w:hanging="2"/>
      </w:pPr>
    </w:p>
    <w:p w:rsidR="00A20848" w:rsidRDefault="00A20848" w:rsidP="00A20848">
      <w:pPr>
        <w:pBdr>
          <w:top w:val="nil"/>
          <w:left w:val="nil"/>
          <w:bottom w:val="nil"/>
          <w:right w:val="nil"/>
          <w:between w:val="nil"/>
        </w:pBdr>
        <w:spacing w:after="120" w:line="240" w:lineRule="auto"/>
        <w:ind w:left="0" w:hanging="2"/>
      </w:pPr>
      <w:r>
        <w:rPr>
          <w:b/>
          <w:bCs/>
          <w:highlight w:val="white"/>
        </w:rPr>
        <w:t>Unidad III – Investigación en Comunicación Interna</w:t>
      </w:r>
      <w:r>
        <w:rPr>
          <w:highlight w:val="white"/>
        </w:rPr>
        <w:br/>
      </w:r>
      <w:r>
        <w:t>La investigación en la comunicación interna: auditoría y encuesta de clima laboral. Medición en comunicación interna. Premisas de la comunicación en el trabajo.  Análisis de casos. Plan estratégico de comunicación interna.</w:t>
      </w:r>
    </w:p>
    <w:p w:rsidR="00A20848" w:rsidRDefault="00A20848" w:rsidP="00A20848">
      <w:pPr>
        <w:pBdr>
          <w:top w:val="nil"/>
          <w:left w:val="nil"/>
          <w:bottom w:val="nil"/>
          <w:right w:val="nil"/>
          <w:between w:val="nil"/>
        </w:pBdr>
        <w:spacing w:after="120" w:line="240" w:lineRule="auto"/>
        <w:ind w:left="0" w:hanging="2"/>
      </w:pPr>
    </w:p>
    <w:p w:rsidR="00A20848" w:rsidRDefault="00A20848" w:rsidP="00A20848">
      <w:pPr>
        <w:ind w:left="0" w:hanging="2"/>
      </w:pPr>
      <w:r>
        <w:t xml:space="preserve">Bibliografía obligatoria: </w:t>
      </w:r>
    </w:p>
    <w:p w:rsidR="00A20848" w:rsidRDefault="00A20848" w:rsidP="00A20848">
      <w:pPr>
        <w:spacing w:line="360" w:lineRule="auto"/>
        <w:ind w:left="0" w:hanging="2"/>
      </w:pPr>
      <w:r>
        <w:t>ACES Cristina. AROCAS, Maite. MIQUEL, Susana (2021). Manual de comunicación interna. Dircom, Asociación de Directivos de Comunicación. Capítulo 3.</w:t>
      </w:r>
    </w:p>
    <w:p w:rsidR="00A20848" w:rsidRDefault="00A20848" w:rsidP="00A20848">
      <w:pPr>
        <w:pBdr>
          <w:top w:val="nil"/>
          <w:left w:val="nil"/>
          <w:bottom w:val="nil"/>
          <w:right w:val="nil"/>
          <w:between w:val="nil"/>
        </w:pBdr>
        <w:spacing w:after="120" w:line="360" w:lineRule="auto"/>
        <w:ind w:left="0" w:hanging="2"/>
      </w:pPr>
      <w:r>
        <w:t xml:space="preserve">BLANC, Maximiliano (2014). Medición en comunicación interna. Revista DirCom, Número 105. </w:t>
      </w:r>
    </w:p>
    <w:p w:rsidR="00A20848" w:rsidRDefault="00A20848" w:rsidP="00A20848">
      <w:pPr>
        <w:spacing w:line="360" w:lineRule="auto"/>
        <w:ind w:left="0" w:hanging="2"/>
      </w:pPr>
      <w:r>
        <w:t xml:space="preserve">BRANDOLINI, GONZÁLEZ FRÍGOLI Y HOPKINS (2014). Conversaciones. Buenos Aires, La Crujía. Capítulo 6. </w:t>
      </w:r>
    </w:p>
    <w:p w:rsidR="00A20848" w:rsidRDefault="00A20848" w:rsidP="00A20848">
      <w:pPr>
        <w:spacing w:line="360" w:lineRule="auto"/>
        <w:ind w:left="0" w:hanging="2"/>
        <w:rPr>
          <w:color w:val="1F1F1F"/>
        </w:rPr>
      </w:pPr>
      <w:r>
        <w:rPr>
          <w:color w:val="1F1F1F"/>
        </w:rPr>
        <w:t>Deloitte. (2022). Global marketing trends 2022: Purpose-driven organizations. Deloitte Insights.</w:t>
      </w:r>
    </w:p>
    <w:p w:rsidR="00A20848" w:rsidRDefault="00A20848" w:rsidP="00A20848">
      <w:pPr>
        <w:spacing w:line="360" w:lineRule="auto"/>
        <w:ind w:left="0" w:hanging="2"/>
        <w:rPr>
          <w:color w:val="1F1F1F"/>
        </w:rPr>
      </w:pPr>
      <w:r>
        <w:rPr>
          <w:color w:val="1F1F1F"/>
        </w:rPr>
        <w:t>https://www2.deloitte.com</w:t>
      </w:r>
    </w:p>
    <w:p w:rsidR="00A20848" w:rsidRDefault="00A20848" w:rsidP="00A20848">
      <w:pPr>
        <w:pBdr>
          <w:top w:val="nil"/>
          <w:left w:val="nil"/>
          <w:bottom w:val="nil"/>
          <w:right w:val="nil"/>
          <w:between w:val="nil"/>
        </w:pBdr>
        <w:spacing w:line="360" w:lineRule="auto"/>
        <w:ind w:left="0" w:hanging="2"/>
        <w:rPr>
          <w:highlight w:val="white"/>
        </w:rPr>
      </w:pPr>
      <w:bookmarkStart w:id="2" w:name="_heading=h.u0uvreyxt1sc" w:colFirst="0" w:colLast="0"/>
      <w:bookmarkEnd w:id="2"/>
      <w:r>
        <w:rPr>
          <w:highlight w:val="white"/>
        </w:rPr>
        <w:t xml:space="preserve">GARCIA SOLARTE Mónica (2009). Clima organizacional y su diagnóstico: Una aproximación conceptual. Disponible en: </w:t>
      </w:r>
      <w:hyperlink r:id="rId10">
        <w:r>
          <w:rPr>
            <w:color w:val="0000FF"/>
            <w:highlight w:val="white"/>
            <w:u w:val="single"/>
          </w:rPr>
          <w:t>http://dintev.univalle.edu.co/revistasunivalle/index.php/cuadernosadmin/article/view/695/2526</w:t>
        </w:r>
      </w:hyperlink>
      <w:r>
        <w:rPr>
          <w:highlight w:val="white"/>
        </w:rPr>
        <w:t xml:space="preserve"> </w:t>
      </w:r>
    </w:p>
    <w:p w:rsidR="00A20848" w:rsidRDefault="00A20848" w:rsidP="00A20848">
      <w:pPr>
        <w:pBdr>
          <w:top w:val="nil"/>
          <w:left w:val="nil"/>
          <w:bottom w:val="nil"/>
          <w:right w:val="nil"/>
          <w:between w:val="nil"/>
        </w:pBdr>
        <w:spacing w:line="360" w:lineRule="auto"/>
        <w:ind w:left="0" w:hanging="2"/>
        <w:rPr>
          <w:highlight w:val="white"/>
        </w:rPr>
      </w:pPr>
      <w:r>
        <w:t xml:space="preserve">MITJANS, Saturnino Desafíos de la Comunicación Interna </w:t>
      </w:r>
    </w:p>
    <w:p w:rsidR="00A20848" w:rsidRDefault="00A20848" w:rsidP="00A20848">
      <w:pPr>
        <w:pBdr>
          <w:top w:val="nil"/>
          <w:left w:val="nil"/>
          <w:bottom w:val="nil"/>
          <w:right w:val="nil"/>
          <w:between w:val="nil"/>
        </w:pBdr>
        <w:spacing w:line="360" w:lineRule="auto"/>
        <w:ind w:left="0" w:hanging="2"/>
        <w:rPr>
          <w:color w:val="FF0000"/>
          <w:highlight w:val="white"/>
        </w:rPr>
      </w:pPr>
      <w:r>
        <w:rPr>
          <w:smallCaps/>
          <w:highlight w:val="white"/>
        </w:rPr>
        <w:t>SALÓ</w:t>
      </w:r>
      <w:r>
        <w:rPr>
          <w:highlight w:val="white"/>
        </w:rPr>
        <w:t xml:space="preserve">, Nuria (2006) Aprender a comunicarse en las organizaciones. Buenos Aires, Paidós. Capítulos 6 </w:t>
      </w:r>
    </w:p>
    <w:p w:rsidR="00A20848" w:rsidRDefault="00A20848" w:rsidP="00A20848">
      <w:pPr>
        <w:pBdr>
          <w:top w:val="nil"/>
          <w:left w:val="nil"/>
          <w:bottom w:val="nil"/>
          <w:right w:val="nil"/>
          <w:between w:val="nil"/>
        </w:pBdr>
        <w:spacing w:after="120" w:line="360" w:lineRule="auto"/>
        <w:ind w:left="0" w:hanging="2"/>
      </w:pPr>
      <w:r>
        <w:t xml:space="preserve">SCHEINER, Silvina (1999)  Midiendo el clima en la oficina. Suplemento económico Diario Clarín. Disponible en </w:t>
      </w:r>
      <w:hyperlink r:id="rId11">
        <w:r>
          <w:rPr>
            <w:u w:val="single"/>
          </w:rPr>
          <w:t>http://www.clarin.com/suplementos/economico/1999/05/30/o-01001e.htm</w:t>
        </w:r>
      </w:hyperlink>
    </w:p>
    <w:p w:rsidR="00A20848" w:rsidRDefault="00A20848" w:rsidP="00A20848">
      <w:pPr>
        <w:spacing w:after="120" w:line="360" w:lineRule="auto"/>
        <w:ind w:left="0" w:hanging="2"/>
      </w:pPr>
      <w:r>
        <w:rPr>
          <w:highlight w:val="white"/>
        </w:rPr>
        <w:t xml:space="preserve">TESSI, Manuel. Comunicación interna en la práctica. Buenos Aires, Granica, 2012. Pág. 57 a 62. </w:t>
      </w:r>
    </w:p>
    <w:p w:rsidR="00A20848" w:rsidRDefault="00A20848" w:rsidP="00A20848">
      <w:pPr>
        <w:pBdr>
          <w:top w:val="nil"/>
          <w:left w:val="nil"/>
          <w:bottom w:val="nil"/>
          <w:right w:val="nil"/>
          <w:between w:val="nil"/>
        </w:pBdr>
        <w:spacing w:line="360" w:lineRule="auto"/>
        <w:ind w:left="0" w:hanging="2"/>
        <w:rPr>
          <w:color w:val="FF0000"/>
        </w:rPr>
      </w:pPr>
      <w:r>
        <w:t xml:space="preserve">TESSI, Manuel.  (2006) Que hacemos cuando hacemos comunicación interna disponible en </w:t>
      </w:r>
      <w:hyperlink r:id="rId12">
        <w:r>
          <w:rPr>
            <w:color w:val="0000FF"/>
            <w:u w:val="single"/>
          </w:rPr>
          <w:t>www.manueltessi.com</w:t>
        </w:r>
      </w:hyperlink>
      <w:r>
        <w:rPr>
          <w:color w:val="FF0000"/>
        </w:rPr>
        <w:t xml:space="preserve"> </w:t>
      </w:r>
    </w:p>
    <w:p w:rsidR="00A20848" w:rsidRDefault="00A20848" w:rsidP="00A20848">
      <w:pPr>
        <w:pBdr>
          <w:top w:val="nil"/>
          <w:left w:val="nil"/>
          <w:bottom w:val="nil"/>
          <w:right w:val="nil"/>
          <w:between w:val="nil"/>
        </w:pBdr>
        <w:spacing w:line="360" w:lineRule="auto"/>
        <w:ind w:left="0" w:hanging="2"/>
        <w:rPr>
          <w:color w:val="FF0000"/>
        </w:rPr>
      </w:pPr>
      <w:r>
        <w:rPr>
          <w:smallCaps/>
        </w:rPr>
        <w:t>DIARIO LA NACIÓN</w:t>
      </w:r>
      <w:r>
        <w:rPr>
          <w:b/>
          <w:bCs/>
        </w:rPr>
        <w:t xml:space="preserve"> </w:t>
      </w:r>
      <w:r>
        <w:t>(2007)</w:t>
      </w:r>
      <w:r>
        <w:rPr>
          <w:b/>
          <w:bCs/>
        </w:rPr>
        <w:t xml:space="preserve"> </w:t>
      </w:r>
      <w:r>
        <w:t xml:space="preserve">Empleados felices: ¿utopía o realidad? Qué hacen algunas empresas para mejorar la satisfacción de los empleados publicada en el link: </w:t>
      </w:r>
      <w:hyperlink r:id="rId13">
        <w:r>
          <w:rPr>
            <w:u w:val="single"/>
          </w:rPr>
          <w:t>http://www.lanacion.com.ar/882307</w:t>
        </w:r>
      </w:hyperlink>
      <w:r>
        <w:t xml:space="preserve"> </w:t>
      </w:r>
    </w:p>
    <w:p w:rsidR="00A20848" w:rsidRDefault="00A20848" w:rsidP="00A20848">
      <w:pPr>
        <w:pBdr>
          <w:top w:val="nil"/>
          <w:left w:val="nil"/>
          <w:bottom w:val="nil"/>
          <w:right w:val="nil"/>
          <w:between w:val="nil"/>
        </w:pBdr>
        <w:spacing w:line="360" w:lineRule="auto"/>
        <w:ind w:left="0" w:hanging="2"/>
        <w:rPr>
          <w:color w:val="FF0000"/>
          <w:highlight w:val="white"/>
        </w:rPr>
      </w:pPr>
      <w:r>
        <w:rPr>
          <w:highlight w:val="white"/>
        </w:rPr>
        <w:t xml:space="preserve">TORO ÁLVAREZ FERNANDO Y SANÍN POSADA ALEJANDRO (2013). GESTIÓN DEL CLIMA ORGANIZACIONAL. Centro de investigación en comportamiento organizacional. </w:t>
      </w:r>
    </w:p>
    <w:p w:rsidR="00A20848" w:rsidRDefault="00A20848" w:rsidP="00A20848">
      <w:pPr>
        <w:pBdr>
          <w:top w:val="nil"/>
          <w:left w:val="nil"/>
          <w:bottom w:val="nil"/>
          <w:right w:val="nil"/>
          <w:between w:val="nil"/>
        </w:pBdr>
        <w:spacing w:line="360" w:lineRule="auto"/>
        <w:ind w:left="0" w:hanging="2"/>
        <w:rPr>
          <w:highlight w:val="white"/>
        </w:rPr>
      </w:pPr>
      <w:r>
        <w:rPr>
          <w:highlight w:val="white"/>
        </w:rPr>
        <w:lastRenderedPageBreak/>
        <w:t>FAGA, Pablo. LÓPEZ FIORITO, Pablo y otros (2015). Radiografía de la comunicación interna en la Argentina. Argentina, BW Comunicación Interna.</w:t>
      </w:r>
    </w:p>
    <w:p w:rsidR="00A20848" w:rsidRDefault="00A20848" w:rsidP="00A20848">
      <w:pPr>
        <w:spacing w:line="360" w:lineRule="auto"/>
        <w:ind w:left="0" w:hanging="2"/>
        <w:rPr>
          <w:highlight w:val="white"/>
        </w:rPr>
      </w:pPr>
    </w:p>
    <w:p w:rsidR="00A20848" w:rsidRDefault="00A20848" w:rsidP="00A20848">
      <w:pPr>
        <w:pBdr>
          <w:top w:val="nil"/>
          <w:left w:val="nil"/>
          <w:bottom w:val="nil"/>
          <w:right w:val="nil"/>
          <w:between w:val="nil"/>
        </w:pBdr>
        <w:spacing w:line="276" w:lineRule="auto"/>
        <w:ind w:left="0" w:hanging="2"/>
        <w:rPr>
          <w:highlight w:val="white"/>
        </w:rPr>
      </w:pPr>
    </w:p>
    <w:p w:rsidR="00A20848" w:rsidRDefault="00A20848" w:rsidP="00A20848">
      <w:pPr>
        <w:pBdr>
          <w:top w:val="nil"/>
          <w:left w:val="nil"/>
          <w:bottom w:val="nil"/>
          <w:right w:val="nil"/>
          <w:between w:val="nil"/>
        </w:pBdr>
        <w:spacing w:after="200" w:line="276" w:lineRule="auto"/>
        <w:ind w:left="0" w:hanging="2"/>
        <w:rPr>
          <w:highlight w:val="white"/>
        </w:rPr>
      </w:pPr>
      <w:r>
        <w:rPr>
          <w:b/>
          <w:bCs/>
          <w:highlight w:val="white"/>
        </w:rPr>
        <w:t>Unidad IV – Estrategias y tácticas de comunicación interna </w:t>
      </w:r>
      <w:r>
        <w:rPr>
          <w:highlight w:val="white"/>
        </w:rPr>
        <w:br/>
        <w:t>Diseño de estrategias de comunicación interna. Medios de comunicación interna: criterios para su selección. La comunicación interna 2.0. Orientación estratégica de los soportes de comunicación interna. Gestión del rumor. Crisis y comunicación interna. Eventos internos. Red de facilitadores.</w:t>
      </w:r>
    </w:p>
    <w:p w:rsidR="00A20848" w:rsidRDefault="00A20848" w:rsidP="00A20848">
      <w:pPr>
        <w:ind w:left="0" w:hanging="2"/>
      </w:pPr>
      <w:r>
        <w:rPr>
          <w:b/>
          <w:bCs/>
        </w:rPr>
        <w:t xml:space="preserve">Bibliografía obligatoria: </w:t>
      </w:r>
    </w:p>
    <w:p w:rsidR="00A20848" w:rsidRDefault="00A20848" w:rsidP="00A20848">
      <w:pPr>
        <w:spacing w:line="360" w:lineRule="auto"/>
        <w:ind w:left="0" w:hanging="2"/>
        <w:jc w:val="both"/>
        <w:rPr>
          <w:color w:val="FF0000"/>
        </w:rPr>
      </w:pPr>
      <w:r>
        <w:rPr>
          <w:smallCaps/>
        </w:rPr>
        <w:t>ASOCIACIÓN ARGENTINA DE COMUNICACIÓN INTERNA</w:t>
      </w:r>
      <w:r>
        <w:t xml:space="preserve">, (2011) El impacto de la comunicación informal y los rumores en las empresas argentinas. Buenos Aires, Asociación Argentina de Comunicación Interna, Buenos Aires </w:t>
      </w:r>
    </w:p>
    <w:p w:rsidR="00A20848" w:rsidRDefault="00A20848" w:rsidP="00A20848">
      <w:pPr>
        <w:spacing w:line="360" w:lineRule="auto"/>
        <w:ind w:left="0" w:hanging="2"/>
        <w:rPr>
          <w:color w:val="FF0000"/>
        </w:rPr>
      </w:pPr>
      <w:r>
        <w:t>BERCERUELO, Benito (2011). Comunicación interna en la empresa, claves y Desafíos. Cap. 10.</w:t>
      </w:r>
    </w:p>
    <w:p w:rsidR="00A20848" w:rsidRDefault="00A20848" w:rsidP="00A20848">
      <w:pPr>
        <w:pBdr>
          <w:top w:val="nil"/>
          <w:left w:val="nil"/>
          <w:bottom w:val="nil"/>
          <w:right w:val="nil"/>
          <w:between w:val="nil"/>
        </w:pBdr>
        <w:spacing w:line="360" w:lineRule="auto"/>
        <w:ind w:left="0" w:hanging="2"/>
        <w:rPr>
          <w:color w:val="FF0000"/>
          <w:highlight w:val="white"/>
        </w:rPr>
      </w:pPr>
      <w:r>
        <w:rPr>
          <w:smallCaps/>
          <w:highlight w:val="white"/>
        </w:rPr>
        <w:t>BRANDOLINI</w:t>
      </w:r>
      <w:r>
        <w:rPr>
          <w:highlight w:val="white"/>
        </w:rPr>
        <w:t xml:space="preserve">, Alejandra (2009)  Comunicación Interna. Buenos Aires, La Crujía. Capítulo 5 </w:t>
      </w:r>
    </w:p>
    <w:p w:rsidR="00A20848" w:rsidRDefault="00A20848" w:rsidP="00A20848">
      <w:pPr>
        <w:spacing w:line="360" w:lineRule="auto"/>
        <w:ind w:left="0" w:hanging="2"/>
      </w:pPr>
      <w:r>
        <w:t xml:space="preserve">BRANDOLINI, GONZÁLEZ FRÍGOLI Y HOPKINS (2014). Conversaciones. Buenos Aires, La Crujía. Capítulo 5. </w:t>
      </w:r>
    </w:p>
    <w:p w:rsidR="00A20848" w:rsidRDefault="00A20848" w:rsidP="00A20848">
      <w:pPr>
        <w:pBdr>
          <w:top w:val="nil"/>
          <w:left w:val="nil"/>
          <w:bottom w:val="nil"/>
          <w:right w:val="nil"/>
          <w:between w:val="nil"/>
        </w:pBdr>
        <w:spacing w:line="360" w:lineRule="auto"/>
        <w:ind w:left="0" w:hanging="2"/>
      </w:pPr>
      <w:r>
        <w:rPr>
          <w:smallCaps/>
        </w:rPr>
        <w:t>DIARIO LA NACIÓN</w:t>
      </w:r>
      <w:r>
        <w:t xml:space="preserve"> (2007) Cuando se instala el mal humor: El malestar que se genera entre los empleados puede afectar los negocios y las relaciones de la firma publicada en el link: </w:t>
      </w:r>
      <w:hyperlink r:id="rId14">
        <w:r>
          <w:rPr>
            <w:u w:val="single"/>
          </w:rPr>
          <w:t>http://www.lanacion.com.ar/886215</w:t>
        </w:r>
      </w:hyperlink>
      <w:r>
        <w:t xml:space="preserve"> </w:t>
      </w:r>
    </w:p>
    <w:p w:rsidR="00A20848" w:rsidRDefault="00A20848" w:rsidP="00A20848">
      <w:pPr>
        <w:pBdr>
          <w:top w:val="nil"/>
          <w:left w:val="nil"/>
          <w:bottom w:val="nil"/>
          <w:right w:val="nil"/>
          <w:between w:val="nil"/>
        </w:pBdr>
        <w:spacing w:line="360" w:lineRule="auto"/>
        <w:ind w:left="0" w:hanging="2"/>
        <w:jc w:val="both"/>
        <w:rPr>
          <w:color w:val="FF0000"/>
        </w:rPr>
      </w:pPr>
      <w:bookmarkStart w:id="3" w:name="_heading=h.p1pl8g9yu0vm" w:colFirst="0" w:colLast="0"/>
      <w:bookmarkEnd w:id="3"/>
      <w:r>
        <w:rPr>
          <w:smallCaps/>
        </w:rPr>
        <w:t>FORMANCHUK</w:t>
      </w:r>
      <w:r>
        <w:t xml:space="preserve">, Alejandro (2010) Comunicación Interna 2.0: un desafío cultural. Disponible en </w:t>
      </w:r>
      <w:hyperlink r:id="rId15">
        <w:r>
          <w:rPr>
            <w:color w:val="0000FF"/>
            <w:u w:val="single"/>
          </w:rPr>
          <w:t>www.formanchuk.com/todosignifica</w:t>
        </w:r>
      </w:hyperlink>
      <w:r>
        <w:t xml:space="preserve"> </w:t>
      </w:r>
    </w:p>
    <w:p w:rsidR="00A20848" w:rsidRDefault="00A20848" w:rsidP="00A20848">
      <w:pPr>
        <w:pBdr>
          <w:top w:val="nil"/>
          <w:left w:val="nil"/>
          <w:bottom w:val="nil"/>
          <w:right w:val="nil"/>
          <w:between w:val="nil"/>
        </w:pBdr>
        <w:spacing w:line="360" w:lineRule="auto"/>
        <w:ind w:left="0" w:hanging="2"/>
      </w:pPr>
      <w:r>
        <w:t xml:space="preserve">John Psicotecnia-Club Argentino de negocios de Familia. Revista Valor humano. Gestionar el Trabajo en equipo. Año 3 Número 8. </w:t>
      </w:r>
    </w:p>
    <w:p w:rsidR="00A20848" w:rsidRDefault="00A20848" w:rsidP="00A20848">
      <w:pPr>
        <w:spacing w:line="360" w:lineRule="auto"/>
        <w:ind w:left="0" w:hanging="2"/>
        <w:jc w:val="both"/>
      </w:pPr>
      <w:r>
        <w:rPr>
          <w:smallCaps/>
        </w:rPr>
        <w:t xml:space="preserve">RITTER, </w:t>
      </w:r>
      <w:r>
        <w:t>Michael (2008). Cultura organizacional. Buenos Aires, La Crujía. Capítulo 1.</w:t>
      </w:r>
    </w:p>
    <w:p w:rsidR="00A20848" w:rsidRDefault="00A20848" w:rsidP="00A20848">
      <w:pPr>
        <w:pBdr>
          <w:top w:val="nil"/>
          <w:left w:val="nil"/>
          <w:bottom w:val="nil"/>
          <w:right w:val="nil"/>
          <w:between w:val="nil"/>
        </w:pBdr>
        <w:spacing w:line="360" w:lineRule="auto"/>
        <w:ind w:left="0" w:hanging="2"/>
        <w:jc w:val="both"/>
      </w:pPr>
      <w:r>
        <w:rPr>
          <w:smallCaps/>
        </w:rPr>
        <w:t>SALÓ,</w:t>
      </w:r>
      <w:r>
        <w:t xml:space="preserve"> Nuria (2005) Aprender a comunicarse en las organizaciones. Barcelona, Editorial Paidós. Capítulo 5. </w:t>
      </w:r>
    </w:p>
    <w:p w:rsidR="00A20848" w:rsidRDefault="00A20848" w:rsidP="00A20848">
      <w:pPr>
        <w:spacing w:line="360" w:lineRule="auto"/>
        <w:ind w:left="0" w:hanging="2"/>
        <w:rPr>
          <w:color w:val="FF0000"/>
        </w:rPr>
      </w:pPr>
      <w:r>
        <w:rPr>
          <w:smallCaps/>
        </w:rPr>
        <w:t>SCHROEDER</w:t>
      </w:r>
      <w:r>
        <w:t xml:space="preserve"> Patricia (2014). Primero lo primero: Cuando se presenta una crisis hay que prestar atención a la comunicación interna. Revista DirCom, Número 105.  </w:t>
      </w:r>
    </w:p>
    <w:p w:rsidR="00A20848" w:rsidRDefault="00A20848" w:rsidP="00A20848">
      <w:pPr>
        <w:pBdr>
          <w:top w:val="nil"/>
          <w:left w:val="nil"/>
          <w:bottom w:val="nil"/>
          <w:right w:val="nil"/>
          <w:between w:val="nil"/>
        </w:pBdr>
        <w:spacing w:line="360" w:lineRule="auto"/>
        <w:ind w:left="0" w:hanging="2"/>
        <w:jc w:val="both"/>
        <w:rPr>
          <w:color w:val="FF0000"/>
        </w:rPr>
      </w:pPr>
      <w:r>
        <w:rPr>
          <w:smallCaps/>
        </w:rPr>
        <w:t>VERGARA</w:t>
      </w:r>
      <w:r>
        <w:t xml:space="preserve"> Maldonado, LUIS Felipe (2014). Comunicación Interna 2.0: El arte de dialogar On-Line. Revista DirCom, Número 105. </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pBdr>
          <w:top w:val="nil"/>
          <w:left w:val="nil"/>
          <w:bottom w:val="nil"/>
          <w:right w:val="nil"/>
          <w:between w:val="nil"/>
        </w:pBdr>
        <w:spacing w:line="240" w:lineRule="auto"/>
        <w:ind w:left="0" w:hanging="2"/>
        <w:jc w:val="both"/>
      </w:pPr>
      <w:r>
        <w:rPr>
          <w:b/>
          <w:bCs/>
        </w:rPr>
        <w:t>Se podrá incluir durante la cursada de la materia bibliografía obligatoria indicada por los docentes oportunamente.</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numPr>
          <w:ilvl w:val="0"/>
          <w:numId w:val="2"/>
        </w:numPr>
        <w:ind w:left="0" w:hanging="2"/>
        <w:jc w:val="both"/>
      </w:pPr>
      <w:r>
        <w:rPr>
          <w:b/>
          <w:bCs/>
        </w:rPr>
        <w:t>METODOLOGÍA</w:t>
      </w:r>
    </w:p>
    <w:p w:rsidR="00A20848" w:rsidRDefault="00A20848" w:rsidP="00A20848">
      <w:pPr>
        <w:ind w:left="0" w:hanging="2"/>
        <w:jc w:val="both"/>
      </w:pPr>
    </w:p>
    <w:p w:rsidR="00A20848" w:rsidRDefault="00A20848" w:rsidP="00A20848">
      <w:pPr>
        <w:pBdr>
          <w:top w:val="nil"/>
          <w:left w:val="nil"/>
          <w:bottom w:val="nil"/>
          <w:right w:val="nil"/>
          <w:between w:val="nil"/>
        </w:pBdr>
        <w:spacing w:line="240" w:lineRule="auto"/>
        <w:ind w:left="0" w:hanging="2"/>
        <w:jc w:val="both"/>
      </w:pPr>
      <w:r>
        <w:t>En términos del uso de recursos didácticos, de metodología de la enseñanza, se utilizarán los siguientes recursos, considerados de utilidad para generar el proceso de aprendizaje conceptual, a saber:</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pBdr>
          <w:top w:val="nil"/>
          <w:left w:val="nil"/>
          <w:bottom w:val="nil"/>
          <w:right w:val="nil"/>
          <w:between w:val="nil"/>
        </w:pBdr>
        <w:spacing w:line="240" w:lineRule="auto"/>
        <w:ind w:left="0" w:hanging="2"/>
        <w:jc w:val="both"/>
      </w:pPr>
      <w:r>
        <w:t xml:space="preserve">Las clases serán teóricas – prácticas. A las exposiciones teóricas de los docentes se buscará sumar presentaciones de referentes de la materia. En cuanto a las actividades prácticas se apuntará a trabajos que permitan la aplicación de los conceptos en el marco de la práctica profesional </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pBdr>
          <w:top w:val="nil"/>
          <w:left w:val="nil"/>
          <w:bottom w:val="nil"/>
          <w:right w:val="nil"/>
          <w:between w:val="nil"/>
        </w:pBdr>
        <w:spacing w:line="240" w:lineRule="auto"/>
        <w:ind w:left="0" w:hanging="2"/>
        <w:jc w:val="both"/>
      </w:pPr>
      <w:r>
        <w:t xml:space="preserve">Algunas de las actividades prácticas serán instancias de evaluación formativa mientras que el trabajo práctico integrador junto al parcial apuntan a la evaluación sumativa para saber el nivel de conocimientos alcanzado por los alumnos.   </w:t>
      </w:r>
    </w:p>
    <w:p w:rsidR="00A20848" w:rsidRDefault="00A20848" w:rsidP="00A20848">
      <w:pPr>
        <w:ind w:left="0" w:hanging="2"/>
        <w:jc w:val="both"/>
      </w:pPr>
    </w:p>
    <w:p w:rsidR="00A20848" w:rsidRDefault="00A20848" w:rsidP="00A20848">
      <w:pPr>
        <w:ind w:left="0" w:hanging="2"/>
        <w:jc w:val="both"/>
      </w:pPr>
      <w:r>
        <w:t>Se adoptará para este curso teórico-práctico en diversas instancias una modalidad de taller, en el que se trabajará a partir de análisis, discusión de casos y resolución de problemas, se procura en forma permanente la integración de los conceptos adquiridos con casos de aplicación centrándose en la comprensión de lo que el uso de estas herramientas suponen como fundamento teórico de la práctica.</w:t>
      </w:r>
    </w:p>
    <w:p w:rsidR="00A20848" w:rsidRDefault="00A20848" w:rsidP="00A20848">
      <w:pPr>
        <w:ind w:left="0" w:hanging="2"/>
        <w:jc w:val="both"/>
      </w:pPr>
    </w:p>
    <w:p w:rsidR="00A20848" w:rsidRDefault="00A20848" w:rsidP="00A20848">
      <w:pPr>
        <w:ind w:left="0" w:hanging="2"/>
        <w:jc w:val="both"/>
      </w:pPr>
      <w:r>
        <w:t>9.  PLAN DE ACTIVIDADES/SECUENCIA DE ACTIVIDADES</w:t>
      </w:r>
    </w:p>
    <w:p w:rsidR="00A20848" w:rsidRDefault="00A20848" w:rsidP="00A20848">
      <w:pPr>
        <w:ind w:left="0" w:hanging="2"/>
        <w:jc w:val="both"/>
      </w:pPr>
    </w:p>
    <w:p w:rsidR="00A20848" w:rsidRDefault="00A20848" w:rsidP="00A20848">
      <w:pPr>
        <w:ind w:left="0" w:hanging="2"/>
        <w:jc w:val="both"/>
      </w:pPr>
    </w:p>
    <w:sdt>
      <w:sdtPr>
        <w:tag w:val="goog_rdk_0"/>
        <w:id w:val="-2056983186"/>
        <w:lock w:val="contentLocked"/>
      </w:sdtPr>
      <w:sdtContent>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7"/>
            <w:gridCol w:w="1928"/>
            <w:gridCol w:w="1928"/>
            <w:gridCol w:w="1928"/>
            <w:gridCol w:w="1928"/>
          </w:tblGrid>
          <w:tr w:rsidR="00A20848" w:rsidTr="00EA7166">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Unidades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Actividades previstas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Duración de las actividades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Tipo de actividades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Interacción prevista</w:t>
                </w:r>
              </w:p>
            </w:tc>
          </w:tr>
          <w:tr w:rsidR="00A20848" w:rsidTr="00EA7166">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Organizaciones y públicos internos</w:t>
                </w:r>
              </w:p>
            </w:tc>
            <w:tc>
              <w:tcPr>
                <w:tcW w:w="1927" w:type="dxa"/>
                <w:shd w:val="clear" w:color="auto" w:fill="auto"/>
                <w:tcMar>
                  <w:top w:w="100" w:type="dxa"/>
                  <w:left w:w="100" w:type="dxa"/>
                  <w:bottom w:w="100" w:type="dxa"/>
                  <w:right w:w="100" w:type="dxa"/>
                </w:tcMar>
              </w:tcPr>
              <w:p w:rsidR="00A20848" w:rsidRDefault="00A20848" w:rsidP="00EA7166">
                <w:pPr>
                  <w:widowControl w:val="0"/>
                  <w:ind w:left="0" w:hanging="2"/>
                </w:pPr>
                <w:r>
                  <w:t>Contenidos:</w:t>
                </w:r>
              </w:p>
              <w:p w:rsidR="00A20848" w:rsidRDefault="00A20848" w:rsidP="00EA7166">
                <w:pPr>
                  <w:widowControl w:val="0"/>
                  <w:ind w:left="0" w:hanging="2"/>
                </w:pPr>
                <w:r>
                  <w:t>La comunicación interna: concepto,</w:t>
                </w:r>
              </w:p>
              <w:p w:rsidR="00A20848" w:rsidRDefault="00A20848" w:rsidP="00EA7166">
                <w:pPr>
                  <w:widowControl w:val="0"/>
                  <w:ind w:left="0" w:hanging="2"/>
                </w:pPr>
                <w:r>
                  <w:t>propósitos y dirección. El Departamento de Comunicación Interna y el de Recursos Humanos. El Director de comunicación. Públicos. Clasificación de los stakeholders y los públicos.</w:t>
                </w:r>
              </w:p>
              <w:p w:rsidR="00A20848" w:rsidRDefault="00A20848" w:rsidP="00EA7166">
                <w:pPr>
                  <w:widowControl w:val="0"/>
                  <w:ind w:left="0" w:hanging="2"/>
                </w:pPr>
              </w:p>
              <w:p w:rsidR="00A20848" w:rsidRDefault="00A20848" w:rsidP="00EA7166">
                <w:pPr>
                  <w:widowControl w:val="0"/>
                  <w:ind w:left="0" w:hanging="2"/>
                </w:pPr>
                <w:r>
                  <w:t>Recursos:</w:t>
                </w:r>
              </w:p>
              <w:p w:rsidR="00A20848" w:rsidRDefault="00A20848" w:rsidP="00EA7166">
                <w:pPr>
                  <w:widowControl w:val="0"/>
                  <w:ind w:left="0" w:hanging="2"/>
                </w:pPr>
                <w:r>
                  <w:t>- Material bibliográfico digital</w:t>
                </w:r>
              </w:p>
              <w:p w:rsidR="00A20848" w:rsidRDefault="00A20848" w:rsidP="00EA7166">
                <w:pPr>
                  <w:widowControl w:val="0"/>
                  <w:ind w:left="0" w:hanging="2"/>
                </w:pPr>
                <w:r>
                  <w:t>Videos y casos prácticos expuestos. Análisis de casos.</w:t>
                </w:r>
              </w:p>
              <w:p w:rsidR="00A20848" w:rsidRDefault="00A20848" w:rsidP="00EA7166">
                <w:pPr>
                  <w:widowControl w:val="0"/>
                  <w:pBdr>
                    <w:top w:val="nil"/>
                    <w:left w:val="nil"/>
                    <w:bottom w:val="nil"/>
                    <w:right w:val="nil"/>
                    <w:between w:val="nil"/>
                  </w:pBdr>
                  <w:spacing w:line="240" w:lineRule="auto"/>
                  <w:ind w:left="0" w:hanging="2"/>
                </w:pP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lastRenderedPageBreak/>
                  <w:t>3 semanas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Obligatoria</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Docente - alumnos</w:t>
                </w:r>
              </w:p>
            </w:tc>
          </w:tr>
          <w:tr w:rsidR="00A20848" w:rsidTr="00EA7166">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Cultura organizacional y activos intangibles</w:t>
                </w:r>
              </w:p>
            </w:tc>
            <w:tc>
              <w:tcPr>
                <w:tcW w:w="1927" w:type="dxa"/>
                <w:shd w:val="clear" w:color="auto" w:fill="auto"/>
                <w:tcMar>
                  <w:top w:w="100" w:type="dxa"/>
                  <w:left w:w="100" w:type="dxa"/>
                  <w:bottom w:w="100" w:type="dxa"/>
                  <w:right w:w="100" w:type="dxa"/>
                </w:tcMar>
              </w:tcPr>
              <w:p w:rsidR="00A20848" w:rsidRDefault="00A20848" w:rsidP="00EA7166">
                <w:pPr>
                  <w:widowControl w:val="0"/>
                  <w:ind w:left="0" w:hanging="2"/>
                </w:pPr>
                <w:r>
                  <w:t>Contenidos:</w:t>
                </w:r>
              </w:p>
              <w:p w:rsidR="00A20848" w:rsidRDefault="00A20848" w:rsidP="00EA7166">
                <w:pPr>
                  <w:widowControl w:val="0"/>
                  <w:ind w:left="0" w:hanging="2"/>
                </w:pPr>
                <w:r>
                  <w:t>Cultura organizacional. La gestión de</w:t>
                </w:r>
              </w:p>
              <w:p w:rsidR="00A20848" w:rsidRDefault="00A20848" w:rsidP="00EA7166">
                <w:pPr>
                  <w:widowControl w:val="0"/>
                  <w:ind w:left="0" w:hanging="2"/>
                </w:pPr>
                <w:r>
                  <w:t xml:space="preserve">la comunicación interna. </w:t>
                </w:r>
              </w:p>
              <w:p w:rsidR="00A20848" w:rsidRDefault="00A20848" w:rsidP="00EA7166">
                <w:pPr>
                  <w:widowControl w:val="0"/>
                  <w:ind w:left="0" w:hanging="2"/>
                </w:pPr>
                <w:r>
                  <w:t xml:space="preserve">Vectores estratégicos: Identidad, Cultura, Acción, Comunicación e Imagen. </w:t>
                </w:r>
              </w:p>
              <w:p w:rsidR="00A20848" w:rsidRDefault="00A20848" w:rsidP="00EA7166">
                <w:pPr>
                  <w:widowControl w:val="0"/>
                  <w:ind w:left="0" w:hanging="2"/>
                </w:pPr>
                <w:r>
                  <w:t>Cambio organizacional y administración del estrés laboral.</w:t>
                </w:r>
              </w:p>
              <w:p w:rsidR="00A20848" w:rsidRDefault="00A20848" w:rsidP="00EA7166">
                <w:pPr>
                  <w:widowControl w:val="0"/>
                  <w:ind w:left="0" w:hanging="2"/>
                </w:pPr>
                <w:r>
                  <w:t xml:space="preserve">Conversaciones en las organizaciones. </w:t>
                </w:r>
              </w:p>
              <w:p w:rsidR="00A20848" w:rsidRDefault="00A20848" w:rsidP="00EA7166">
                <w:pPr>
                  <w:widowControl w:val="0"/>
                  <w:pBdr>
                    <w:top w:val="nil"/>
                    <w:left w:val="nil"/>
                    <w:bottom w:val="nil"/>
                    <w:right w:val="nil"/>
                    <w:between w:val="nil"/>
                  </w:pBdr>
                  <w:spacing w:line="240" w:lineRule="auto"/>
                  <w:ind w:left="0" w:hanging="2"/>
                </w:pPr>
                <w:r>
                  <w:t>Gestión del conocimiento. La comunicación como transmisora de conocimiento. Hacer tangible lo intangible.</w:t>
                </w:r>
              </w:p>
              <w:p w:rsidR="00A20848" w:rsidRDefault="00A20848" w:rsidP="00EA7166">
                <w:pPr>
                  <w:widowControl w:val="0"/>
                  <w:ind w:left="0" w:hanging="2"/>
                </w:pPr>
                <w:r>
                  <w:t>Recursos:</w:t>
                </w:r>
              </w:p>
              <w:p w:rsidR="00A20848" w:rsidRDefault="00A20848" w:rsidP="00EA7166">
                <w:pPr>
                  <w:widowControl w:val="0"/>
                  <w:ind w:left="0" w:hanging="2"/>
                </w:pPr>
                <w:r>
                  <w:t>- Material bibliográfico digital</w:t>
                </w:r>
              </w:p>
              <w:p w:rsidR="00A20848" w:rsidRDefault="00A20848" w:rsidP="00EA7166">
                <w:pPr>
                  <w:widowControl w:val="0"/>
                  <w:ind w:left="0" w:hanging="2"/>
                </w:pPr>
                <w:r>
                  <w:t>Videos y casos prácticos expuestos. Análisis de casos.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4 semanas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Obligatoria - grupal</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Docente - alumnos</w:t>
                </w:r>
              </w:p>
            </w:tc>
          </w:tr>
          <w:tr w:rsidR="00A20848" w:rsidTr="00EA7166">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Investigación en comunicación interna</w:t>
                </w:r>
              </w:p>
            </w:tc>
            <w:tc>
              <w:tcPr>
                <w:tcW w:w="1927" w:type="dxa"/>
                <w:shd w:val="clear" w:color="auto" w:fill="auto"/>
                <w:tcMar>
                  <w:top w:w="100" w:type="dxa"/>
                  <w:left w:w="100" w:type="dxa"/>
                  <w:bottom w:w="100" w:type="dxa"/>
                  <w:right w:w="100" w:type="dxa"/>
                </w:tcMar>
              </w:tcPr>
              <w:p w:rsidR="00A20848" w:rsidRDefault="00A20848" w:rsidP="00EA7166">
                <w:pPr>
                  <w:widowControl w:val="0"/>
                  <w:ind w:left="0" w:hanging="2"/>
                </w:pPr>
                <w:r>
                  <w:t>Contenidos:</w:t>
                </w:r>
              </w:p>
              <w:p w:rsidR="00A20848" w:rsidRDefault="00A20848" w:rsidP="00EA7166">
                <w:pPr>
                  <w:widowControl w:val="0"/>
                  <w:ind w:left="0" w:hanging="2"/>
                </w:pPr>
                <w:r>
                  <w:t>La investigación en la comunicación interna: auditoría y encuesta de clima laboral. Medición en comunicación</w:t>
                </w:r>
              </w:p>
              <w:p w:rsidR="00A20848" w:rsidRDefault="00A20848" w:rsidP="00EA7166">
                <w:pPr>
                  <w:widowControl w:val="0"/>
                  <w:pBdr>
                    <w:top w:val="nil"/>
                    <w:left w:val="nil"/>
                    <w:bottom w:val="nil"/>
                    <w:right w:val="nil"/>
                    <w:between w:val="nil"/>
                  </w:pBdr>
                  <w:spacing w:line="240" w:lineRule="auto"/>
                  <w:ind w:left="0" w:hanging="2"/>
                </w:pPr>
                <w:r>
                  <w:t xml:space="preserve">interna. Premisas de la comunicación en </w:t>
                </w:r>
                <w:r>
                  <w:lastRenderedPageBreak/>
                  <w:t>el trabajo. Diversidad en las organizaciones.</w:t>
                </w:r>
              </w:p>
              <w:p w:rsidR="00A20848" w:rsidRDefault="00A20848" w:rsidP="00EA7166">
                <w:pPr>
                  <w:widowControl w:val="0"/>
                  <w:ind w:left="0" w:hanging="2"/>
                </w:pPr>
                <w:r>
                  <w:t>Recursos:</w:t>
                </w:r>
              </w:p>
              <w:p w:rsidR="00A20848" w:rsidRDefault="00A20848" w:rsidP="00EA7166">
                <w:pPr>
                  <w:widowControl w:val="0"/>
                  <w:ind w:left="0" w:hanging="2"/>
                </w:pPr>
                <w:r>
                  <w:t>- Material bibliográfico digital</w:t>
                </w:r>
              </w:p>
              <w:p w:rsidR="00A20848" w:rsidRDefault="00A20848" w:rsidP="00EA7166">
                <w:pPr>
                  <w:widowControl w:val="0"/>
                  <w:ind w:left="0" w:hanging="2"/>
                </w:pPr>
                <w:r>
                  <w:t>Videos y casos prácticos expuestos. Análisis de casos.</w:t>
                </w:r>
              </w:p>
              <w:p w:rsidR="00A20848" w:rsidRDefault="00A20848" w:rsidP="00EA7166">
                <w:pPr>
                  <w:widowControl w:val="0"/>
                  <w:ind w:left="0" w:hanging="2"/>
                </w:pPr>
                <w:r>
                  <w:t>Trabajo práctico grupal</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lastRenderedPageBreak/>
                  <w:t>4 semanas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Obligatoria</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Docente - alumnos</w:t>
                </w:r>
              </w:p>
            </w:tc>
          </w:tr>
          <w:tr w:rsidR="00A20848" w:rsidTr="00EA7166">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Estrategías y técnicas de comunicación interna</w:t>
                </w:r>
              </w:p>
            </w:tc>
            <w:tc>
              <w:tcPr>
                <w:tcW w:w="1927" w:type="dxa"/>
                <w:shd w:val="clear" w:color="auto" w:fill="auto"/>
                <w:tcMar>
                  <w:top w:w="100" w:type="dxa"/>
                  <w:left w:w="100" w:type="dxa"/>
                  <w:bottom w:w="100" w:type="dxa"/>
                  <w:right w:w="100" w:type="dxa"/>
                </w:tcMar>
              </w:tcPr>
              <w:p w:rsidR="00A20848" w:rsidRDefault="00A20848" w:rsidP="00EA7166">
                <w:pPr>
                  <w:widowControl w:val="0"/>
                  <w:ind w:left="0" w:hanging="2"/>
                </w:pPr>
                <w:r>
                  <w:t xml:space="preserve">Diseño de estrategias de comunicación interna. Medios de comunicación interna. </w:t>
                </w:r>
              </w:p>
              <w:p w:rsidR="00A20848" w:rsidRDefault="00A20848" w:rsidP="00EA7166">
                <w:pPr>
                  <w:widowControl w:val="0"/>
                  <w:ind w:left="0" w:hanging="2"/>
                </w:pPr>
                <w:r>
                  <w:t>La comunicación interna 2.0. Gestión del</w:t>
                </w:r>
              </w:p>
              <w:p w:rsidR="00A20848" w:rsidRDefault="00A20848" w:rsidP="00EA7166">
                <w:pPr>
                  <w:widowControl w:val="0"/>
                  <w:ind w:left="0" w:hanging="2"/>
                </w:pPr>
                <w:r>
                  <w:t xml:space="preserve">rumor. </w:t>
                </w:r>
              </w:p>
              <w:p w:rsidR="00A20848" w:rsidRDefault="00A20848" w:rsidP="00EA7166">
                <w:pPr>
                  <w:widowControl w:val="0"/>
                  <w:ind w:left="0" w:hanging="2"/>
                </w:pPr>
                <w:r>
                  <w:t xml:space="preserve">Crisis y comunicación interna. </w:t>
                </w:r>
              </w:p>
              <w:p w:rsidR="00A20848" w:rsidRDefault="00A20848" w:rsidP="00EA7166">
                <w:pPr>
                  <w:widowControl w:val="0"/>
                  <w:ind w:left="0" w:hanging="2"/>
                </w:pPr>
                <w:r>
                  <w:t>Eventos internos. Red de facilitadores.</w:t>
                </w:r>
              </w:p>
              <w:p w:rsidR="00A20848" w:rsidRDefault="00A20848" w:rsidP="00EA7166">
                <w:pPr>
                  <w:widowControl w:val="0"/>
                  <w:ind w:left="0" w:hanging="2"/>
                </w:pPr>
                <w:r>
                  <w:t>Recursos:</w:t>
                </w:r>
              </w:p>
              <w:p w:rsidR="00A20848" w:rsidRDefault="00A20848" w:rsidP="00EA7166">
                <w:pPr>
                  <w:widowControl w:val="0"/>
                  <w:ind w:left="0" w:hanging="2"/>
                </w:pPr>
                <w:r>
                  <w:t>- Material bibliográfico digital</w:t>
                </w:r>
              </w:p>
              <w:p w:rsidR="00A20848" w:rsidRDefault="00A20848" w:rsidP="00EA7166">
                <w:pPr>
                  <w:widowControl w:val="0"/>
                  <w:ind w:left="0" w:hanging="2"/>
                </w:pPr>
                <w:r>
                  <w:t>Videos y casos prácticos expuestos. Análisis de casos. Ejemplos de implementación de herramientas de comunicación interna.</w:t>
                </w:r>
              </w:p>
              <w:p w:rsidR="00A20848" w:rsidRDefault="00A20848" w:rsidP="00EA7166">
                <w:pPr>
                  <w:widowControl w:val="0"/>
                  <w:pBdr>
                    <w:top w:val="nil"/>
                    <w:left w:val="nil"/>
                    <w:bottom w:val="nil"/>
                    <w:right w:val="nil"/>
                    <w:between w:val="nil"/>
                  </w:pBdr>
                  <w:spacing w:line="240" w:lineRule="auto"/>
                  <w:ind w:left="0" w:hanging="2"/>
                </w:pP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4 semanas</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Obligatoria</w:t>
                </w:r>
              </w:p>
            </w:tc>
            <w:tc>
              <w:tcPr>
                <w:tcW w:w="1927" w:type="dxa"/>
                <w:shd w:val="clear" w:color="auto" w:fill="auto"/>
                <w:tcMar>
                  <w:top w:w="100" w:type="dxa"/>
                  <w:left w:w="100" w:type="dxa"/>
                  <w:bottom w:w="100" w:type="dxa"/>
                  <w:right w:w="100" w:type="dxa"/>
                </w:tcMar>
              </w:tcPr>
              <w:p w:rsidR="00A20848" w:rsidRDefault="00A20848" w:rsidP="00EA7166">
                <w:pPr>
                  <w:widowControl w:val="0"/>
                  <w:pBdr>
                    <w:top w:val="nil"/>
                    <w:left w:val="nil"/>
                    <w:bottom w:val="nil"/>
                    <w:right w:val="nil"/>
                    <w:between w:val="nil"/>
                  </w:pBdr>
                  <w:spacing w:line="240" w:lineRule="auto"/>
                  <w:ind w:left="0" w:hanging="2"/>
                </w:pPr>
                <w:r>
                  <w:t>Docente - alumnos</w:t>
                </w:r>
              </w:p>
            </w:tc>
          </w:tr>
        </w:tbl>
      </w:sdtContent>
    </w:sdt>
    <w:p w:rsidR="00A20848" w:rsidRDefault="00A20848" w:rsidP="00A20848">
      <w:pPr>
        <w:ind w:left="0" w:hanging="2"/>
        <w:jc w:val="both"/>
      </w:pPr>
    </w:p>
    <w:p w:rsidR="00A20848" w:rsidRDefault="00A20848" w:rsidP="00A20848">
      <w:pPr>
        <w:ind w:left="0" w:hanging="2"/>
        <w:jc w:val="both"/>
      </w:pPr>
      <w:r>
        <w:t>10. SEGUIMIENTO DE ALUMNOS</w:t>
      </w:r>
    </w:p>
    <w:p w:rsidR="00A20848" w:rsidRDefault="00A20848" w:rsidP="00A20848">
      <w:pPr>
        <w:ind w:left="0" w:hanging="2"/>
        <w:jc w:val="both"/>
        <w:rPr>
          <w:i/>
          <w:iCs/>
        </w:rPr>
      </w:pPr>
    </w:p>
    <w:p w:rsidR="00A20848" w:rsidRDefault="00A20848" w:rsidP="00A20848">
      <w:pPr>
        <w:ind w:left="0" w:hanging="2"/>
        <w:jc w:val="both"/>
      </w:pPr>
      <w:r>
        <w:t>El seguimiento es responsabilidad del docente.</w:t>
      </w:r>
    </w:p>
    <w:p w:rsidR="00A20848" w:rsidRDefault="00A20848" w:rsidP="00A20848">
      <w:pPr>
        <w:ind w:left="0" w:hanging="2"/>
        <w:jc w:val="both"/>
      </w:pPr>
      <w:r>
        <w:lastRenderedPageBreak/>
        <w:t>El docente cuenta con distintas instancias que le permiten realizar un efectivo seguimiento de los aprendizajes por parte de los alumnos, ir guiando y conduciendo el proceso de aprendizaje durante todo el curso, para que puedan alcanzar los objetivos propuestos en el tiempo previsto.</w:t>
      </w:r>
    </w:p>
    <w:p w:rsidR="00A20848" w:rsidRDefault="00A20848" w:rsidP="00A20848">
      <w:pPr>
        <w:ind w:left="0" w:hanging="2"/>
        <w:jc w:val="both"/>
        <w:rPr>
          <w:i/>
          <w:iCs/>
        </w:rPr>
      </w:pPr>
    </w:p>
    <w:p w:rsidR="00A20848" w:rsidRDefault="00A20848" w:rsidP="00A20848">
      <w:pPr>
        <w:ind w:left="0" w:hanging="2"/>
        <w:jc w:val="both"/>
      </w:pPr>
      <w:r>
        <w:t>- Asistencia, interacción y participación durante los encuentros presenciales, tanto en la modalidad teórica o instancias modalidad taller.</w:t>
      </w:r>
    </w:p>
    <w:p w:rsidR="00A20848" w:rsidRDefault="00A20848" w:rsidP="00A20848">
      <w:pPr>
        <w:ind w:left="0" w:hanging="2"/>
        <w:jc w:val="both"/>
      </w:pPr>
      <w:r>
        <w:t>- Acciones e intervenciones de los alumnos en las actividades de profundización, articulación e integración de contenidos que se desarrollarán durante la cursada, a fin de vincular conceptos, estrategias e instrumentos con los contenidos teóricos abordados.</w:t>
      </w: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r>
        <w:t>11. MODALIDAD DE EVALUACIÓN:</w:t>
      </w:r>
    </w:p>
    <w:p w:rsidR="00A20848" w:rsidRDefault="00A20848" w:rsidP="00A20848">
      <w:pPr>
        <w:ind w:left="0" w:hanging="2"/>
        <w:jc w:val="both"/>
        <w:rPr>
          <w:i/>
          <w:iCs/>
        </w:rPr>
      </w:pPr>
    </w:p>
    <w:p w:rsidR="00A20848" w:rsidRDefault="00A20848" w:rsidP="00A20848">
      <w:pPr>
        <w:ind w:left="0" w:hanging="2"/>
        <w:jc w:val="both"/>
      </w:pPr>
      <w:r>
        <w:t>La evaluación será formativa a lo largo de la cursada.</w:t>
      </w:r>
    </w:p>
    <w:p w:rsidR="00A20848" w:rsidRDefault="00A20848" w:rsidP="00A20848">
      <w:pPr>
        <w:ind w:left="0" w:hanging="2"/>
        <w:jc w:val="both"/>
      </w:pPr>
      <w:r>
        <w:t>El docente tutor supervisará y garantizará el seguimiento de los aprendizajes de los alumnos por medio de la corrección y retroalimentación de las actividades individuales y grupales.</w:t>
      </w:r>
    </w:p>
    <w:p w:rsidR="00A20848" w:rsidRDefault="00A20848" w:rsidP="00A20848">
      <w:pPr>
        <w:ind w:left="0" w:hanging="2"/>
        <w:jc w:val="both"/>
      </w:pPr>
      <w:r>
        <w:t>La regularidad en la asignatura se logra con la participación en las actividades propuestas, el cumplimentando los trabajos y actividades pautados en los respectivos materiales educativos, así</w:t>
      </w:r>
    </w:p>
    <w:p w:rsidR="00A20848" w:rsidRDefault="00A20848" w:rsidP="00A20848">
      <w:pPr>
        <w:ind w:left="0" w:hanging="2"/>
        <w:jc w:val="both"/>
      </w:pPr>
      <w:r>
        <w:t>como las instancias de evaluación parcial previstas durante la cursada.</w:t>
      </w:r>
    </w:p>
    <w:p w:rsidR="00A20848" w:rsidRDefault="00A20848" w:rsidP="00A20848">
      <w:pPr>
        <w:ind w:left="0" w:hanging="2"/>
        <w:jc w:val="both"/>
      </w:pPr>
      <w:r>
        <w:t>Además de la evaluación formativa, a los fines de la aprobación de la asignatura, se prevé la realización de una instancia de evaluación final. Públicos Internos es una materia que requiere de una evaluación final obligatoria. Se llegará a esta instancia habiendo cumplido y aprobado los parciales y trabajos prácticos.</w:t>
      </w:r>
    </w:p>
    <w:p w:rsidR="00A20848" w:rsidRDefault="00A20848" w:rsidP="00A20848">
      <w:pPr>
        <w:ind w:left="0" w:hanging="2"/>
        <w:jc w:val="both"/>
        <w:rPr>
          <w:shd w:val="clear" w:color="auto" w:fill="FFF2CC"/>
        </w:rPr>
      </w:pPr>
    </w:p>
    <w:p w:rsidR="00A20848" w:rsidRDefault="00A20848" w:rsidP="00A20848">
      <w:pPr>
        <w:ind w:left="0" w:hanging="2"/>
        <w:jc w:val="both"/>
        <w:rPr>
          <w:i/>
          <w:iCs/>
        </w:rPr>
      </w:pPr>
    </w:p>
    <w:p w:rsidR="00A20848" w:rsidRDefault="00A20848" w:rsidP="00A20848">
      <w:pPr>
        <w:numPr>
          <w:ilvl w:val="0"/>
          <w:numId w:val="2"/>
        </w:numPr>
        <w:ind w:left="0" w:hanging="2"/>
        <w:jc w:val="both"/>
      </w:pPr>
      <w:r>
        <w:rPr>
          <w:b/>
          <w:bCs/>
        </w:rPr>
        <w:t>BIBLIOGRAFÍA COMPLEMENTARIA</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ind w:left="0" w:hanging="2"/>
        <w:jc w:val="both"/>
      </w:pPr>
      <w:r>
        <w:rPr>
          <w:smallCaps/>
        </w:rPr>
        <w:t>AMADO SUAREZ</w:t>
      </w:r>
      <w:r>
        <w:t xml:space="preserve">, A. y otros (2008) </w:t>
      </w:r>
      <w:r>
        <w:rPr>
          <w:i/>
          <w:iCs/>
        </w:rPr>
        <w:t>Auditor</w:t>
      </w:r>
      <w:r>
        <w:t>í</w:t>
      </w:r>
      <w:r>
        <w:rPr>
          <w:i/>
          <w:iCs/>
        </w:rPr>
        <w:t>a de Comunicación</w:t>
      </w:r>
      <w:r>
        <w:t>. Buenos Aires, Editorial La Crujía.</w:t>
      </w:r>
    </w:p>
    <w:p w:rsidR="00A20848" w:rsidRDefault="00A20848" w:rsidP="00A20848">
      <w:pPr>
        <w:ind w:left="0" w:hanging="2"/>
        <w:jc w:val="both"/>
      </w:pPr>
    </w:p>
    <w:p w:rsidR="00A20848" w:rsidRDefault="00A20848" w:rsidP="00A20848">
      <w:pPr>
        <w:ind w:left="0" w:hanging="2"/>
        <w:jc w:val="both"/>
      </w:pPr>
      <w:r>
        <w:rPr>
          <w:smallCaps/>
        </w:rPr>
        <w:t>CHÁVEZ,</w:t>
      </w:r>
      <w:r>
        <w:t xml:space="preserve"> Norberto. (2000) </w:t>
      </w:r>
      <w:r>
        <w:rPr>
          <w:i/>
          <w:iCs/>
        </w:rPr>
        <w:t>Comunicación interna, comercial e institucional: sinergia y credibilidad</w:t>
      </w:r>
      <w:r>
        <w:t xml:space="preserve">, en </w:t>
      </w:r>
      <w:r>
        <w:rPr>
          <w:i/>
          <w:iCs/>
        </w:rPr>
        <w:t xml:space="preserve">Recursos Humanos en la Argentina, </w:t>
      </w:r>
      <w:r>
        <w:t>Buenos Aires, Editorial Astrada</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pBdr>
          <w:top w:val="nil"/>
          <w:left w:val="nil"/>
          <w:bottom w:val="nil"/>
          <w:right w:val="nil"/>
          <w:between w:val="nil"/>
        </w:pBdr>
        <w:spacing w:line="240" w:lineRule="auto"/>
        <w:ind w:left="0" w:hanging="2"/>
        <w:jc w:val="both"/>
      </w:pPr>
      <w:r>
        <w:t xml:space="preserve">DIARIO LA NACIÓN, </w:t>
      </w:r>
      <w:r>
        <w:rPr>
          <w:i/>
          <w:iCs/>
        </w:rPr>
        <w:t>El desafío de saber comunicar</w:t>
      </w:r>
      <w:r>
        <w:t xml:space="preserve">, en Suplementos Empleos, 28 de enero de 2007, Bs. As, Argentina. </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pBdr>
          <w:top w:val="nil"/>
          <w:left w:val="nil"/>
          <w:bottom w:val="nil"/>
          <w:right w:val="nil"/>
          <w:between w:val="nil"/>
        </w:pBdr>
        <w:spacing w:line="240" w:lineRule="auto"/>
        <w:ind w:left="0" w:hanging="2"/>
        <w:jc w:val="both"/>
      </w:pPr>
      <w:r>
        <w:t xml:space="preserve">DIARIO LA NACIÓN: </w:t>
      </w:r>
      <w:r>
        <w:rPr>
          <w:i/>
          <w:iCs/>
        </w:rPr>
        <w:t xml:space="preserve">Trabajar inmerso en el radiopasillo. </w:t>
      </w:r>
      <w:r>
        <w:t xml:space="preserve">15 de enero de 2012, Buenos Aires, Argentina. </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spacing w:after="120" w:line="360" w:lineRule="auto"/>
        <w:ind w:left="0" w:hanging="2"/>
        <w:jc w:val="both"/>
      </w:pPr>
      <w:r>
        <w:t>Flores Fernando (1994). Creando Organizaciones para el futuro. Dolmen, Santiago. Introducción.</w:t>
      </w:r>
    </w:p>
    <w:p w:rsidR="00A20848" w:rsidRDefault="00A20848" w:rsidP="00A20848">
      <w:pPr>
        <w:pBdr>
          <w:top w:val="nil"/>
          <w:left w:val="nil"/>
          <w:bottom w:val="nil"/>
          <w:right w:val="nil"/>
          <w:between w:val="nil"/>
        </w:pBdr>
        <w:spacing w:line="240" w:lineRule="auto"/>
        <w:ind w:left="0" w:hanging="2"/>
        <w:jc w:val="both"/>
      </w:pPr>
      <w:r>
        <w:rPr>
          <w:smallCaps/>
        </w:rPr>
        <w:t>FORMANCHUK</w:t>
      </w:r>
      <w:r>
        <w:t xml:space="preserve">, Alejandro (2001) </w:t>
      </w:r>
      <w:r>
        <w:rPr>
          <w:i/>
          <w:iCs/>
        </w:rPr>
        <w:t>Comunicación interna, externa e imagen corporativa: nuevos paradigmas para una Economía global</w:t>
      </w:r>
      <w:r>
        <w:t xml:space="preserve">, RRHH Recursos Humanos en la Argentina, Tomo II, compilado de artículos y trabajos de investigación publicados en Vínculos entre Octubre de 2000 y Septiembre de 2001. Buenos Aires, ADHRA. </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spacing w:after="120" w:line="360" w:lineRule="auto"/>
        <w:ind w:left="0" w:hanging="2"/>
        <w:jc w:val="both"/>
      </w:pPr>
      <w:r>
        <w:t>GORE Ernesto. DUNLAP Diane. Aprendizaje y organización. Ed. Granica. Argentina, 2006.</w:t>
      </w:r>
    </w:p>
    <w:p w:rsidR="00A20848" w:rsidRDefault="00A20848" w:rsidP="00A20848">
      <w:pPr>
        <w:pBdr>
          <w:top w:val="nil"/>
          <w:left w:val="nil"/>
          <w:bottom w:val="nil"/>
          <w:right w:val="nil"/>
          <w:between w:val="nil"/>
        </w:pBdr>
        <w:spacing w:line="240" w:lineRule="auto"/>
        <w:ind w:left="0" w:hanging="2"/>
        <w:jc w:val="both"/>
      </w:pPr>
      <w:r>
        <w:rPr>
          <w:smallCaps/>
        </w:rPr>
        <w:t>HARRISON</w:t>
      </w:r>
      <w:r>
        <w:t xml:space="preserve">, Shirley (2002) </w:t>
      </w:r>
      <w:r>
        <w:rPr>
          <w:i/>
          <w:iCs/>
        </w:rPr>
        <w:t>Relaciones Públicas. Una introducción</w:t>
      </w:r>
      <w:r>
        <w:t xml:space="preserve">. Madrid, Thomson Editores. Capítulo 6. </w:t>
      </w:r>
    </w:p>
    <w:p w:rsidR="00A20848" w:rsidRDefault="00A20848" w:rsidP="00A20848">
      <w:pPr>
        <w:ind w:left="0" w:hanging="2"/>
        <w:jc w:val="both"/>
      </w:pPr>
    </w:p>
    <w:p w:rsidR="00A20848" w:rsidRDefault="00A20848" w:rsidP="00A20848">
      <w:pPr>
        <w:ind w:left="0" w:hanging="2"/>
        <w:jc w:val="both"/>
      </w:pPr>
      <w:r>
        <w:rPr>
          <w:smallCaps/>
        </w:rPr>
        <w:lastRenderedPageBreak/>
        <w:t>LACASA,</w:t>
      </w:r>
      <w:r>
        <w:t xml:space="preserve"> Antonio. (1998) </w:t>
      </w:r>
      <w:r>
        <w:rPr>
          <w:i/>
          <w:iCs/>
        </w:rPr>
        <w:t>Gestión de la Comunicación Empresarial</w:t>
      </w:r>
      <w:r>
        <w:t>. Editorial Gestión 2000, Año 1998. Páginas 107-116.</w:t>
      </w:r>
    </w:p>
    <w:p w:rsidR="00A20848" w:rsidRDefault="00A20848" w:rsidP="00A20848">
      <w:pPr>
        <w:pBdr>
          <w:top w:val="nil"/>
          <w:left w:val="nil"/>
          <w:bottom w:val="nil"/>
          <w:right w:val="nil"/>
          <w:between w:val="nil"/>
        </w:pBdr>
        <w:spacing w:line="240" w:lineRule="auto"/>
        <w:ind w:left="0" w:hanging="2"/>
        <w:jc w:val="both"/>
      </w:pPr>
    </w:p>
    <w:p w:rsidR="00A20848" w:rsidRDefault="00A20848" w:rsidP="00A20848">
      <w:pPr>
        <w:pBdr>
          <w:top w:val="nil"/>
          <w:left w:val="nil"/>
          <w:bottom w:val="nil"/>
          <w:right w:val="nil"/>
          <w:between w:val="nil"/>
        </w:pBdr>
        <w:spacing w:line="240" w:lineRule="auto"/>
        <w:ind w:left="0" w:hanging="2"/>
        <w:jc w:val="both"/>
      </w:pPr>
      <w:r>
        <w:rPr>
          <w:smallCaps/>
        </w:rPr>
        <w:t>PALENCIA – LEFLER</w:t>
      </w:r>
      <w:r>
        <w:t xml:space="preserve">, Manuel  (2008) </w:t>
      </w:r>
      <w:r>
        <w:rPr>
          <w:i/>
          <w:iCs/>
        </w:rPr>
        <w:t>90 técnicas de Relaciones Públicas. Manual de Comunicación Corporativa.</w:t>
      </w:r>
      <w:r>
        <w:t xml:space="preserve"> Barcelona, Bresca Editorial. Páginas 159-244.</w:t>
      </w:r>
    </w:p>
    <w:p w:rsidR="00A20848" w:rsidRDefault="00A20848" w:rsidP="00A20848">
      <w:pPr>
        <w:ind w:left="0" w:hanging="2"/>
        <w:jc w:val="both"/>
      </w:pPr>
    </w:p>
    <w:p w:rsidR="00A20848" w:rsidRDefault="00A20848" w:rsidP="00A20848">
      <w:pPr>
        <w:ind w:left="0" w:hanging="2"/>
        <w:jc w:val="both"/>
      </w:pPr>
      <w:r>
        <w:t xml:space="preserve">REVISTA DIRCOM, </w:t>
      </w:r>
      <w:r>
        <w:rPr>
          <w:i/>
          <w:iCs/>
        </w:rPr>
        <w:t>Los line managers, pivotes de la comunicación interna</w:t>
      </w:r>
      <w:r>
        <w:t>”, nº 80, noviembre 2008.</w:t>
      </w:r>
    </w:p>
    <w:p w:rsidR="00A20848" w:rsidRDefault="00A20848" w:rsidP="00A20848">
      <w:pPr>
        <w:ind w:left="0" w:hanging="2"/>
        <w:jc w:val="both"/>
      </w:pPr>
    </w:p>
    <w:p w:rsidR="00A20848" w:rsidRDefault="00A20848" w:rsidP="00A20848">
      <w:pPr>
        <w:ind w:left="0" w:hanging="2"/>
        <w:jc w:val="both"/>
      </w:pPr>
      <w:r>
        <w:t xml:space="preserve">REVISTA ÉNFASIS (2000) </w:t>
      </w:r>
      <w:r>
        <w:rPr>
          <w:i/>
          <w:iCs/>
        </w:rPr>
        <w:t>Comunicación en tiempos de crisis</w:t>
      </w:r>
      <w:r>
        <w:t>, año 6, nº 1, enero-febrero.</w:t>
      </w:r>
    </w:p>
    <w:p w:rsidR="00A20848" w:rsidRDefault="00A20848" w:rsidP="00A20848">
      <w:pPr>
        <w:ind w:left="0" w:hanging="2"/>
        <w:jc w:val="both"/>
      </w:pPr>
    </w:p>
    <w:p w:rsidR="00A20848" w:rsidRDefault="00A20848" w:rsidP="00A20848">
      <w:pPr>
        <w:numPr>
          <w:ilvl w:val="0"/>
          <w:numId w:val="2"/>
        </w:numPr>
        <w:ind w:left="0" w:hanging="2"/>
        <w:jc w:val="both"/>
      </w:pPr>
      <w:r>
        <w:rPr>
          <w:b/>
          <w:bCs/>
        </w:rPr>
        <w:t>FIRMA DE DOCENTES:</w:t>
      </w: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ind w:left="0" w:hanging="2"/>
        <w:jc w:val="both"/>
      </w:pPr>
    </w:p>
    <w:p w:rsidR="00A20848" w:rsidRDefault="00A20848" w:rsidP="00A20848">
      <w:pPr>
        <w:numPr>
          <w:ilvl w:val="0"/>
          <w:numId w:val="2"/>
        </w:numPr>
        <w:ind w:left="0" w:hanging="2"/>
        <w:jc w:val="both"/>
      </w:pPr>
      <w:r>
        <w:rPr>
          <w:b/>
          <w:bCs/>
        </w:rPr>
        <w:t>FIRMA DEL DIRECTOR DE LA CARRERA</w:t>
      </w:r>
    </w:p>
    <w:p w:rsidR="007078A5" w:rsidRDefault="00A20848">
      <w:pPr>
        <w:ind w:left="0" w:hanging="2"/>
      </w:pPr>
    </w:p>
    <w:sectPr w:rsidR="007078A5">
      <w:footerReference w:type="even" r:id="rId16"/>
      <w:footerReference w:type="default" r:id="rId17"/>
      <w:pgSz w:w="11906" w:h="16838"/>
      <w:pgMar w:top="1418" w:right="1133" w:bottom="1418" w:left="1134" w:header="709" w:footer="96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AC" w:rsidRDefault="00A20848">
    <w:pPr>
      <w:pBdr>
        <w:top w:val="nil"/>
        <w:left w:val="nil"/>
        <w:bottom w:val="nil"/>
        <w:right w:val="nil"/>
        <w:between w:val="nil"/>
      </w:pBdr>
      <w:tabs>
        <w:tab w:val="center" w:pos="4252"/>
        <w:tab w:val="right" w:pos="8504"/>
      </w:tabs>
      <w:spacing w:line="240" w:lineRule="auto"/>
      <w:ind w:left="0" w:hanging="2"/>
      <w:jc w:val="right"/>
    </w:pPr>
    <w:r>
      <w:fldChar w:fldCharType="begin"/>
    </w:r>
    <w:r>
      <w:instrText>PAGE</w:instrText>
    </w:r>
    <w:r>
      <w:fldChar w:fldCharType="end"/>
    </w:r>
  </w:p>
  <w:p w:rsidR="009E4DAC" w:rsidRDefault="00A20848">
    <w:pPr>
      <w:pBdr>
        <w:top w:val="nil"/>
        <w:left w:val="nil"/>
        <w:bottom w:val="nil"/>
        <w:right w:val="nil"/>
        <w:between w:val="nil"/>
      </w:pBdr>
      <w:tabs>
        <w:tab w:val="center" w:pos="4252"/>
        <w:tab w:val="right" w:pos="8504"/>
      </w:tabs>
      <w:spacing w:line="240" w:lineRule="auto"/>
      <w:ind w:left="0" w:right="36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AC" w:rsidRDefault="00A20848">
    <w:pPr>
      <w:pBdr>
        <w:top w:val="nil"/>
        <w:left w:val="nil"/>
        <w:bottom w:val="nil"/>
        <w:right w:val="nil"/>
        <w:between w:val="nil"/>
      </w:pBdr>
      <w:tabs>
        <w:tab w:val="center" w:pos="4252"/>
        <w:tab w:val="right" w:pos="8504"/>
      </w:tabs>
      <w:spacing w:line="240" w:lineRule="auto"/>
      <w:ind w:left="0" w:hanging="2"/>
      <w:jc w:val="right"/>
    </w:pPr>
    <w:r>
      <w:fldChar w:fldCharType="begin"/>
    </w:r>
    <w:r>
      <w:instrText>PAGE</w:instrText>
    </w:r>
    <w:r>
      <w:fldChar w:fldCharType="separate"/>
    </w:r>
    <w:r>
      <w:rPr>
        <w:noProof/>
      </w:rPr>
      <w:t>1</w:t>
    </w:r>
    <w:r>
      <w:fldChar w:fldCharType="end"/>
    </w:r>
  </w:p>
  <w:p w:rsidR="009E4DAC" w:rsidRDefault="00A20848">
    <w:pPr>
      <w:pBdr>
        <w:top w:val="nil"/>
        <w:left w:val="nil"/>
        <w:bottom w:val="nil"/>
        <w:right w:val="nil"/>
        <w:between w:val="nil"/>
      </w:pBdr>
      <w:tabs>
        <w:tab w:val="center" w:pos="4252"/>
        <w:tab w:val="right" w:pos="8504"/>
      </w:tabs>
      <w:spacing w:line="240" w:lineRule="auto"/>
      <w:ind w:left="0" w:right="360" w:hanging="2"/>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33DBB"/>
    <w:multiLevelType w:val="multilevel"/>
    <w:tmpl w:val="F89C236E"/>
    <w:lvl w:ilvl="0">
      <w:start w:val="1"/>
      <w:numFmt w:val="decimal"/>
      <w:lvlText w:val="%1."/>
      <w:lvlJc w:val="left"/>
      <w:pPr>
        <w:ind w:left="360" w:hanging="360"/>
      </w:pPr>
      <w:rPr>
        <w:rFonts w:ascii="Times New Roman" w:eastAsia="Times New Roman" w:hAnsi="Times New Roman" w:cs="Times New Roman"/>
        <w:b/>
        <w:bCs/>
        <w:i w:val="0"/>
        <w:iCs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769756DF"/>
    <w:multiLevelType w:val="multilevel"/>
    <w:tmpl w:val="C58AB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848"/>
    <w:rsid w:val="004B5C1D"/>
    <w:rsid w:val="009F1EDB"/>
    <w:rsid w:val="00A2084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66E98"/>
  <w15:chartTrackingRefBased/>
  <w15:docId w15:val="{ED8D35A9-BCBC-4949-8044-C4B8760D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20848"/>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mas.co/es-LA/resources/type/hr-blog/la-importancia-de-la-diversidad-cultural-en-el-lugar-de-trabajo" TargetMode="External"/><Relationship Id="rId13" Type="http://schemas.openxmlformats.org/officeDocument/2006/relationships/hyperlink" Target="http://www.lanacion.com.ar/88230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ddircom.org/pdfs/La_evolucion_del_rol_del_DirCom-MRitter.pdf" TargetMode="External"/><Relationship Id="rId12" Type="http://schemas.openxmlformats.org/officeDocument/2006/relationships/hyperlink" Target="http://www.manueltessi.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mailto:Florencia.maderna@usal.edu.ar" TargetMode="External"/><Relationship Id="rId11" Type="http://schemas.openxmlformats.org/officeDocument/2006/relationships/hyperlink" Target="http://www.clarin.com/suplementos/economico/1999/05/30/o-01001e.htm" TargetMode="External"/><Relationship Id="rId5" Type="http://schemas.openxmlformats.org/officeDocument/2006/relationships/image" Target="media/image1.png"/><Relationship Id="rId15" Type="http://schemas.openxmlformats.org/officeDocument/2006/relationships/hyperlink" Target="http://www.formanchuk.com/todosignifica" TargetMode="External"/><Relationship Id="rId10" Type="http://schemas.openxmlformats.org/officeDocument/2006/relationships/hyperlink" Target="http://dintev.univalle.edu.co/revistasunivalle/index.php/cuadernosadmin/article/view/695/252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nfocapitalhumano.pe/articulos.php?id=600&amp;t=comunicacion-interna-y-externa-primero-adentro" TargetMode="External"/><Relationship Id="rId14" Type="http://schemas.openxmlformats.org/officeDocument/2006/relationships/hyperlink" Target="http://www.lanacion.com.ar/8862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2995</Words>
  <Characters>16477</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1</cp:revision>
  <dcterms:created xsi:type="dcterms:W3CDTF">2026-06-05T14:08:00Z</dcterms:created>
  <dcterms:modified xsi:type="dcterms:W3CDTF">2026-06-05T14:10:00Z</dcterms:modified>
</cp:coreProperties>
</file>