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10431" w:type="dxa"/>
        <w:tblInd w:w="0" w:type="dxa"/>
        <w:tblLayout w:type="fixed"/>
        <w:tblLook w:val="0000" w:firstRow="0" w:lastRow="0" w:firstColumn="0" w:lastColumn="0" w:noHBand="0" w:noVBand="0"/>
      </w:tblPr>
      <w:tblGrid>
        <w:gridCol w:w="4475"/>
        <w:gridCol w:w="5956"/>
      </w:tblGrid>
      <w:tr w:rsidR="007F5C89" w14:paraId="6F5834A0" w14:textId="77777777" w:rsidTr="007E371B">
        <w:trPr>
          <w:trHeight w:val="1494"/>
        </w:trPr>
        <w:tc>
          <w:tcPr>
            <w:tcW w:w="4475" w:type="dxa"/>
          </w:tcPr>
          <w:p w14:paraId="6F583493" w14:textId="54380EE4" w:rsidR="007F5C89" w:rsidRDefault="007E371B">
            <w:pPr>
              <w:ind w:left="0" w:hanging="2"/>
              <w:jc w:val="center"/>
              <w:rPr>
                <w:sz w:val="22"/>
                <w:szCs w:val="22"/>
              </w:rPr>
            </w:pPr>
            <w:r>
              <w:rPr>
                <w:noProof/>
                <w:sz w:val="22"/>
                <w:szCs w:val="22"/>
                <w:lang w:val="es-AR" w:eastAsia="es-AR"/>
              </w:rPr>
              <w:drawing>
                <wp:inline distT="0" distB="0" distL="114300" distR="114300" wp14:anchorId="05A029A8" wp14:editId="6C6AC9ED">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2610" cy="712470"/>
                          </a:xfrm>
                          <a:prstGeom prst="rect">
                            <a:avLst/>
                          </a:prstGeom>
                          <a:ln/>
                        </pic:spPr>
                      </pic:pic>
                    </a:graphicData>
                  </a:graphic>
                </wp:inline>
              </w:drawing>
            </w:r>
          </w:p>
          <w:p w14:paraId="6F583494" w14:textId="3407E50F" w:rsidR="007F5C89" w:rsidRDefault="007E371B" w:rsidP="007E371B">
            <w:pPr>
              <w:tabs>
                <w:tab w:val="left" w:pos="888"/>
              </w:tabs>
              <w:ind w:leftChars="0" w:left="0" w:firstLineChars="0" w:firstLine="0"/>
              <w:rPr>
                <w:sz w:val="22"/>
                <w:szCs w:val="22"/>
              </w:rPr>
            </w:pPr>
            <w:r>
              <w:rPr>
                <w:b/>
                <w:sz w:val="22"/>
                <w:szCs w:val="22"/>
              </w:rPr>
              <w:t xml:space="preserve">        </w:t>
            </w:r>
            <w:r w:rsidR="00BC55CA">
              <w:rPr>
                <w:b/>
                <w:sz w:val="22"/>
                <w:szCs w:val="22"/>
              </w:rPr>
              <w:t>UNIVERSIDAD DEL SALVADOR</w:t>
            </w:r>
          </w:p>
          <w:p w14:paraId="6F583495" w14:textId="77777777" w:rsidR="007F5C89" w:rsidRDefault="007F5C89">
            <w:pPr>
              <w:ind w:left="0" w:hanging="2"/>
              <w:jc w:val="center"/>
              <w:rPr>
                <w:sz w:val="22"/>
                <w:szCs w:val="22"/>
              </w:rPr>
            </w:pPr>
          </w:p>
          <w:p w14:paraId="0302C747" w14:textId="3779B1A5" w:rsidR="00B641E2" w:rsidRDefault="007E371B">
            <w:pPr>
              <w:ind w:left="0" w:hanging="2"/>
              <w:rPr>
                <w:b/>
                <w:i/>
                <w:sz w:val="22"/>
                <w:szCs w:val="22"/>
              </w:rPr>
            </w:pPr>
            <w:r>
              <w:rPr>
                <w:b/>
                <w:i/>
                <w:sz w:val="22"/>
                <w:szCs w:val="22"/>
              </w:rPr>
              <w:t xml:space="preserve">    F</w:t>
            </w:r>
            <w:r w:rsidR="00BC55CA">
              <w:rPr>
                <w:b/>
                <w:i/>
                <w:sz w:val="22"/>
                <w:szCs w:val="22"/>
              </w:rPr>
              <w:t xml:space="preserve">acultad de Ciencias </w:t>
            </w:r>
            <w:r w:rsidR="00B641E2">
              <w:rPr>
                <w:b/>
                <w:i/>
                <w:sz w:val="22"/>
                <w:szCs w:val="22"/>
              </w:rPr>
              <w:t xml:space="preserve">Sociales, </w:t>
            </w:r>
            <w:r w:rsidR="00BC55CA">
              <w:rPr>
                <w:b/>
                <w:i/>
                <w:sz w:val="22"/>
                <w:szCs w:val="22"/>
              </w:rPr>
              <w:t xml:space="preserve">Educación </w:t>
            </w:r>
          </w:p>
          <w:p w14:paraId="6F583497" w14:textId="687D1C89" w:rsidR="007F5C89" w:rsidRDefault="00BC55CA" w:rsidP="00B641E2">
            <w:pPr>
              <w:ind w:left="0" w:hanging="2"/>
              <w:rPr>
                <w:sz w:val="22"/>
                <w:szCs w:val="22"/>
              </w:rPr>
            </w:pPr>
            <w:r>
              <w:rPr>
                <w:b/>
                <w:i/>
                <w:sz w:val="22"/>
                <w:szCs w:val="22"/>
              </w:rPr>
              <w:t xml:space="preserve">             </w:t>
            </w:r>
            <w:r w:rsidR="00B641E2">
              <w:rPr>
                <w:b/>
                <w:i/>
                <w:sz w:val="22"/>
                <w:szCs w:val="22"/>
              </w:rPr>
              <w:t xml:space="preserve">        </w:t>
            </w:r>
            <w:r w:rsidR="007E371B">
              <w:rPr>
                <w:b/>
                <w:i/>
                <w:sz w:val="22"/>
                <w:szCs w:val="22"/>
              </w:rPr>
              <w:t xml:space="preserve">   </w:t>
            </w:r>
            <w:r w:rsidR="00B641E2">
              <w:rPr>
                <w:b/>
                <w:i/>
                <w:sz w:val="22"/>
                <w:szCs w:val="22"/>
              </w:rPr>
              <w:t xml:space="preserve"> y </w:t>
            </w:r>
            <w:r>
              <w:rPr>
                <w:b/>
                <w:i/>
                <w:sz w:val="22"/>
                <w:szCs w:val="22"/>
              </w:rPr>
              <w:t xml:space="preserve">Comunicación </w:t>
            </w:r>
          </w:p>
        </w:tc>
        <w:tc>
          <w:tcPr>
            <w:tcW w:w="5956" w:type="dxa"/>
          </w:tcPr>
          <w:p w14:paraId="6F583498" w14:textId="77777777" w:rsidR="007F5C89" w:rsidRDefault="007F5C89">
            <w:pPr>
              <w:ind w:left="0" w:hanging="2"/>
              <w:jc w:val="center"/>
              <w:rPr>
                <w:sz w:val="22"/>
                <w:szCs w:val="22"/>
              </w:rPr>
            </w:pPr>
          </w:p>
          <w:p w14:paraId="6F583499" w14:textId="77777777" w:rsidR="007F5C89" w:rsidRDefault="007F5C89">
            <w:pPr>
              <w:ind w:left="0" w:hanging="2"/>
              <w:jc w:val="center"/>
              <w:rPr>
                <w:sz w:val="22"/>
                <w:szCs w:val="22"/>
              </w:rPr>
            </w:pPr>
          </w:p>
          <w:p w14:paraId="6F58349A" w14:textId="77777777" w:rsidR="007F5C89" w:rsidRDefault="007F5C89">
            <w:pPr>
              <w:ind w:left="0" w:hanging="2"/>
              <w:rPr>
                <w:sz w:val="22"/>
                <w:szCs w:val="22"/>
              </w:rPr>
            </w:pPr>
          </w:p>
          <w:p w14:paraId="6F58349B" w14:textId="77777777" w:rsidR="007F5C89" w:rsidRDefault="007F5C89">
            <w:pPr>
              <w:ind w:left="0" w:hanging="2"/>
              <w:rPr>
                <w:sz w:val="22"/>
                <w:szCs w:val="22"/>
              </w:rPr>
            </w:pPr>
          </w:p>
          <w:p w14:paraId="6F58349C" w14:textId="77777777" w:rsidR="007F5C89" w:rsidRDefault="007F5C89">
            <w:pPr>
              <w:ind w:left="0" w:hanging="2"/>
              <w:rPr>
                <w:sz w:val="22"/>
                <w:szCs w:val="22"/>
              </w:rPr>
            </w:pPr>
          </w:p>
          <w:p w14:paraId="6F58349D" w14:textId="2675B5FF" w:rsidR="007F5C89" w:rsidRDefault="007F5C89">
            <w:pPr>
              <w:ind w:left="0" w:hanging="2"/>
              <w:rPr>
                <w:sz w:val="22"/>
                <w:szCs w:val="22"/>
              </w:rPr>
            </w:pPr>
          </w:p>
          <w:p w14:paraId="0CD3BAC7" w14:textId="38477542" w:rsidR="00B641E2" w:rsidRDefault="007E371B" w:rsidP="007E371B">
            <w:pPr>
              <w:ind w:left="0" w:hanging="2"/>
              <w:jc w:val="center"/>
              <w:rPr>
                <w:b/>
                <w:sz w:val="22"/>
                <w:szCs w:val="22"/>
              </w:rPr>
            </w:pPr>
            <w:r>
              <w:rPr>
                <w:b/>
                <w:sz w:val="22"/>
                <w:szCs w:val="22"/>
              </w:rPr>
              <w:t xml:space="preserve">              Licenciatura en Ciencia Política</w:t>
            </w:r>
          </w:p>
          <w:p w14:paraId="286A3A52" w14:textId="67E43328" w:rsidR="006C62A5" w:rsidRPr="007E371B" w:rsidRDefault="006C62A5" w:rsidP="007E371B">
            <w:pPr>
              <w:ind w:left="0" w:hanging="2"/>
              <w:jc w:val="center"/>
              <w:rPr>
                <w:b/>
                <w:sz w:val="22"/>
                <w:szCs w:val="22"/>
              </w:rPr>
            </w:pPr>
            <w:r>
              <w:rPr>
                <w:b/>
                <w:sz w:val="22"/>
                <w:szCs w:val="22"/>
              </w:rPr>
              <w:t>Licenciatura en Relaciones Internacionales</w:t>
            </w:r>
            <w:bookmarkStart w:id="0" w:name="_GoBack"/>
            <w:bookmarkEnd w:id="0"/>
          </w:p>
          <w:p w14:paraId="2218791C" w14:textId="77777777" w:rsidR="00B641E2" w:rsidRDefault="00B641E2">
            <w:pPr>
              <w:ind w:left="0" w:hanging="2"/>
              <w:rPr>
                <w:sz w:val="22"/>
                <w:szCs w:val="22"/>
              </w:rPr>
            </w:pPr>
          </w:p>
          <w:p w14:paraId="6F58349E" w14:textId="5C8BADF8" w:rsidR="007E371B" w:rsidRDefault="00D97A0C" w:rsidP="007E371B">
            <w:pPr>
              <w:ind w:left="0" w:hanging="2"/>
              <w:rPr>
                <w:sz w:val="22"/>
                <w:szCs w:val="22"/>
              </w:rPr>
            </w:pPr>
            <w:r>
              <w:rPr>
                <w:sz w:val="22"/>
                <w:szCs w:val="22"/>
              </w:rPr>
              <w:t xml:space="preserve">                     </w:t>
            </w:r>
          </w:p>
          <w:p w14:paraId="6F58349F" w14:textId="548E4F1C" w:rsidR="007F5C89" w:rsidRDefault="007F5C89" w:rsidP="00B641E2">
            <w:pPr>
              <w:ind w:left="0" w:hanging="2"/>
              <w:rPr>
                <w:sz w:val="22"/>
                <w:szCs w:val="22"/>
              </w:rPr>
            </w:pPr>
          </w:p>
        </w:tc>
      </w:tr>
    </w:tbl>
    <w:p w14:paraId="6F5834A1" w14:textId="77777777" w:rsidR="007F5C89" w:rsidRDefault="007F5C89">
      <w:pPr>
        <w:ind w:left="0" w:hanging="2"/>
        <w:rPr>
          <w:sz w:val="22"/>
          <w:szCs w:val="22"/>
        </w:rPr>
      </w:pPr>
    </w:p>
    <w:p w14:paraId="6F5834A2" w14:textId="1F0E2C79" w:rsidR="007F5C89" w:rsidRDefault="00BC55CA">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PROGRAMA 202</w:t>
      </w:r>
      <w:r w:rsidR="00767AF8">
        <w:rPr>
          <w:b/>
          <w:color w:val="000000"/>
          <w:sz w:val="22"/>
          <w:szCs w:val="22"/>
        </w:rPr>
        <w:t>6</w:t>
      </w:r>
    </w:p>
    <w:p w14:paraId="1A0378A0" w14:textId="77777777" w:rsidR="00B641E2" w:rsidRDefault="00B641E2">
      <w:pPr>
        <w:keepNext/>
        <w:pBdr>
          <w:top w:val="nil"/>
          <w:left w:val="nil"/>
          <w:bottom w:val="nil"/>
          <w:right w:val="nil"/>
          <w:between w:val="nil"/>
        </w:pBdr>
        <w:spacing w:line="240" w:lineRule="auto"/>
        <w:ind w:left="0" w:hanging="2"/>
        <w:jc w:val="center"/>
        <w:rPr>
          <w:sz w:val="22"/>
          <w:szCs w:val="22"/>
        </w:rPr>
      </w:pPr>
    </w:p>
    <w:p w14:paraId="6F5834A3" w14:textId="1D3D48EF" w:rsidR="007F5C89" w:rsidRDefault="007F5C89" w:rsidP="00B641E2">
      <w:pPr>
        <w:ind w:left="0" w:hanging="2"/>
        <w:jc w:val="center"/>
        <w:rPr>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14:paraId="6F5834A6" w14:textId="77777777">
        <w:trPr>
          <w:trHeight w:val="460"/>
        </w:trPr>
        <w:tc>
          <w:tcPr>
            <w:tcW w:w="3828" w:type="dxa"/>
            <w:gridSpan w:val="5"/>
            <w:tcBorders>
              <w:top w:val="nil"/>
              <w:left w:val="nil"/>
              <w:bottom w:val="single" w:sz="4" w:space="0" w:color="6AA84F"/>
            </w:tcBorders>
            <w:shd w:val="clear" w:color="auto" w:fill="93C47D"/>
            <w:vAlign w:val="center"/>
          </w:tcPr>
          <w:p w14:paraId="6F5834A4" w14:textId="77777777" w:rsidR="007F5C89" w:rsidRDefault="00BC55CA">
            <w:pPr>
              <w:ind w:left="0" w:hanging="2"/>
              <w:rPr>
                <w:b/>
                <w:sz w:val="20"/>
                <w:szCs w:val="20"/>
              </w:rPr>
            </w:pPr>
            <w:r>
              <w:rPr>
                <w:b/>
                <w:sz w:val="20"/>
                <w:szCs w:val="20"/>
              </w:rPr>
              <w:t>ACTIVIDAD CURRICULAR:</w:t>
            </w:r>
          </w:p>
        </w:tc>
        <w:tc>
          <w:tcPr>
            <w:tcW w:w="5959" w:type="dxa"/>
            <w:gridSpan w:val="4"/>
            <w:tcBorders>
              <w:top w:val="nil"/>
              <w:left w:val="nil"/>
              <w:bottom w:val="single" w:sz="4" w:space="0" w:color="6AA84F"/>
            </w:tcBorders>
            <w:vAlign w:val="center"/>
          </w:tcPr>
          <w:p w14:paraId="6F5834A5" w14:textId="3555A4EC" w:rsidR="007F5C89" w:rsidRDefault="00D64881">
            <w:pPr>
              <w:ind w:left="0" w:hanging="2"/>
              <w:rPr>
                <w:sz w:val="20"/>
                <w:szCs w:val="20"/>
              </w:rPr>
            </w:pPr>
            <w:r>
              <w:rPr>
                <w:sz w:val="20"/>
                <w:szCs w:val="20"/>
              </w:rPr>
              <w:t>Sistemas Políticos Comparados I</w:t>
            </w:r>
          </w:p>
        </w:tc>
      </w:tr>
      <w:tr w:rsidR="007F5C89" w14:paraId="6F5834A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A7" w14:textId="77777777" w:rsidR="007F5C89" w:rsidRDefault="00BC55CA">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14:paraId="6F5834A8" w14:textId="6F3F057F" w:rsidR="007F5C89" w:rsidRDefault="00DC1803">
            <w:pPr>
              <w:ind w:left="0" w:hanging="2"/>
              <w:rPr>
                <w:sz w:val="20"/>
                <w:szCs w:val="20"/>
              </w:rPr>
            </w:pPr>
            <w:r>
              <w:rPr>
                <w:sz w:val="20"/>
                <w:szCs w:val="20"/>
              </w:rPr>
              <w:t>Toppi</w:t>
            </w:r>
          </w:p>
        </w:tc>
      </w:tr>
      <w:tr w:rsidR="007F5C89" w14:paraId="6F5834AE"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F5834AA" w14:textId="77777777" w:rsidR="007F5C89" w:rsidRDefault="00BC55CA">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14:paraId="6F5834AB" w14:textId="315FCA0C" w:rsidR="007F5C89" w:rsidRDefault="00BC55CA">
            <w:pPr>
              <w:ind w:left="0" w:hanging="2"/>
              <w:rPr>
                <w:sz w:val="22"/>
                <w:szCs w:val="22"/>
              </w:rPr>
            </w:pPr>
            <w:r>
              <w:rPr>
                <w:sz w:val="22"/>
                <w:szCs w:val="22"/>
              </w:rP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14:paraId="6F5834AC" w14:textId="42D70580" w:rsidR="007F5C89" w:rsidRDefault="00BC55CA">
            <w:pPr>
              <w:ind w:left="0" w:hanging="2"/>
              <w:rPr>
                <w:sz w:val="20"/>
                <w:szCs w:val="20"/>
              </w:rPr>
            </w:pPr>
            <w:r>
              <w:rPr>
                <w:b/>
                <w:sz w:val="20"/>
                <w:szCs w:val="20"/>
              </w:rPr>
              <w:t xml:space="preserve">AÑO ACADÉMICO:  </w:t>
            </w:r>
            <w:r w:rsidR="00DC1803">
              <w:rPr>
                <w:b/>
                <w:sz w:val="20"/>
                <w:szCs w:val="20"/>
              </w:rPr>
              <w:t xml:space="preserve"> </w:t>
            </w:r>
          </w:p>
        </w:tc>
        <w:tc>
          <w:tcPr>
            <w:tcW w:w="1650" w:type="dxa"/>
            <w:tcBorders>
              <w:top w:val="single" w:sz="4" w:space="0" w:color="6AA84F"/>
              <w:left w:val="nil"/>
              <w:bottom w:val="single" w:sz="4" w:space="0" w:color="6AA84F"/>
              <w:right w:val="nil"/>
            </w:tcBorders>
            <w:vAlign w:val="center"/>
          </w:tcPr>
          <w:p w14:paraId="6F5834AD" w14:textId="25E8A86C" w:rsidR="007F5C89" w:rsidRDefault="00DC1803">
            <w:pPr>
              <w:ind w:left="0" w:hanging="2"/>
              <w:rPr>
                <w:sz w:val="20"/>
                <w:szCs w:val="20"/>
              </w:rPr>
            </w:pPr>
            <w:r>
              <w:rPr>
                <w:sz w:val="20"/>
                <w:szCs w:val="20"/>
              </w:rPr>
              <w:t>202</w:t>
            </w:r>
            <w:r w:rsidR="00767AF8">
              <w:rPr>
                <w:sz w:val="20"/>
                <w:szCs w:val="20"/>
              </w:rPr>
              <w:t>6</w:t>
            </w:r>
          </w:p>
        </w:tc>
      </w:tr>
      <w:tr w:rsidR="007F5C89" w14:paraId="6F5834B3"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AF" w14:textId="77777777" w:rsidR="007F5C89" w:rsidRDefault="00BC55CA">
            <w:pPr>
              <w:ind w:left="0" w:hanging="2"/>
              <w:rPr>
                <w:b/>
                <w:sz w:val="20"/>
                <w:szCs w:val="20"/>
              </w:rPr>
            </w:pPr>
            <w:r>
              <w:rPr>
                <w:b/>
                <w:sz w:val="20"/>
                <w:szCs w:val="20"/>
              </w:rPr>
              <w:t>CARGA HORARIA SEMANAL:</w:t>
            </w:r>
          </w:p>
        </w:tc>
        <w:tc>
          <w:tcPr>
            <w:tcW w:w="2239" w:type="dxa"/>
            <w:gridSpan w:val="2"/>
            <w:tcBorders>
              <w:top w:val="single" w:sz="4" w:space="0" w:color="6AA84F"/>
              <w:left w:val="nil"/>
              <w:bottom w:val="single" w:sz="4" w:space="0" w:color="6AA84F"/>
            </w:tcBorders>
            <w:vAlign w:val="center"/>
          </w:tcPr>
          <w:p w14:paraId="6F5834B0" w14:textId="7FBC9796" w:rsidR="007F5C89" w:rsidRDefault="00DC1803">
            <w:pPr>
              <w:ind w:left="0" w:hanging="2"/>
              <w:rPr>
                <w:sz w:val="20"/>
                <w:szCs w:val="20"/>
              </w:rPr>
            </w:pPr>
            <w:r>
              <w:rPr>
                <w:sz w:val="20"/>
                <w:szCs w:val="20"/>
              </w:rPr>
              <w:t>3</w:t>
            </w:r>
          </w:p>
        </w:tc>
        <w:tc>
          <w:tcPr>
            <w:tcW w:w="2070" w:type="dxa"/>
            <w:tcBorders>
              <w:top w:val="single" w:sz="4" w:space="0" w:color="6AA84F"/>
              <w:left w:val="nil"/>
              <w:bottom w:val="single" w:sz="4" w:space="0" w:color="6AA84F"/>
              <w:right w:val="nil"/>
            </w:tcBorders>
            <w:shd w:val="clear" w:color="auto" w:fill="93C47D"/>
            <w:vAlign w:val="center"/>
          </w:tcPr>
          <w:p w14:paraId="6F5834B1" w14:textId="77777777" w:rsidR="007F5C89" w:rsidRDefault="00BC55CA">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14:paraId="6F5834B2" w14:textId="6767456E" w:rsidR="007F5C89" w:rsidRDefault="00DC1803">
            <w:pPr>
              <w:ind w:left="0" w:hanging="2"/>
              <w:rPr>
                <w:sz w:val="20"/>
                <w:szCs w:val="20"/>
              </w:rPr>
            </w:pPr>
            <w:r>
              <w:rPr>
                <w:sz w:val="20"/>
                <w:szCs w:val="20"/>
              </w:rPr>
              <w:t>54</w:t>
            </w:r>
          </w:p>
        </w:tc>
      </w:tr>
      <w:tr w:rsidR="007F5C89" w14:paraId="6F5834B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B4" w14:textId="77777777" w:rsidR="007F5C89" w:rsidRDefault="00BC55CA">
            <w:pPr>
              <w:ind w:left="0" w:hanging="2"/>
              <w:rPr>
                <w:sz w:val="20"/>
                <w:szCs w:val="20"/>
              </w:rPr>
            </w:pPr>
            <w:r>
              <w:rPr>
                <w:b/>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14:paraId="6F5834B5" w14:textId="6046956B" w:rsidR="007F5C89" w:rsidRDefault="006C62A5">
            <w:pPr>
              <w:ind w:left="0" w:hanging="2"/>
              <w:rPr>
                <w:sz w:val="20"/>
                <w:szCs w:val="20"/>
              </w:rPr>
            </w:pPr>
            <w:r w:rsidRPr="006C62A5">
              <w:rPr>
                <w:sz w:val="20"/>
                <w:szCs w:val="20"/>
              </w:rPr>
              <w:t>Jueves de 11 a 13</w:t>
            </w:r>
          </w:p>
        </w:tc>
      </w:tr>
      <w:tr w:rsidR="007F5C89" w14:paraId="6F5834BD"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B7" w14:textId="77777777" w:rsidR="007F5C89" w:rsidRDefault="00BC55CA">
            <w:pPr>
              <w:ind w:left="0" w:hanging="2"/>
              <w:rPr>
                <w:b/>
                <w:sz w:val="20"/>
                <w:szCs w:val="20"/>
              </w:rPr>
            </w:pPr>
            <w:r>
              <w:rPr>
                <w:b/>
                <w:sz w:val="20"/>
                <w:szCs w:val="20"/>
              </w:rPr>
              <w:t>CURSO:</w:t>
            </w:r>
          </w:p>
        </w:tc>
        <w:tc>
          <w:tcPr>
            <w:tcW w:w="2085" w:type="dxa"/>
            <w:gridSpan w:val="3"/>
            <w:tcBorders>
              <w:top w:val="single" w:sz="4" w:space="0" w:color="6AA84F"/>
              <w:left w:val="nil"/>
              <w:bottom w:val="single" w:sz="4" w:space="0" w:color="6AA84F"/>
            </w:tcBorders>
            <w:vAlign w:val="center"/>
          </w:tcPr>
          <w:p w14:paraId="6F5834B8" w14:textId="77777777" w:rsidR="007F5C89" w:rsidRDefault="007F5C89">
            <w:pPr>
              <w:ind w:left="0" w:hanging="2"/>
              <w:rPr>
                <w:sz w:val="20"/>
                <w:szCs w:val="20"/>
              </w:rPr>
            </w:pPr>
          </w:p>
        </w:tc>
        <w:tc>
          <w:tcPr>
            <w:tcW w:w="1095" w:type="dxa"/>
            <w:gridSpan w:val="2"/>
            <w:tcBorders>
              <w:top w:val="single" w:sz="4" w:space="0" w:color="6AA84F"/>
              <w:left w:val="nil"/>
              <w:bottom w:val="single" w:sz="4" w:space="0" w:color="6AA84F"/>
              <w:right w:val="nil"/>
            </w:tcBorders>
            <w:shd w:val="clear" w:color="auto" w:fill="93C47D"/>
            <w:vAlign w:val="center"/>
          </w:tcPr>
          <w:p w14:paraId="6F5834B9" w14:textId="77777777" w:rsidR="007F5C89" w:rsidRDefault="00BC55CA">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14:paraId="6F5834BA" w14:textId="592227CB" w:rsidR="007F5C89" w:rsidRDefault="00DC1803">
            <w:pPr>
              <w:ind w:left="0" w:hanging="2"/>
              <w:rPr>
                <w:sz w:val="20"/>
                <w:szCs w:val="20"/>
              </w:rPr>
            </w:pPr>
            <w:r>
              <w:rPr>
                <w:sz w:val="20"/>
                <w:szCs w:val="20"/>
              </w:rPr>
              <w:t>Mañana</w:t>
            </w:r>
          </w:p>
        </w:tc>
        <w:tc>
          <w:tcPr>
            <w:tcW w:w="2070" w:type="dxa"/>
            <w:tcBorders>
              <w:top w:val="single" w:sz="4" w:space="0" w:color="6AA84F"/>
              <w:left w:val="nil"/>
              <w:bottom w:val="single" w:sz="4" w:space="0" w:color="6AA84F"/>
              <w:right w:val="nil"/>
            </w:tcBorders>
            <w:shd w:val="clear" w:color="auto" w:fill="93C47D"/>
            <w:vAlign w:val="center"/>
          </w:tcPr>
          <w:p w14:paraId="6F5834BB" w14:textId="77777777" w:rsidR="007F5C89" w:rsidRDefault="00BC55CA">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14:paraId="6F5834BC" w14:textId="6B00CD4F" w:rsidR="007F5C89" w:rsidRDefault="006C62A5">
            <w:pPr>
              <w:ind w:left="0" w:hanging="2"/>
              <w:rPr>
                <w:sz w:val="20"/>
                <w:szCs w:val="20"/>
              </w:rPr>
            </w:pPr>
            <w:r>
              <w:rPr>
                <w:sz w:val="20"/>
                <w:szCs w:val="20"/>
              </w:rPr>
              <w:t>Pilar</w:t>
            </w:r>
          </w:p>
        </w:tc>
      </w:tr>
      <w:tr w:rsidR="007F5C89" w14:paraId="6F5834C0"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6F5834BE" w14:textId="77777777" w:rsidR="007F5C89" w:rsidRDefault="00BC55CA">
            <w:pPr>
              <w:ind w:left="0" w:hanging="2"/>
              <w:rPr>
                <w:b/>
                <w:sz w:val="20"/>
                <w:szCs w:val="20"/>
              </w:rPr>
            </w:pPr>
            <w:r>
              <w:rPr>
                <w:b/>
                <w:sz w:val="20"/>
                <w:szCs w:val="20"/>
              </w:rPr>
              <w:t>IDIOMA:</w:t>
            </w:r>
          </w:p>
        </w:tc>
        <w:tc>
          <w:tcPr>
            <w:tcW w:w="7860" w:type="dxa"/>
            <w:gridSpan w:val="7"/>
            <w:tcBorders>
              <w:top w:val="single" w:sz="4" w:space="0" w:color="6AA84F"/>
              <w:left w:val="nil"/>
              <w:bottom w:val="single" w:sz="4" w:space="0" w:color="6AA84F"/>
            </w:tcBorders>
            <w:vAlign w:val="center"/>
          </w:tcPr>
          <w:p w14:paraId="6F5834BF" w14:textId="71139CB3" w:rsidR="007F5C89" w:rsidRDefault="00BC55CA">
            <w:pPr>
              <w:ind w:left="0" w:hanging="2"/>
              <w:rPr>
                <w:sz w:val="20"/>
                <w:szCs w:val="20"/>
              </w:rPr>
            </w:pPr>
            <w:r>
              <w:rPr>
                <w:sz w:val="22"/>
                <w:szCs w:val="22"/>
              </w:rPr>
              <w:t xml:space="preserve">español </w:t>
            </w:r>
          </w:p>
        </w:tc>
      </w:tr>
      <w:tr w:rsidR="007F5C89" w14:paraId="6F5834C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C1" w14:textId="77777777" w:rsidR="007F5C89" w:rsidRDefault="00BC55CA">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14:paraId="6F5834C2" w14:textId="77777777" w:rsidR="007F5C89" w:rsidRDefault="00BC55CA">
            <w:pPr>
              <w:ind w:left="0" w:hanging="2"/>
              <w:rPr>
                <w:sz w:val="20"/>
                <w:szCs w:val="20"/>
              </w:rPr>
            </w:pPr>
            <w:r>
              <w:rPr>
                <w:color w:val="999999"/>
                <w:sz w:val="22"/>
                <w:szCs w:val="22"/>
              </w:rPr>
              <w:t>(dirección de acceso al campus)</w:t>
            </w:r>
          </w:p>
        </w:tc>
      </w:tr>
    </w:tbl>
    <w:p w14:paraId="6F5834C4" w14:textId="77777777" w:rsidR="007F5C89" w:rsidRDefault="007F5C89">
      <w:pPr>
        <w:tabs>
          <w:tab w:val="left" w:pos="1985"/>
        </w:tabs>
        <w:ind w:left="0" w:hanging="2"/>
        <w:jc w:val="both"/>
        <w:rPr>
          <w:b/>
          <w:sz w:val="22"/>
          <w:szCs w:val="22"/>
        </w:rPr>
      </w:pPr>
    </w:p>
    <w:p w14:paraId="6F5834C5" w14:textId="77777777" w:rsidR="007F5C89" w:rsidRDefault="007F5C89">
      <w:pPr>
        <w:ind w:left="0" w:hanging="2"/>
        <w:jc w:val="both"/>
        <w:rPr>
          <w:b/>
          <w:sz w:val="22"/>
          <w:szCs w:val="22"/>
        </w:rPr>
      </w:pPr>
    </w:p>
    <w:p w14:paraId="6F5834C6" w14:textId="77777777" w:rsidR="007F5C89" w:rsidRDefault="007F5C89">
      <w:pPr>
        <w:ind w:left="0" w:hanging="2"/>
        <w:jc w:val="both"/>
        <w:rPr>
          <w:b/>
          <w:sz w:val="22"/>
          <w:szCs w:val="22"/>
        </w:rPr>
      </w:pPr>
    </w:p>
    <w:p w14:paraId="6F5834C7" w14:textId="77777777" w:rsidR="007F5C89" w:rsidRDefault="00BC55CA">
      <w:pPr>
        <w:numPr>
          <w:ilvl w:val="0"/>
          <w:numId w:val="1"/>
        </w:numPr>
        <w:ind w:left="0" w:hanging="2"/>
        <w:jc w:val="both"/>
        <w:rPr>
          <w:sz w:val="22"/>
          <w:szCs w:val="22"/>
        </w:rPr>
      </w:pPr>
      <w:r>
        <w:rPr>
          <w:b/>
          <w:sz w:val="22"/>
          <w:szCs w:val="22"/>
        </w:rPr>
        <w:t xml:space="preserve">CICLO: </w:t>
      </w:r>
    </w:p>
    <w:p w14:paraId="6F5834C8" w14:textId="77777777" w:rsidR="007F5C89" w:rsidRDefault="00BC55CA">
      <w:pPr>
        <w:ind w:left="0" w:hanging="2"/>
        <w:jc w:val="both"/>
        <w:rPr>
          <w:i/>
          <w:sz w:val="20"/>
          <w:szCs w:val="20"/>
        </w:rPr>
      </w:pPr>
      <w:r>
        <w:rPr>
          <w:i/>
          <w:sz w:val="20"/>
          <w:szCs w:val="20"/>
        </w:rPr>
        <w:t>(Marque con una cruz el ciclo correspondiente)</w:t>
      </w:r>
    </w:p>
    <w:p w14:paraId="6F5834C9" w14:textId="77777777" w:rsidR="007F5C89" w:rsidRDefault="007F5C89">
      <w:pPr>
        <w:ind w:left="0" w:hanging="2"/>
        <w:jc w:val="both"/>
        <w:rPr>
          <w:i/>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14:paraId="6F5834CE"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A" w14:textId="77777777" w:rsidR="007F5C89" w:rsidRDefault="00BC55CA">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6F5834CB" w14:textId="77777777" w:rsidR="007F5C89" w:rsidRDefault="007F5C89">
            <w:pPr>
              <w:ind w:left="0" w:hanging="2"/>
              <w:jc w:val="center"/>
              <w:rPr>
                <w:b/>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C" w14:textId="77777777" w:rsidR="007F5C89" w:rsidRDefault="00BC55CA">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14:paraId="6F5834CD" w14:textId="186F654F" w:rsidR="007F5C89" w:rsidRDefault="00DC1803">
            <w:pPr>
              <w:ind w:left="0" w:hanging="2"/>
              <w:jc w:val="center"/>
              <w:rPr>
                <w:b/>
                <w:sz w:val="22"/>
                <w:szCs w:val="22"/>
              </w:rPr>
            </w:pPr>
            <w:r>
              <w:rPr>
                <w:b/>
                <w:sz w:val="22"/>
                <w:szCs w:val="22"/>
              </w:rPr>
              <w:t>X</w:t>
            </w:r>
          </w:p>
        </w:tc>
      </w:tr>
    </w:tbl>
    <w:p w14:paraId="6F5834CF" w14:textId="77777777" w:rsidR="007F5C89" w:rsidRDefault="007F5C89">
      <w:pPr>
        <w:ind w:left="0" w:hanging="2"/>
        <w:jc w:val="both"/>
        <w:rPr>
          <w:b/>
          <w:sz w:val="22"/>
          <w:szCs w:val="22"/>
        </w:rPr>
      </w:pPr>
    </w:p>
    <w:p w14:paraId="6F5834D0" w14:textId="4D35CAF9" w:rsidR="007F5C89" w:rsidRDefault="007F5C89">
      <w:pPr>
        <w:ind w:left="0" w:hanging="2"/>
        <w:jc w:val="both"/>
        <w:rPr>
          <w:b/>
          <w:sz w:val="22"/>
          <w:szCs w:val="22"/>
        </w:rPr>
      </w:pPr>
    </w:p>
    <w:p w14:paraId="23B88242" w14:textId="14D3AE3D" w:rsidR="00B641E2" w:rsidRDefault="00B641E2">
      <w:pPr>
        <w:ind w:left="0" w:hanging="2"/>
        <w:jc w:val="both"/>
        <w:rPr>
          <w:b/>
          <w:sz w:val="22"/>
          <w:szCs w:val="22"/>
        </w:rPr>
      </w:pPr>
    </w:p>
    <w:p w14:paraId="17D0101C" w14:textId="0F01C1A8" w:rsidR="00B641E2" w:rsidRDefault="00B641E2">
      <w:pPr>
        <w:ind w:left="0" w:hanging="2"/>
        <w:jc w:val="both"/>
        <w:rPr>
          <w:b/>
          <w:sz w:val="22"/>
          <w:szCs w:val="22"/>
        </w:rPr>
      </w:pPr>
    </w:p>
    <w:p w14:paraId="516F04A0" w14:textId="4B5A86EA" w:rsidR="00B641E2" w:rsidRDefault="00B641E2">
      <w:pPr>
        <w:ind w:left="0" w:hanging="2"/>
        <w:jc w:val="both"/>
        <w:rPr>
          <w:b/>
          <w:sz w:val="22"/>
          <w:szCs w:val="22"/>
        </w:rPr>
      </w:pPr>
    </w:p>
    <w:p w14:paraId="6AF69818" w14:textId="26064E51" w:rsidR="00B641E2" w:rsidRDefault="00B641E2">
      <w:pPr>
        <w:ind w:left="0" w:hanging="2"/>
        <w:jc w:val="both"/>
        <w:rPr>
          <w:b/>
          <w:sz w:val="22"/>
          <w:szCs w:val="22"/>
        </w:rPr>
      </w:pPr>
    </w:p>
    <w:p w14:paraId="5AF73B36" w14:textId="77777777" w:rsidR="00B641E2" w:rsidRDefault="00B641E2">
      <w:pPr>
        <w:ind w:left="0" w:hanging="2"/>
        <w:jc w:val="both"/>
        <w:rPr>
          <w:b/>
          <w:sz w:val="22"/>
          <w:szCs w:val="22"/>
        </w:rPr>
      </w:pPr>
    </w:p>
    <w:p w14:paraId="6F5834D1" w14:textId="77777777" w:rsidR="007F5C89" w:rsidRDefault="007F5C89">
      <w:pPr>
        <w:ind w:left="0" w:hanging="2"/>
        <w:jc w:val="both"/>
        <w:rPr>
          <w:b/>
          <w:sz w:val="22"/>
          <w:szCs w:val="22"/>
        </w:rPr>
      </w:pPr>
    </w:p>
    <w:p w14:paraId="6F5834D2" w14:textId="77777777" w:rsidR="007F5C89" w:rsidRDefault="00BC55CA">
      <w:pPr>
        <w:numPr>
          <w:ilvl w:val="0"/>
          <w:numId w:val="1"/>
        </w:numPr>
        <w:ind w:left="0" w:hanging="2"/>
        <w:jc w:val="both"/>
        <w:rPr>
          <w:sz w:val="22"/>
          <w:szCs w:val="22"/>
        </w:rPr>
      </w:pPr>
      <w:r>
        <w:rPr>
          <w:b/>
          <w:sz w:val="22"/>
          <w:szCs w:val="22"/>
        </w:rPr>
        <w:t>COMPOSICIÓN DE LA CÁTEDRA:</w:t>
      </w:r>
    </w:p>
    <w:p w14:paraId="6F5834D3" w14:textId="77777777" w:rsidR="007F5C89" w:rsidRDefault="007F5C89">
      <w:pPr>
        <w:ind w:left="0" w:hanging="2"/>
        <w:jc w:val="both"/>
        <w:rPr>
          <w:b/>
          <w:sz w:val="22"/>
          <w:szCs w:val="22"/>
        </w:rPr>
      </w:pPr>
    </w:p>
    <w:p w14:paraId="6F5834D4" w14:textId="77777777" w:rsidR="007F5C89" w:rsidRDefault="007F5C89">
      <w:pPr>
        <w:ind w:left="0" w:hanging="2"/>
        <w:jc w:val="both"/>
        <w:rPr>
          <w:b/>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14:paraId="6F5834D8"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D5" w14:textId="77777777" w:rsidR="007F5C89" w:rsidRDefault="00BC55CA">
            <w:pPr>
              <w:spacing w:line="240" w:lineRule="auto"/>
              <w:ind w:left="0" w:hanging="2"/>
              <w:jc w:val="both"/>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F5834D6" w14:textId="77777777" w:rsidR="007F5C89" w:rsidRDefault="00BC55CA">
            <w:pPr>
              <w:spacing w:line="240" w:lineRule="auto"/>
              <w:ind w:left="0" w:hanging="2"/>
              <w:jc w:val="both"/>
              <w:rPr>
                <w:b/>
                <w:sz w:val="22"/>
                <w:szCs w:val="22"/>
              </w:rPr>
            </w:pPr>
            <w:r>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6F5834D7" w14:textId="77777777" w:rsidR="007F5C89" w:rsidRDefault="00BC55CA">
            <w:pPr>
              <w:spacing w:line="240" w:lineRule="auto"/>
              <w:ind w:left="0" w:hanging="2"/>
              <w:jc w:val="both"/>
              <w:rPr>
                <w:b/>
                <w:sz w:val="22"/>
                <w:szCs w:val="22"/>
              </w:rPr>
            </w:pPr>
            <w:r>
              <w:rPr>
                <w:b/>
                <w:sz w:val="22"/>
                <w:szCs w:val="22"/>
              </w:rPr>
              <w:t>E-mail</w:t>
            </w:r>
          </w:p>
        </w:tc>
      </w:tr>
      <w:tr w:rsidR="007F5C89" w14:paraId="6F5834DC"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9" w14:textId="1A93FA9E" w:rsidR="007F5C89" w:rsidRDefault="00BC55CA">
            <w:pPr>
              <w:spacing w:line="240" w:lineRule="auto"/>
              <w:ind w:left="0" w:hanging="2"/>
              <w:jc w:val="both"/>
              <w:rPr>
                <w:b/>
                <w:sz w:val="22"/>
                <w:szCs w:val="22"/>
              </w:rPr>
            </w:pPr>
            <w:r>
              <w:rPr>
                <w:b/>
                <w:sz w:val="22"/>
                <w:szCs w:val="22"/>
              </w:rPr>
              <w:t>Titular:</w:t>
            </w:r>
            <w:r w:rsidR="00DC1803">
              <w:rPr>
                <w:b/>
                <w:sz w:val="22"/>
                <w:szCs w:val="22"/>
              </w:rPr>
              <w:t xml:space="preserve"> Hernán Toppi</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A" w14:textId="589BE5F7" w:rsidR="007F5C89" w:rsidRDefault="00DC1803">
            <w:pPr>
              <w:spacing w:line="240" w:lineRule="auto"/>
              <w:ind w:left="0" w:hanging="2"/>
              <w:jc w:val="both"/>
              <w:rPr>
                <w:b/>
                <w:sz w:val="22"/>
                <w:szCs w:val="22"/>
              </w:rPr>
            </w:pPr>
            <w:r>
              <w:rPr>
                <w:b/>
                <w:sz w:val="22"/>
                <w:szCs w:val="22"/>
              </w:rPr>
              <w:t>A cargo</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B" w14:textId="4E2CDC8C" w:rsidR="007F5C89" w:rsidRDefault="00DC1803">
            <w:pPr>
              <w:spacing w:line="240" w:lineRule="auto"/>
              <w:ind w:left="0" w:hanging="2"/>
              <w:jc w:val="both"/>
              <w:rPr>
                <w:b/>
                <w:sz w:val="18"/>
                <w:szCs w:val="18"/>
              </w:rPr>
            </w:pPr>
            <w:r>
              <w:rPr>
                <w:b/>
                <w:sz w:val="18"/>
                <w:szCs w:val="18"/>
              </w:rPr>
              <w:t>hernan.toppi@usal.edu.ar</w:t>
            </w:r>
          </w:p>
        </w:tc>
      </w:tr>
      <w:tr w:rsidR="007F5C89" w14:paraId="6F5834E0"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D" w14:textId="77777777" w:rsidR="007F5C89" w:rsidRDefault="00BC55CA">
            <w:pPr>
              <w:spacing w:line="240" w:lineRule="auto"/>
              <w:ind w:left="0" w:hanging="2"/>
              <w:jc w:val="both"/>
              <w:rPr>
                <w:b/>
                <w:sz w:val="22"/>
                <w:szCs w:val="22"/>
              </w:rPr>
            </w:pPr>
            <w:r>
              <w:rPr>
                <w:b/>
                <w:sz w:val="22"/>
                <w:szCs w:val="22"/>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E"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F" w14:textId="77777777" w:rsidR="007F5C89" w:rsidRDefault="007F5C89">
            <w:pPr>
              <w:spacing w:line="240" w:lineRule="auto"/>
              <w:ind w:left="0" w:hanging="2"/>
              <w:jc w:val="both"/>
              <w:rPr>
                <w:b/>
                <w:sz w:val="18"/>
                <w:szCs w:val="18"/>
              </w:rPr>
            </w:pPr>
          </w:p>
        </w:tc>
      </w:tr>
      <w:tr w:rsidR="007F5C89" w14:paraId="6F5834E4" w14:textId="77777777">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E1" w14:textId="77777777" w:rsidR="007F5C89" w:rsidRDefault="007F5C89">
            <w:pPr>
              <w:spacing w:line="240" w:lineRule="auto"/>
              <w:ind w:left="0" w:hanging="2"/>
              <w:jc w:val="both"/>
              <w:rPr>
                <w:b/>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E2"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E3" w14:textId="77777777" w:rsidR="007F5C89" w:rsidRDefault="007F5C89">
            <w:pPr>
              <w:spacing w:line="240" w:lineRule="auto"/>
              <w:ind w:left="0" w:hanging="2"/>
              <w:jc w:val="both"/>
              <w:rPr>
                <w:b/>
                <w:sz w:val="18"/>
                <w:szCs w:val="18"/>
              </w:rPr>
            </w:pPr>
          </w:p>
        </w:tc>
      </w:tr>
    </w:tbl>
    <w:p w14:paraId="6F5834E5" w14:textId="77777777" w:rsidR="007F5C89" w:rsidRDefault="00BC55CA">
      <w:pPr>
        <w:spacing w:line="240" w:lineRule="auto"/>
        <w:ind w:left="0" w:hanging="2"/>
        <w:jc w:val="both"/>
        <w:rPr>
          <w:sz w:val="22"/>
          <w:szCs w:val="22"/>
        </w:rPr>
      </w:pPr>
      <w:r>
        <w:rPr>
          <w:b/>
          <w:sz w:val="22"/>
          <w:szCs w:val="22"/>
        </w:rPr>
        <w:t>*</w:t>
      </w:r>
      <w:r>
        <w:rPr>
          <w:sz w:val="22"/>
          <w:szCs w:val="22"/>
        </w:rPr>
        <w:t xml:space="preserve">A cargo -Tutor </w:t>
      </w:r>
    </w:p>
    <w:p w14:paraId="6F5834E6" w14:textId="77777777" w:rsidR="007F5C89" w:rsidRDefault="007F5C89">
      <w:pPr>
        <w:ind w:left="0" w:hanging="2"/>
        <w:jc w:val="both"/>
        <w:rPr>
          <w:b/>
          <w:sz w:val="22"/>
          <w:szCs w:val="22"/>
        </w:rPr>
      </w:pPr>
    </w:p>
    <w:p w14:paraId="6F5834E7" w14:textId="77777777" w:rsidR="007F5C89" w:rsidRDefault="007F5C89">
      <w:pPr>
        <w:ind w:left="0" w:hanging="2"/>
        <w:jc w:val="both"/>
        <w:rPr>
          <w:b/>
          <w:sz w:val="22"/>
          <w:szCs w:val="22"/>
        </w:rPr>
      </w:pPr>
    </w:p>
    <w:p w14:paraId="6F5834E8" w14:textId="77777777" w:rsidR="007F5C89" w:rsidRDefault="007F5C89">
      <w:pPr>
        <w:ind w:left="0" w:hanging="2"/>
        <w:jc w:val="both"/>
        <w:rPr>
          <w:b/>
          <w:sz w:val="22"/>
          <w:szCs w:val="22"/>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7F5C89" w14:paraId="6F5834EC" w14:textId="77777777">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E9" w14:textId="77777777" w:rsidR="007F5C89" w:rsidRDefault="00BC55CA">
            <w:pPr>
              <w:ind w:left="0" w:hanging="2"/>
              <w:jc w:val="both"/>
              <w:rPr>
                <w:b/>
                <w:sz w:val="22"/>
                <w:szCs w:val="22"/>
              </w:rPr>
            </w:pPr>
            <w:r>
              <w:rPr>
                <w:b/>
                <w:sz w:val="22"/>
                <w:szCs w:val="22"/>
              </w:rPr>
              <w:t xml:space="preserve">Asesor técnico-pedagógico </w:t>
            </w:r>
          </w:p>
          <w:p w14:paraId="6F5834EA" w14:textId="77777777" w:rsidR="007F5C89" w:rsidRDefault="00BC55CA">
            <w:pPr>
              <w:ind w:left="0" w:hanging="2"/>
              <w:jc w:val="both"/>
              <w:rPr>
                <w:b/>
                <w:sz w:val="22"/>
                <w:szCs w:val="22"/>
              </w:rPr>
            </w:pPr>
            <w:r>
              <w:rPr>
                <w:i/>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14:paraId="6F5834EB" w14:textId="77777777" w:rsidR="007F5C89" w:rsidRDefault="007F5C89">
            <w:pPr>
              <w:ind w:left="0" w:hanging="2"/>
              <w:jc w:val="both"/>
              <w:rPr>
                <w:b/>
                <w:sz w:val="22"/>
                <w:szCs w:val="22"/>
              </w:rPr>
            </w:pPr>
          </w:p>
        </w:tc>
      </w:tr>
    </w:tbl>
    <w:p w14:paraId="6F5834ED" w14:textId="77777777" w:rsidR="007F5C89" w:rsidRDefault="007F5C89">
      <w:pPr>
        <w:ind w:left="0" w:hanging="2"/>
        <w:jc w:val="both"/>
        <w:rPr>
          <w:b/>
          <w:sz w:val="22"/>
          <w:szCs w:val="22"/>
        </w:rPr>
      </w:pPr>
    </w:p>
    <w:p w14:paraId="6F5834EE" w14:textId="77777777" w:rsidR="007F5C89" w:rsidRDefault="007F5C89">
      <w:pPr>
        <w:ind w:left="0" w:hanging="2"/>
        <w:jc w:val="both"/>
        <w:rPr>
          <w:b/>
          <w:sz w:val="22"/>
          <w:szCs w:val="22"/>
        </w:rPr>
      </w:pPr>
    </w:p>
    <w:p w14:paraId="6F5834EF" w14:textId="77777777" w:rsidR="007F5C89" w:rsidRDefault="007F5C89">
      <w:pPr>
        <w:ind w:left="0" w:hanging="2"/>
        <w:jc w:val="both"/>
        <w:rPr>
          <w:b/>
          <w:sz w:val="22"/>
          <w:szCs w:val="22"/>
        </w:rPr>
      </w:pPr>
    </w:p>
    <w:p w14:paraId="6F5834F0" w14:textId="77777777" w:rsidR="007F5C89" w:rsidRPr="00DC1803" w:rsidRDefault="00BC55CA">
      <w:pPr>
        <w:numPr>
          <w:ilvl w:val="0"/>
          <w:numId w:val="1"/>
        </w:numPr>
        <w:ind w:left="0" w:hanging="2"/>
        <w:jc w:val="both"/>
        <w:rPr>
          <w:sz w:val="22"/>
          <w:szCs w:val="22"/>
        </w:rPr>
      </w:pPr>
      <w:r>
        <w:rPr>
          <w:b/>
          <w:sz w:val="22"/>
          <w:szCs w:val="22"/>
        </w:rPr>
        <w:t>EJE/ÁREA EN QUE SE ENCUENTRA LA MATERIA/SEMINARIO DENTRO DE LA CARRERA:</w:t>
      </w:r>
    </w:p>
    <w:p w14:paraId="2E16342B" w14:textId="77777777" w:rsidR="00DC1803" w:rsidRDefault="00DC1803" w:rsidP="00DC1803">
      <w:pPr>
        <w:ind w:leftChars="0" w:left="0" w:firstLineChars="0" w:firstLine="0"/>
        <w:jc w:val="both"/>
        <w:rPr>
          <w:sz w:val="22"/>
          <w:szCs w:val="22"/>
        </w:rPr>
      </w:pPr>
    </w:p>
    <w:p w14:paraId="24DC201A" w14:textId="77777777" w:rsidR="00DC1803" w:rsidRPr="00D64881" w:rsidRDefault="00DC1803" w:rsidP="00DC1803">
      <w:pPr>
        <w:tabs>
          <w:tab w:val="left" w:pos="8835"/>
        </w:tabs>
        <w:spacing w:line="360" w:lineRule="auto"/>
        <w:ind w:left="0" w:hanging="2"/>
        <w:jc w:val="both"/>
        <w:rPr>
          <w:b/>
          <w:iCs/>
        </w:rPr>
      </w:pPr>
      <w:r w:rsidRPr="00D64881">
        <w:rPr>
          <w:iCs/>
        </w:rPr>
        <w:t>Ciclo de Formación Disciplinaria. Formación Superior</w:t>
      </w:r>
    </w:p>
    <w:p w14:paraId="6F5834F2" w14:textId="77777777" w:rsidR="007F5C89" w:rsidRDefault="007F5C89" w:rsidP="00DC1803">
      <w:pPr>
        <w:ind w:leftChars="0" w:left="0" w:firstLineChars="0" w:firstLine="0"/>
        <w:jc w:val="both"/>
        <w:rPr>
          <w:sz w:val="22"/>
          <w:szCs w:val="22"/>
        </w:rPr>
      </w:pPr>
    </w:p>
    <w:p w14:paraId="6F5834F3" w14:textId="77777777" w:rsidR="007F5C89" w:rsidRDefault="007F5C89">
      <w:pPr>
        <w:ind w:left="0" w:hanging="2"/>
        <w:jc w:val="both"/>
        <w:rPr>
          <w:sz w:val="22"/>
          <w:szCs w:val="22"/>
        </w:rPr>
      </w:pPr>
    </w:p>
    <w:p w14:paraId="6F5834F4" w14:textId="77777777" w:rsidR="007F5C89" w:rsidRDefault="00BC55CA">
      <w:pPr>
        <w:numPr>
          <w:ilvl w:val="0"/>
          <w:numId w:val="1"/>
        </w:numPr>
        <w:ind w:left="0" w:hanging="2"/>
        <w:jc w:val="both"/>
        <w:rPr>
          <w:sz w:val="22"/>
          <w:szCs w:val="22"/>
        </w:rPr>
      </w:pPr>
      <w:r>
        <w:rPr>
          <w:b/>
          <w:sz w:val="22"/>
          <w:szCs w:val="22"/>
        </w:rPr>
        <w:t>FUNDAMENTACIÓN DE LA MATERIA/SEMINARIO EN LA CARRERA:</w:t>
      </w:r>
    </w:p>
    <w:p w14:paraId="6F5834F6" w14:textId="77777777" w:rsidR="007F5C89" w:rsidRDefault="007F5C89">
      <w:pPr>
        <w:ind w:left="0" w:hanging="2"/>
        <w:jc w:val="both"/>
        <w:rPr>
          <w:b/>
          <w:sz w:val="22"/>
          <w:szCs w:val="22"/>
        </w:rPr>
      </w:pPr>
    </w:p>
    <w:p w14:paraId="6E29DAC4" w14:textId="77777777" w:rsidR="00DC1803" w:rsidRPr="00D64881" w:rsidRDefault="00DC1803" w:rsidP="00DC1803">
      <w:pPr>
        <w:ind w:left="0" w:hanging="2"/>
        <w:jc w:val="both"/>
        <w:rPr>
          <w:iCs/>
        </w:rPr>
      </w:pPr>
      <w:r w:rsidRPr="00D64881">
        <w:rPr>
          <w:iCs/>
        </w:rPr>
        <w:t xml:space="preserve">El análisis de la política comparada es fundamental para todo aquel estudioso de la ciencia política y las relaciones internacionales. Gracias a la política comparada, podemos ubicar a un fenómeno o caso de interés dentro de un mapa más amplio desde el cual conocer sus particularidades. De este modo, obtenemos nuevas herramientas para comprender una realidad política nacional e internacional que es compleja, heterogénea y dinámica. </w:t>
      </w:r>
    </w:p>
    <w:p w14:paraId="6F5834F8" w14:textId="77777777" w:rsidR="007F5C89" w:rsidRDefault="007F5C89" w:rsidP="00DC1803">
      <w:pPr>
        <w:ind w:leftChars="0" w:left="0" w:firstLineChars="0" w:firstLine="0"/>
        <w:jc w:val="both"/>
        <w:rPr>
          <w:sz w:val="22"/>
          <w:szCs w:val="22"/>
        </w:rPr>
      </w:pPr>
    </w:p>
    <w:p w14:paraId="6F5834F9" w14:textId="77777777" w:rsidR="007F5C89" w:rsidRDefault="007F5C89">
      <w:pPr>
        <w:ind w:left="0" w:hanging="2"/>
        <w:jc w:val="both"/>
        <w:rPr>
          <w:sz w:val="22"/>
          <w:szCs w:val="22"/>
        </w:rPr>
      </w:pPr>
    </w:p>
    <w:p w14:paraId="6F5834FA" w14:textId="77777777" w:rsidR="007F5C89" w:rsidRDefault="00BC55CA">
      <w:pPr>
        <w:numPr>
          <w:ilvl w:val="0"/>
          <w:numId w:val="1"/>
        </w:numPr>
        <w:ind w:left="0" w:hanging="2"/>
        <w:jc w:val="both"/>
        <w:rPr>
          <w:sz w:val="22"/>
          <w:szCs w:val="22"/>
        </w:rPr>
      </w:pPr>
      <w:r>
        <w:rPr>
          <w:b/>
          <w:sz w:val="22"/>
          <w:szCs w:val="22"/>
        </w:rPr>
        <w:t>OBJETIVOS DE LA MATERIA:</w:t>
      </w:r>
    </w:p>
    <w:p w14:paraId="6F5834FC" w14:textId="77777777" w:rsidR="007F5C89" w:rsidRDefault="007F5C89">
      <w:pPr>
        <w:ind w:left="0" w:hanging="2"/>
        <w:jc w:val="both"/>
        <w:rPr>
          <w:i/>
          <w:color w:val="4A442A"/>
          <w:sz w:val="20"/>
          <w:szCs w:val="20"/>
        </w:rPr>
      </w:pPr>
    </w:p>
    <w:p w14:paraId="4F666606" w14:textId="77777777" w:rsidR="00DC1803" w:rsidRPr="00D64881" w:rsidRDefault="00DC1803" w:rsidP="00DC1803">
      <w:pPr>
        <w:ind w:left="0" w:hanging="2"/>
        <w:jc w:val="both"/>
        <w:rPr>
          <w:iCs/>
        </w:rPr>
      </w:pPr>
      <w:r w:rsidRPr="00D64881">
        <w:rPr>
          <w:iCs/>
        </w:rPr>
        <w:t xml:space="preserve">El objetivo del curso radica en familiarizar al estudiante en las perspectivas básicas del análisis comparado. En este sentido, se ha dividido a la materia en dos grandes bloques: </w:t>
      </w:r>
    </w:p>
    <w:p w14:paraId="2664E5B3" w14:textId="77777777" w:rsidR="00DC1803" w:rsidRPr="00D64881" w:rsidRDefault="00DC1803" w:rsidP="00DC1803">
      <w:pPr>
        <w:ind w:left="0" w:hanging="2"/>
        <w:jc w:val="both"/>
        <w:rPr>
          <w:iCs/>
        </w:rPr>
      </w:pPr>
      <w:r w:rsidRPr="00D64881">
        <w:rPr>
          <w:iCs/>
        </w:rPr>
        <w:t xml:space="preserve">El primero, tiene un carácter más metodológico. Se estudiará la relevancia del análisis comparado. En línea con esto, se abordarán dos cuestiones básicas a tener en cuenta al momento de encarar un estudio comparativo: la estrategia de análisis comparado y la formación de conceptos. </w:t>
      </w:r>
    </w:p>
    <w:p w14:paraId="07CCBEA0" w14:textId="77777777" w:rsidR="00DC1803" w:rsidRPr="00D64881" w:rsidRDefault="00DC1803" w:rsidP="00DC1803">
      <w:pPr>
        <w:ind w:left="0" w:hanging="2"/>
        <w:jc w:val="both"/>
        <w:rPr>
          <w:iCs/>
        </w:rPr>
      </w:pPr>
      <w:r w:rsidRPr="00D64881">
        <w:rPr>
          <w:iCs/>
        </w:rPr>
        <w:t xml:space="preserve">El segundo bloque tiene la intención de abordar en una primera aproximación a cuestiones clásicas del análisis comparado. En esta primera parte de la materia se comenzará planteando algunos ejes de discusión sobre la democracia (se parte del supuesto de que ya se estudió que es una democracia en materias previas). Posteriormente se analizarán las diversas formas de sistema de gobierno en regímenes competitivos y semicompetitivos. </w:t>
      </w:r>
    </w:p>
    <w:p w14:paraId="54B9B540" w14:textId="77777777" w:rsidR="00DC1803" w:rsidRPr="00D64881" w:rsidRDefault="00DC1803" w:rsidP="00DC1803">
      <w:pPr>
        <w:ind w:left="0" w:hanging="2"/>
        <w:jc w:val="both"/>
        <w:rPr>
          <w:iCs/>
        </w:rPr>
      </w:pPr>
      <w:r w:rsidRPr="00D64881">
        <w:rPr>
          <w:iCs/>
        </w:rPr>
        <w:t xml:space="preserve">Es importante destacar que sistemas comparados I está pensada como una primera parte de un todo, dado que sistemas comparados II será una continuación y profundización de varias de las agendas planteadas. </w:t>
      </w:r>
    </w:p>
    <w:p w14:paraId="3B9495ED" w14:textId="77777777" w:rsidR="00DC1803" w:rsidRDefault="00DC1803">
      <w:pPr>
        <w:ind w:left="0" w:hanging="2"/>
        <w:jc w:val="both"/>
        <w:rPr>
          <w:b/>
          <w:color w:val="FF0000"/>
          <w:sz w:val="20"/>
          <w:szCs w:val="20"/>
        </w:rPr>
      </w:pPr>
    </w:p>
    <w:p w14:paraId="6F5834FE" w14:textId="77777777" w:rsidR="007F5C89" w:rsidRDefault="007F5C89" w:rsidP="00DC1803">
      <w:pPr>
        <w:ind w:leftChars="0" w:left="0" w:firstLineChars="0" w:firstLine="0"/>
        <w:jc w:val="both"/>
        <w:rPr>
          <w:sz w:val="22"/>
          <w:szCs w:val="22"/>
        </w:rPr>
      </w:pPr>
    </w:p>
    <w:p w14:paraId="6F5834FF" w14:textId="77777777" w:rsidR="007F5C89" w:rsidRDefault="007F5C89">
      <w:pPr>
        <w:ind w:left="0" w:hanging="2"/>
        <w:jc w:val="both"/>
        <w:rPr>
          <w:sz w:val="22"/>
          <w:szCs w:val="22"/>
        </w:rPr>
      </w:pPr>
    </w:p>
    <w:p w14:paraId="6F583500" w14:textId="77777777" w:rsidR="007F5C89" w:rsidRDefault="00BC55CA">
      <w:pPr>
        <w:numPr>
          <w:ilvl w:val="0"/>
          <w:numId w:val="1"/>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ASIGNACIÓN HORARIA: </w:t>
      </w:r>
    </w:p>
    <w:p w14:paraId="6F583501" w14:textId="28292035" w:rsidR="007F5C89" w:rsidRDefault="007F5C89">
      <w:pPr>
        <w:pBdr>
          <w:top w:val="nil"/>
          <w:left w:val="nil"/>
          <w:bottom w:val="nil"/>
          <w:right w:val="nil"/>
          <w:between w:val="nil"/>
        </w:pBdr>
        <w:spacing w:line="240" w:lineRule="auto"/>
        <w:ind w:left="0" w:hanging="2"/>
        <w:jc w:val="both"/>
        <w:rPr>
          <w:i/>
          <w:color w:val="4A442A"/>
          <w:sz w:val="20"/>
          <w:szCs w:val="20"/>
        </w:rPr>
      </w:pPr>
    </w:p>
    <w:tbl>
      <w:tblPr>
        <w:tblStyle w:val="af1"/>
        <w:tblW w:w="80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7F5C89" w14:paraId="6F583506" w14:textId="77777777">
        <w:trPr>
          <w:trHeight w:val="348"/>
          <w:jc w:val="center"/>
        </w:trPr>
        <w:tc>
          <w:tcPr>
            <w:tcW w:w="4905" w:type="dxa"/>
            <w:tcBorders>
              <w:top w:val="nil"/>
              <w:left w:val="nil"/>
              <w:bottom w:val="single" w:sz="4" w:space="0" w:color="6AA84F"/>
              <w:right w:val="single" w:sz="4" w:space="0" w:color="6AA84F"/>
            </w:tcBorders>
            <w:vAlign w:val="center"/>
          </w:tcPr>
          <w:p w14:paraId="6F583502" w14:textId="77777777" w:rsidR="007F5C89" w:rsidRDefault="007F5C89">
            <w:pPr>
              <w:ind w:left="0"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3" w14:textId="77777777" w:rsidR="007F5C89" w:rsidRDefault="00BC55CA">
            <w:pPr>
              <w:ind w:left="0" w:hanging="2"/>
              <w:jc w:val="center"/>
              <w:rPr>
                <w:sz w:val="22"/>
                <w:szCs w:val="22"/>
              </w:rPr>
            </w:pPr>
            <w:r>
              <w:rPr>
                <w:b/>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4" w14:textId="77777777" w:rsidR="007F5C89" w:rsidRDefault="00BC55CA">
            <w:pPr>
              <w:ind w:left="0" w:hanging="2"/>
              <w:jc w:val="center"/>
              <w:rPr>
                <w:sz w:val="22"/>
                <w:szCs w:val="22"/>
              </w:rPr>
            </w:pPr>
            <w:r>
              <w:rPr>
                <w:b/>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5" w14:textId="77777777" w:rsidR="007F5C89" w:rsidRDefault="00BC55CA">
            <w:pPr>
              <w:ind w:left="0" w:hanging="2"/>
              <w:jc w:val="center"/>
              <w:rPr>
                <w:sz w:val="22"/>
                <w:szCs w:val="22"/>
              </w:rPr>
            </w:pPr>
            <w:r>
              <w:rPr>
                <w:b/>
                <w:sz w:val="22"/>
                <w:szCs w:val="22"/>
              </w:rPr>
              <w:t>Total</w:t>
            </w:r>
          </w:p>
        </w:tc>
      </w:tr>
      <w:tr w:rsidR="007F5C89" w14:paraId="6F58350B"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7" w14:textId="77777777" w:rsidR="007F5C89" w:rsidRDefault="00BC55CA">
            <w:pPr>
              <w:ind w:left="0" w:hanging="2"/>
              <w:rPr>
                <w:sz w:val="22"/>
                <w:szCs w:val="22"/>
              </w:rPr>
            </w:pPr>
            <w:r>
              <w:rPr>
                <w:b/>
                <w:sz w:val="22"/>
                <w:szCs w:val="22"/>
              </w:rPr>
              <w:t xml:space="preserve">Carga horaria de trabajo sincrónico </w:t>
            </w:r>
            <w:r>
              <w:rPr>
                <w:sz w:val="20"/>
                <w:szCs w:val="20"/>
              </w:rP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8" w14:textId="4B5158E9" w:rsidR="007F5C89" w:rsidRDefault="00DC1803">
            <w:pPr>
              <w:ind w:left="0" w:hanging="2"/>
              <w:jc w:val="both"/>
              <w:rPr>
                <w:sz w:val="22"/>
                <w:szCs w:val="22"/>
              </w:rPr>
            </w:pPr>
            <w:r>
              <w:rPr>
                <w:sz w:val="22"/>
                <w:szCs w:val="22"/>
              </w:rPr>
              <w:t>54</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9" w14:textId="77777777"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0A" w14:textId="307D8334" w:rsidR="007F5C89" w:rsidRDefault="007C1D43">
            <w:pPr>
              <w:ind w:left="0" w:hanging="2"/>
              <w:jc w:val="both"/>
              <w:rPr>
                <w:sz w:val="22"/>
                <w:szCs w:val="22"/>
              </w:rPr>
            </w:pPr>
            <w:r>
              <w:rPr>
                <w:sz w:val="22"/>
                <w:szCs w:val="22"/>
              </w:rPr>
              <w:t>100%</w:t>
            </w:r>
          </w:p>
        </w:tc>
      </w:tr>
      <w:tr w:rsidR="007F5C89" w14:paraId="6F583511"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C" w14:textId="77777777" w:rsidR="007F5C89" w:rsidRDefault="00BC55CA">
            <w:pPr>
              <w:ind w:left="0" w:hanging="2"/>
              <w:rPr>
                <w:b/>
                <w:sz w:val="22"/>
                <w:szCs w:val="22"/>
              </w:rPr>
            </w:pPr>
            <w:r>
              <w:rPr>
                <w:b/>
                <w:sz w:val="22"/>
                <w:szCs w:val="22"/>
              </w:rPr>
              <w:t>Carga horaria de trabajo asincrónico</w:t>
            </w:r>
          </w:p>
          <w:p w14:paraId="6F58350D" w14:textId="77777777" w:rsidR="007F5C89" w:rsidRDefault="00BC55CA">
            <w:pPr>
              <w:ind w:left="0" w:hanging="2"/>
              <w:rPr>
                <w:b/>
                <w:sz w:val="20"/>
                <w:szCs w:val="20"/>
              </w:rPr>
            </w:pPr>
            <w:r>
              <w:rPr>
                <w:sz w:val="20"/>
                <w:szCs w:val="20"/>
              </w:rPr>
              <w:t>(trabajo asincrónico en plataformas</w:t>
            </w:r>
            <w:r>
              <w:rPr>
                <w:b/>
                <w:sz w:val="20"/>
                <w:szCs w:val="20"/>
              </w:rPr>
              <w:t xml:space="preserve"> - </w:t>
            </w:r>
            <w:r>
              <w:rPr>
                <w:sz w:val="20"/>
                <w:szCs w:val="20"/>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E" w14:textId="378E063E" w:rsidR="007F5C89" w:rsidRDefault="007C1D43">
            <w:pPr>
              <w:ind w:left="0" w:hanging="2"/>
              <w:jc w:val="both"/>
              <w:rPr>
                <w:sz w:val="22"/>
                <w:szCs w:val="22"/>
              </w:rPr>
            </w:pPr>
            <w:r>
              <w:rPr>
                <w:sz w:val="22"/>
                <w:szCs w:val="22"/>
              </w:rPr>
              <w:t>-</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F" w14:textId="77777777"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0" w14:textId="5E9242C7" w:rsidR="007F5C89" w:rsidRDefault="007C1D43">
            <w:pPr>
              <w:ind w:left="0" w:hanging="2"/>
              <w:jc w:val="both"/>
              <w:rPr>
                <w:sz w:val="22"/>
                <w:szCs w:val="22"/>
              </w:rPr>
            </w:pPr>
            <w:r>
              <w:rPr>
                <w:sz w:val="22"/>
                <w:szCs w:val="22"/>
              </w:rPr>
              <w:t>-</w:t>
            </w:r>
          </w:p>
        </w:tc>
      </w:tr>
      <w:tr w:rsidR="007F5C89" w14:paraId="6F583516"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12" w14:textId="77777777" w:rsidR="007F5C89" w:rsidRDefault="00BC55CA">
            <w:pPr>
              <w:ind w:left="0" w:hanging="2"/>
              <w:rPr>
                <w:b/>
                <w:sz w:val="20"/>
                <w:szCs w:val="20"/>
              </w:rPr>
            </w:pPr>
            <w:r>
              <w:rPr>
                <w:b/>
                <w:sz w:val="22"/>
                <w:szCs w:val="22"/>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13" w14:textId="6AB57ABC" w:rsidR="007F5C89" w:rsidRDefault="00DC1803">
            <w:pPr>
              <w:ind w:left="0" w:hanging="2"/>
              <w:jc w:val="both"/>
              <w:rPr>
                <w:sz w:val="22"/>
                <w:szCs w:val="22"/>
              </w:rPr>
            </w:pPr>
            <w:r>
              <w:rPr>
                <w:sz w:val="22"/>
                <w:szCs w:val="22"/>
              </w:rPr>
              <w:t>54</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14" w14:textId="77777777"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5" w14:textId="2DAFC6DC" w:rsidR="007F5C89" w:rsidRDefault="007C1D43">
            <w:pPr>
              <w:ind w:left="0" w:hanging="2"/>
              <w:jc w:val="both"/>
              <w:rPr>
                <w:sz w:val="22"/>
                <w:szCs w:val="22"/>
              </w:rPr>
            </w:pPr>
            <w:r>
              <w:rPr>
                <w:sz w:val="22"/>
                <w:szCs w:val="22"/>
              </w:rPr>
              <w:t>100%</w:t>
            </w:r>
          </w:p>
        </w:tc>
      </w:tr>
    </w:tbl>
    <w:p w14:paraId="6F583517" w14:textId="77777777" w:rsidR="007F5C89" w:rsidRDefault="007F5C89">
      <w:pPr>
        <w:ind w:left="0" w:hanging="2"/>
        <w:jc w:val="both"/>
        <w:rPr>
          <w:sz w:val="22"/>
          <w:szCs w:val="22"/>
        </w:rPr>
      </w:pPr>
    </w:p>
    <w:p w14:paraId="6F583518" w14:textId="77777777" w:rsidR="007F5C89" w:rsidRDefault="007F5C89">
      <w:pPr>
        <w:ind w:left="0" w:hanging="2"/>
        <w:jc w:val="both"/>
        <w:rPr>
          <w:sz w:val="22"/>
          <w:szCs w:val="22"/>
        </w:rPr>
      </w:pPr>
    </w:p>
    <w:p w14:paraId="6F583519" w14:textId="77777777" w:rsidR="007F5C89" w:rsidRDefault="007F5C89">
      <w:pPr>
        <w:ind w:left="0" w:hanging="2"/>
        <w:jc w:val="both"/>
        <w:rPr>
          <w:sz w:val="22"/>
          <w:szCs w:val="22"/>
        </w:rPr>
      </w:pPr>
    </w:p>
    <w:p w14:paraId="6F58351A" w14:textId="77777777" w:rsidR="007F5C89" w:rsidRDefault="00BC55CA">
      <w:pPr>
        <w:numPr>
          <w:ilvl w:val="0"/>
          <w:numId w:val="1"/>
        </w:numPr>
        <w:ind w:left="0" w:hanging="2"/>
        <w:jc w:val="both"/>
        <w:rPr>
          <w:sz w:val="22"/>
          <w:szCs w:val="22"/>
        </w:rPr>
      </w:pPr>
      <w:r>
        <w:rPr>
          <w:b/>
          <w:sz w:val="22"/>
          <w:szCs w:val="22"/>
        </w:rPr>
        <w:t>UNIDADES TEMÁTICAS, CONTENIDOS, BIBLIOGRAFÍA POR UNIDAD TEMÁTICA:</w:t>
      </w:r>
    </w:p>
    <w:p w14:paraId="6F583525" w14:textId="77777777" w:rsidR="007F5C89" w:rsidRDefault="007F5C89">
      <w:pPr>
        <w:ind w:left="0" w:hanging="2"/>
        <w:jc w:val="both"/>
        <w:rPr>
          <w:i/>
          <w:color w:val="4A442A"/>
          <w:sz w:val="20"/>
          <w:szCs w:val="20"/>
        </w:rPr>
      </w:pPr>
    </w:p>
    <w:p w14:paraId="0E7DB707" w14:textId="77777777" w:rsidR="007C1D43" w:rsidRDefault="007C1D43" w:rsidP="007C1D43">
      <w:pPr>
        <w:ind w:left="1" w:hanging="3"/>
        <w:jc w:val="both"/>
        <w:rPr>
          <w:b/>
        </w:rPr>
      </w:pPr>
      <w:r w:rsidRPr="00CF75BF">
        <w:rPr>
          <w:b/>
          <w:sz w:val="28"/>
          <w:szCs w:val="28"/>
          <w:u w:val="single"/>
        </w:rPr>
        <w:t xml:space="preserve">Unidad </w:t>
      </w:r>
      <w:r w:rsidRPr="00ED3C93">
        <w:rPr>
          <w:b/>
          <w:sz w:val="28"/>
          <w:szCs w:val="28"/>
          <w:u w:val="single"/>
        </w:rPr>
        <w:t>1</w:t>
      </w:r>
      <w:r w:rsidRPr="00ED3C93">
        <w:rPr>
          <w:b/>
          <w:sz w:val="28"/>
          <w:szCs w:val="28"/>
        </w:rPr>
        <w:t>:</w:t>
      </w:r>
      <w:r>
        <w:rPr>
          <w:b/>
        </w:rPr>
        <w:t xml:space="preserve"> l</w:t>
      </w:r>
      <w:r w:rsidRPr="00DE2D34">
        <w:rPr>
          <w:b/>
        </w:rPr>
        <w:t>a política comparada</w:t>
      </w:r>
      <w:r>
        <w:rPr>
          <w:b/>
        </w:rPr>
        <w:t xml:space="preserve"> y el método comparado</w:t>
      </w:r>
    </w:p>
    <w:p w14:paraId="07E346B6" w14:textId="77777777" w:rsidR="007C1D43" w:rsidRPr="00DE2D34" w:rsidRDefault="007C1D43" w:rsidP="007C1D43">
      <w:pPr>
        <w:ind w:left="0" w:hanging="2"/>
        <w:jc w:val="both"/>
        <w:rPr>
          <w:b/>
        </w:rPr>
      </w:pPr>
    </w:p>
    <w:p w14:paraId="351C6C50" w14:textId="77777777" w:rsidR="007C1D43" w:rsidRDefault="007C1D43" w:rsidP="007C1D43">
      <w:pPr>
        <w:autoSpaceDE w:val="0"/>
        <w:autoSpaceDN w:val="0"/>
        <w:adjustRightInd w:val="0"/>
        <w:spacing w:after="120"/>
        <w:ind w:left="0" w:hanging="2"/>
        <w:jc w:val="both"/>
      </w:pPr>
      <w:r>
        <w:t>Urbani, Giuliano (1985) “Política Comparada” en N. Bobbio y N. Mateucci Diccionario de Ciencia Política. Siglo XXI.</w:t>
      </w:r>
    </w:p>
    <w:p w14:paraId="1E741BBF" w14:textId="77777777" w:rsidR="007C1D43" w:rsidRDefault="007C1D43" w:rsidP="007C1D43">
      <w:pPr>
        <w:autoSpaceDE w:val="0"/>
        <w:autoSpaceDN w:val="0"/>
        <w:adjustRightInd w:val="0"/>
        <w:spacing w:after="120"/>
        <w:ind w:left="0" w:hanging="2"/>
        <w:jc w:val="both"/>
      </w:pPr>
      <w:r>
        <w:t>Pérez Liñán, Anibal (2008) “Cuatro razones para comparar” en Boletín Política Comparada Nº1.</w:t>
      </w:r>
    </w:p>
    <w:p w14:paraId="67592A54" w14:textId="77777777" w:rsidR="007C1D43" w:rsidRDefault="007C1D43" w:rsidP="007C1D43">
      <w:pPr>
        <w:spacing w:after="120"/>
        <w:ind w:left="0" w:hanging="2"/>
        <w:jc w:val="both"/>
        <w:rPr>
          <w:rFonts w:eastAsia="Calibri"/>
          <w:lang w:val="es-AR" w:eastAsia="en-US"/>
        </w:rPr>
      </w:pPr>
      <w:r w:rsidRPr="00753288">
        <w:t xml:space="preserve">Landman, Todd (2011) </w:t>
      </w:r>
      <w:r w:rsidRPr="00753288">
        <w:rPr>
          <w:i/>
        </w:rPr>
        <w:t>Política comparada. Una introducción a su objeto y métodos de investigación</w:t>
      </w:r>
      <w:r w:rsidRPr="00753288">
        <w:t>, Madrid, Alianza</w:t>
      </w:r>
      <w:r>
        <w:t xml:space="preserve"> (capítulo 1¿Por qué comparar países?, </w:t>
      </w:r>
      <w:r w:rsidRPr="00C730ED">
        <w:rPr>
          <w:rFonts w:eastAsia="Calibri"/>
          <w:lang w:val="es-AR" w:eastAsia="en-US"/>
        </w:rPr>
        <w:t>capít</w:t>
      </w:r>
      <w:r>
        <w:rPr>
          <w:rFonts w:eastAsia="Calibri"/>
          <w:lang w:val="es-AR" w:eastAsia="en-US"/>
        </w:rPr>
        <w:t>ulo 2: “¿Cómo comparar países?”, capítulo</w:t>
      </w:r>
      <w:r w:rsidRPr="00C730ED">
        <w:rPr>
          <w:rFonts w:eastAsia="Calibri"/>
          <w:lang w:val="es-AR" w:eastAsia="en-US"/>
        </w:rPr>
        <w:t xml:space="preserve"> 3: “La comparación de muchos países?; capítulo 4: “L</w:t>
      </w:r>
      <w:r>
        <w:rPr>
          <w:rFonts w:eastAsia="Calibri"/>
          <w:lang w:val="es-AR" w:eastAsia="en-US"/>
        </w:rPr>
        <w:t>a comparación de pocos países” y</w:t>
      </w:r>
      <w:r w:rsidRPr="00C730ED">
        <w:rPr>
          <w:rFonts w:eastAsia="Calibri"/>
          <w:lang w:val="es-AR" w:eastAsia="en-US"/>
        </w:rPr>
        <w:t xml:space="preserve"> Capítulo 5: Los estudios de un solo país como método de comparación”).</w:t>
      </w:r>
    </w:p>
    <w:p w14:paraId="62B9BE57" w14:textId="77777777" w:rsidR="007C1D43" w:rsidRPr="00705807" w:rsidRDefault="007C1D43" w:rsidP="007C1D43">
      <w:pPr>
        <w:spacing w:after="120"/>
        <w:ind w:left="0" w:hanging="2"/>
        <w:jc w:val="both"/>
        <w:rPr>
          <w:lang w:val="en-US"/>
        </w:rPr>
      </w:pPr>
      <w:r w:rsidRPr="00705807">
        <w:rPr>
          <w:rFonts w:eastAsia="Calibri"/>
          <w:lang w:val="en-US" w:eastAsia="en-US"/>
        </w:rPr>
        <w:t>Lijp</w:t>
      </w:r>
      <w:r>
        <w:rPr>
          <w:rFonts w:eastAsia="Calibri"/>
          <w:lang w:val="en-US" w:eastAsia="en-US"/>
        </w:rPr>
        <w:t>h</w:t>
      </w:r>
      <w:r w:rsidRPr="00705807">
        <w:rPr>
          <w:rFonts w:eastAsia="Calibri"/>
          <w:lang w:val="en-US" w:eastAsia="en-US"/>
        </w:rPr>
        <w:t>art, Arend (1971) “Comparative Politics a</w:t>
      </w:r>
      <w:r>
        <w:rPr>
          <w:rFonts w:eastAsia="Calibri"/>
          <w:lang w:val="en-US" w:eastAsia="en-US"/>
        </w:rPr>
        <w:t xml:space="preserve">nd the Comparative Method” en The American Political Science Review 65 (3). </w:t>
      </w:r>
    </w:p>
    <w:p w14:paraId="0AC80A0B" w14:textId="77777777" w:rsidR="007C1D43" w:rsidRDefault="007C1D43" w:rsidP="007C1D43">
      <w:pPr>
        <w:autoSpaceDE w:val="0"/>
        <w:autoSpaceDN w:val="0"/>
        <w:adjustRightInd w:val="0"/>
        <w:spacing w:after="120"/>
        <w:ind w:left="0" w:hanging="2"/>
        <w:jc w:val="both"/>
      </w:pPr>
      <w:r>
        <w:t>D</w:t>
      </w:r>
      <w:r w:rsidRPr="00753288">
        <w:t xml:space="preserve">ella Porta, Donatella (2013) “Análisis comparativo: la investigación basada en casos frente a la investigación basada en variables”, en della Porta, Donatella y Michael Keating (eds.) </w:t>
      </w:r>
      <w:r w:rsidRPr="00753288">
        <w:rPr>
          <w:i/>
        </w:rPr>
        <w:t>Enfoques y metodologías de las ciencias sociales. Una perspectiva pluralista</w:t>
      </w:r>
      <w:r w:rsidRPr="00753288">
        <w:t>, Madrid, Akal.</w:t>
      </w:r>
    </w:p>
    <w:p w14:paraId="3735F3D4" w14:textId="77777777" w:rsidR="007C1D43" w:rsidRDefault="007C1D43" w:rsidP="007C1D43">
      <w:pPr>
        <w:spacing w:after="200"/>
        <w:ind w:left="0" w:hanging="2"/>
        <w:jc w:val="both"/>
        <w:rPr>
          <w:rFonts w:eastAsia="Calibri"/>
          <w:lang w:val="es-AR" w:eastAsia="en-US"/>
        </w:rPr>
      </w:pPr>
      <w:r w:rsidRPr="00C730ED">
        <w:rPr>
          <w:rFonts w:eastAsia="Calibri"/>
          <w:lang w:val="es-AR" w:eastAsia="en-US"/>
        </w:rPr>
        <w:t xml:space="preserve">Pérez Liñán, Aníbal (2015) “El método comparativo: fundamentos y desarrollos recientes” en Rosana Castiglioni y Claudio Fuentes (editores) Política comparada sobre América Latina: teorías, métodos y tópicos, Ediciones Universidad Diego Portales, Chile. </w:t>
      </w:r>
    </w:p>
    <w:p w14:paraId="1D25B259" w14:textId="118BC726" w:rsidR="005D3413" w:rsidRDefault="005D3413" w:rsidP="007C1D43">
      <w:pPr>
        <w:spacing w:after="200"/>
        <w:ind w:left="0" w:hanging="2"/>
        <w:jc w:val="both"/>
        <w:rPr>
          <w:rFonts w:eastAsia="Calibri"/>
          <w:lang w:val="en-US" w:eastAsia="en-US"/>
        </w:rPr>
      </w:pPr>
      <w:r w:rsidRPr="005D3413">
        <w:rPr>
          <w:rFonts w:eastAsia="Calibri"/>
          <w:lang w:val="en-US" w:eastAsia="en-US"/>
        </w:rPr>
        <w:t>Przeworski, Adam y Fernando Limongi (1997) Modernization: Th</w:t>
      </w:r>
      <w:r>
        <w:rPr>
          <w:rFonts w:eastAsia="Calibri"/>
          <w:lang w:val="en-US" w:eastAsia="en-US"/>
        </w:rPr>
        <w:t>eories and Facts, en World Politics 49 (2) (155-183).</w:t>
      </w:r>
    </w:p>
    <w:p w14:paraId="60658BCD" w14:textId="77777777" w:rsidR="005D3413" w:rsidRPr="00B36134" w:rsidRDefault="005D3413" w:rsidP="005D3413">
      <w:pPr>
        <w:ind w:left="0" w:hanging="2"/>
        <w:jc w:val="both"/>
      </w:pPr>
      <w:r w:rsidRPr="00B36134">
        <w:t>Saguir, Julio (1998) “</w:t>
      </w:r>
      <w:r w:rsidRPr="00B36134">
        <w:rPr>
          <w:iCs/>
        </w:rPr>
        <w:t>Entre el conflicto y la organización institucional: los procesos constituyentes de Argentina (1810-60) y Estados Unidos (1777-1787</w:t>
      </w:r>
      <w:r w:rsidRPr="00B36134">
        <w:t>)”, en Agora N° 4 (123-144).</w:t>
      </w:r>
    </w:p>
    <w:p w14:paraId="1D2F4EAD" w14:textId="77777777" w:rsidR="005D3413" w:rsidRPr="005D3413" w:rsidRDefault="005D3413" w:rsidP="007C1D43">
      <w:pPr>
        <w:spacing w:after="200"/>
        <w:ind w:left="0" w:hanging="2"/>
        <w:jc w:val="both"/>
        <w:rPr>
          <w:rFonts w:eastAsia="Calibri"/>
          <w:lang w:eastAsia="en-US"/>
        </w:rPr>
      </w:pPr>
    </w:p>
    <w:p w14:paraId="4B1E7BD8" w14:textId="104A1E1B" w:rsidR="007C1D43" w:rsidRDefault="007C1D43" w:rsidP="007C1D43">
      <w:pPr>
        <w:ind w:left="1" w:hanging="3"/>
        <w:jc w:val="both"/>
        <w:rPr>
          <w:b/>
        </w:rPr>
      </w:pPr>
      <w:r w:rsidRPr="00CF75BF">
        <w:rPr>
          <w:b/>
          <w:sz w:val="28"/>
          <w:szCs w:val="28"/>
          <w:u w:val="single"/>
        </w:rPr>
        <w:t>Unidad 2</w:t>
      </w:r>
      <w:r w:rsidRPr="00ED3C93">
        <w:rPr>
          <w:b/>
          <w:sz w:val="28"/>
          <w:szCs w:val="28"/>
        </w:rPr>
        <w:t>:</w:t>
      </w:r>
      <w:r>
        <w:rPr>
          <w:b/>
        </w:rPr>
        <w:t xml:space="preserve"> </w:t>
      </w:r>
      <w:r w:rsidR="005D3413">
        <w:rPr>
          <w:b/>
        </w:rPr>
        <w:t>conceptos y comparación</w:t>
      </w:r>
      <w:r>
        <w:rPr>
          <w:b/>
        </w:rPr>
        <w:t xml:space="preserve"> (qué es y qué no es)</w:t>
      </w:r>
    </w:p>
    <w:p w14:paraId="6B81F791" w14:textId="77777777" w:rsidR="007C1D43" w:rsidRPr="00DE2D34" w:rsidRDefault="007C1D43" w:rsidP="007C1D43">
      <w:pPr>
        <w:ind w:left="0" w:hanging="2"/>
        <w:jc w:val="both"/>
        <w:rPr>
          <w:b/>
        </w:rPr>
      </w:pPr>
    </w:p>
    <w:p w14:paraId="7403574E" w14:textId="77777777" w:rsidR="007C1D43" w:rsidRDefault="007C1D43" w:rsidP="007C1D43">
      <w:pPr>
        <w:spacing w:after="120"/>
        <w:ind w:left="0" w:hanging="2"/>
        <w:jc w:val="both"/>
      </w:pPr>
      <w:r w:rsidRPr="001B58F7">
        <w:t xml:space="preserve">Sartori, Giovanni (1984) </w:t>
      </w:r>
      <w:r w:rsidRPr="001B58F7">
        <w:rPr>
          <w:i/>
        </w:rPr>
        <w:t xml:space="preserve">La política. </w:t>
      </w:r>
      <w:r w:rsidRPr="00AF2506">
        <w:rPr>
          <w:i/>
        </w:rPr>
        <w:t>Lógica y método en las ciencias sociales</w:t>
      </w:r>
      <w:r w:rsidRPr="00AF2506">
        <w:t xml:space="preserve">, México D.F., Fondo de Cultura Económica </w:t>
      </w:r>
      <w:r>
        <w:t>(capítulo 3: ¿Cuál método?).</w:t>
      </w:r>
    </w:p>
    <w:p w14:paraId="3F393F40" w14:textId="77777777" w:rsidR="007C1D43" w:rsidRDefault="007C1D43" w:rsidP="007C1D43">
      <w:pPr>
        <w:autoSpaceDE w:val="0"/>
        <w:autoSpaceDN w:val="0"/>
        <w:adjustRightInd w:val="0"/>
        <w:spacing w:after="120"/>
        <w:ind w:left="0" w:hanging="2"/>
        <w:jc w:val="both"/>
      </w:pPr>
      <w:r w:rsidRPr="00DE2D34">
        <w:t xml:space="preserve">Collier, David y Steven Levitsky (1998) “Democracia con adjetivos. Innovación conceptual en la investigación comparativa”, en </w:t>
      </w:r>
      <w:r w:rsidRPr="00DE2D34">
        <w:rPr>
          <w:i/>
        </w:rPr>
        <w:t>Ágora</w:t>
      </w:r>
      <w:r w:rsidRPr="00DE2D34">
        <w:t>, Nº 8, Buenos Aires.</w:t>
      </w:r>
    </w:p>
    <w:p w14:paraId="123C5418" w14:textId="77777777" w:rsidR="007C1D43" w:rsidRPr="00534452" w:rsidRDefault="007C1D43" w:rsidP="007C1D43">
      <w:pPr>
        <w:spacing w:after="120"/>
        <w:ind w:left="0" w:hanging="2"/>
        <w:jc w:val="both"/>
      </w:pPr>
      <w:r w:rsidRPr="00CE4947">
        <w:rPr>
          <w:color w:val="000000"/>
          <w:lang w:eastAsia="es-AR"/>
        </w:rPr>
        <w:t>G</w:t>
      </w:r>
      <w:r>
        <w:rPr>
          <w:color w:val="000000"/>
          <w:lang w:eastAsia="es-AR"/>
        </w:rPr>
        <w:t>erring</w:t>
      </w:r>
      <w:r w:rsidRPr="00CE4947">
        <w:rPr>
          <w:color w:val="000000"/>
          <w:lang w:eastAsia="es-AR"/>
        </w:rPr>
        <w:t>, John (</w:t>
      </w:r>
      <w:r>
        <w:rPr>
          <w:color w:val="000000"/>
          <w:lang w:eastAsia="es-AR"/>
        </w:rPr>
        <w:t>2014</w:t>
      </w:r>
      <w:r w:rsidRPr="00CE4947">
        <w:rPr>
          <w:color w:val="000000"/>
          <w:lang w:eastAsia="es-AR"/>
        </w:rPr>
        <w:t xml:space="preserve">) </w:t>
      </w:r>
      <w:r w:rsidRPr="00312236">
        <w:rPr>
          <w:i/>
          <w:color w:val="000000"/>
          <w:lang w:eastAsia="es-AR"/>
        </w:rPr>
        <w:t>Metodología de las Ciencias Sociales</w:t>
      </w:r>
      <w:r>
        <w:rPr>
          <w:color w:val="000000"/>
          <w:lang w:eastAsia="es-AR"/>
        </w:rPr>
        <w:t>, Madrid, Alianza Editorial</w:t>
      </w:r>
      <w:r w:rsidRPr="00CE4947">
        <w:rPr>
          <w:color w:val="000000"/>
          <w:lang w:eastAsia="es-AR"/>
        </w:rPr>
        <w:t xml:space="preserve">. </w:t>
      </w:r>
      <w:r w:rsidRPr="00BA58C5">
        <w:rPr>
          <w:color w:val="000000"/>
          <w:lang w:eastAsia="es-AR"/>
        </w:rPr>
        <w:t>Capítulo</w:t>
      </w:r>
      <w:r>
        <w:rPr>
          <w:color w:val="000000"/>
          <w:lang w:eastAsia="es-AR"/>
        </w:rPr>
        <w:t>s</w:t>
      </w:r>
      <w:r w:rsidRPr="00BA58C5">
        <w:rPr>
          <w:color w:val="000000"/>
          <w:lang w:eastAsia="es-AR"/>
        </w:rPr>
        <w:t xml:space="preserve"> 5: </w:t>
      </w:r>
      <w:r>
        <w:rPr>
          <w:color w:val="000000"/>
          <w:lang w:eastAsia="es-AR"/>
        </w:rPr>
        <w:t>conceptos; Capítulo 7: Mediciones</w:t>
      </w:r>
      <w:r w:rsidRPr="00BA58C5">
        <w:rPr>
          <w:color w:val="000000"/>
          <w:lang w:eastAsia="es-AR"/>
        </w:rPr>
        <w:t>.</w:t>
      </w:r>
    </w:p>
    <w:p w14:paraId="2F72C807" w14:textId="77777777" w:rsidR="007C1D43" w:rsidRDefault="007C1D43" w:rsidP="007C1D43">
      <w:pPr>
        <w:autoSpaceDE w:val="0"/>
        <w:autoSpaceDN w:val="0"/>
        <w:adjustRightInd w:val="0"/>
        <w:spacing w:after="120"/>
        <w:ind w:left="0" w:hanging="2"/>
        <w:jc w:val="both"/>
      </w:pPr>
      <w:r>
        <w:t xml:space="preserve">Behrend, Jacqueline (2021) “Conceptualización y medición en las ciencias sociales” en Mariana Caminotti y Hernán Pablo Toppi (compiladores) </w:t>
      </w:r>
      <w:r w:rsidRPr="00D62E23">
        <w:rPr>
          <w:i/>
          <w:iCs/>
        </w:rPr>
        <w:t>Metodología de la investigación social: caja de herramientas</w:t>
      </w:r>
      <w:r>
        <w:t xml:space="preserve">, Eudeba, Buenos Aires. </w:t>
      </w:r>
    </w:p>
    <w:p w14:paraId="61708DEE" w14:textId="77777777" w:rsidR="007C1D43" w:rsidRDefault="007C1D43" w:rsidP="007C1D43">
      <w:pPr>
        <w:spacing w:after="120"/>
        <w:ind w:left="0" w:hanging="2"/>
        <w:jc w:val="both"/>
        <w:rPr>
          <w:lang w:val="en-US"/>
        </w:rPr>
      </w:pPr>
      <w:r w:rsidRPr="002C185B">
        <w:rPr>
          <w:lang w:val="en-US"/>
        </w:rPr>
        <w:t>Adcock, Robert y David</w:t>
      </w:r>
      <w:r>
        <w:rPr>
          <w:lang w:val="en-US"/>
        </w:rPr>
        <w:t xml:space="preserve"> Collier</w:t>
      </w:r>
      <w:r w:rsidRPr="002C185B">
        <w:rPr>
          <w:lang w:val="en-US"/>
        </w:rPr>
        <w:t xml:space="preserve"> (2001) “Measurement Validity: A Shared Standard for Qualitative and Quantitative Research” en American Political Science Review Vol. </w:t>
      </w:r>
      <w:r>
        <w:rPr>
          <w:lang w:val="en-US"/>
        </w:rPr>
        <w:t>95 N°3.</w:t>
      </w:r>
    </w:p>
    <w:p w14:paraId="3601D80D" w14:textId="77777777" w:rsidR="007C1D43" w:rsidRPr="00A028AC" w:rsidRDefault="007C1D43" w:rsidP="007C1D43">
      <w:pPr>
        <w:ind w:left="0" w:hanging="2"/>
        <w:jc w:val="both"/>
        <w:rPr>
          <w:lang w:val="en-US"/>
        </w:rPr>
      </w:pPr>
    </w:p>
    <w:p w14:paraId="7FCA3679" w14:textId="77777777" w:rsidR="007C1D43" w:rsidRPr="00B94D76" w:rsidRDefault="007C1D43" w:rsidP="007C1D43">
      <w:pPr>
        <w:ind w:left="0" w:hanging="2"/>
        <w:jc w:val="both"/>
        <w:rPr>
          <w:lang w:val="en-US"/>
        </w:rPr>
      </w:pPr>
    </w:p>
    <w:p w14:paraId="0B98B24D" w14:textId="77777777" w:rsidR="007C1D43" w:rsidRPr="00AD3D87" w:rsidRDefault="007C1D43" w:rsidP="007C1D43">
      <w:pPr>
        <w:ind w:left="1" w:hanging="3"/>
        <w:jc w:val="both"/>
        <w:rPr>
          <w:b/>
        </w:rPr>
      </w:pPr>
      <w:r w:rsidRPr="00ED3C93">
        <w:rPr>
          <w:b/>
          <w:sz w:val="28"/>
          <w:szCs w:val="28"/>
          <w:u w:val="single"/>
        </w:rPr>
        <w:t>Unidad 3</w:t>
      </w:r>
      <w:r w:rsidRPr="00ED3C93">
        <w:rPr>
          <w:b/>
          <w:sz w:val="28"/>
          <w:szCs w:val="28"/>
        </w:rPr>
        <w:t>:</w:t>
      </w:r>
      <w:r w:rsidRPr="00AD3D87">
        <w:rPr>
          <w:b/>
        </w:rPr>
        <w:t xml:space="preserve">  </w:t>
      </w:r>
      <w:r>
        <w:rPr>
          <w:b/>
        </w:rPr>
        <w:t xml:space="preserve">las tensiones frente el régimen democrático </w:t>
      </w:r>
    </w:p>
    <w:p w14:paraId="7BFCEEA3" w14:textId="77777777" w:rsidR="007C1D43" w:rsidRDefault="007C1D43" w:rsidP="007C1D43">
      <w:pPr>
        <w:ind w:left="0" w:hanging="2"/>
        <w:jc w:val="both"/>
      </w:pPr>
    </w:p>
    <w:p w14:paraId="315BEC09" w14:textId="77777777" w:rsidR="007C1D43" w:rsidRPr="00ED3C93" w:rsidRDefault="007C1D43" w:rsidP="007C1D43">
      <w:pPr>
        <w:ind w:left="0" w:hanging="2"/>
        <w:jc w:val="both"/>
        <w:rPr>
          <w:lang w:val="en-US"/>
        </w:rPr>
      </w:pPr>
      <w:r w:rsidRPr="00ED3C93">
        <w:rPr>
          <w:lang w:val="en-US"/>
        </w:rPr>
        <w:t xml:space="preserve">O’Donnell, Guillermo (1994) “Delegative Democracy”, en Journal of Democracy 5 (1). </w:t>
      </w:r>
    </w:p>
    <w:p w14:paraId="2E7AE2D2" w14:textId="77777777" w:rsidR="007C1D43" w:rsidRPr="007C1D43" w:rsidRDefault="007C1D43" w:rsidP="007C1D43">
      <w:pPr>
        <w:ind w:left="0" w:hanging="2"/>
        <w:jc w:val="both"/>
        <w:rPr>
          <w:lang w:val="en-US"/>
        </w:rPr>
      </w:pPr>
    </w:p>
    <w:p w14:paraId="3B5C6C0E" w14:textId="77777777" w:rsidR="007C1D43" w:rsidRPr="004437EC" w:rsidRDefault="007C1D43" w:rsidP="007C1D43">
      <w:pPr>
        <w:ind w:left="0" w:hanging="2"/>
        <w:jc w:val="both"/>
        <w:rPr>
          <w:lang w:val="es-AR"/>
        </w:rPr>
      </w:pPr>
      <w:r w:rsidRPr="004437EC">
        <w:rPr>
          <w:lang w:val="es-AR"/>
        </w:rPr>
        <w:t xml:space="preserve">O’Donnell, Guillermo (2007) </w:t>
      </w:r>
      <w:r w:rsidRPr="004437EC">
        <w:rPr>
          <w:i/>
          <w:lang w:val="es-AR"/>
        </w:rPr>
        <w:t>Disonancias. Críticas democráticas a la democracia</w:t>
      </w:r>
      <w:r w:rsidRPr="004437EC">
        <w:rPr>
          <w:lang w:val="es-AR"/>
        </w:rPr>
        <w:t xml:space="preserve">, Prometeo, Buenos Aires. </w:t>
      </w:r>
    </w:p>
    <w:p w14:paraId="63AA1FCA" w14:textId="77777777" w:rsidR="007C1D43" w:rsidRDefault="007C1D43" w:rsidP="007C1D43">
      <w:pPr>
        <w:spacing w:after="120"/>
        <w:ind w:left="0" w:hanging="2"/>
        <w:jc w:val="both"/>
      </w:pPr>
    </w:p>
    <w:p w14:paraId="109265E6" w14:textId="77777777" w:rsidR="007C1D43" w:rsidRDefault="007C1D43" w:rsidP="007C1D43">
      <w:pPr>
        <w:ind w:left="0" w:hanging="2"/>
        <w:jc w:val="both"/>
        <w:rPr>
          <w:lang w:val="es-AR"/>
        </w:rPr>
      </w:pPr>
      <w:r w:rsidRPr="002F5DA4">
        <w:rPr>
          <w:rFonts w:eastAsia="SimSun"/>
          <w:lang w:val="es-AR" w:eastAsia="zh-CN"/>
        </w:rPr>
        <w:t>Mainwaring, Scott y Aníbal Pérez</w:t>
      </w:r>
      <w:r>
        <w:rPr>
          <w:rFonts w:eastAsia="SimSun"/>
          <w:lang w:val="es-AR" w:eastAsia="zh-CN"/>
        </w:rPr>
        <w:t>-</w:t>
      </w:r>
      <w:r w:rsidRPr="002F5DA4">
        <w:rPr>
          <w:rFonts w:eastAsia="SimSun"/>
          <w:lang w:val="es-AR" w:eastAsia="zh-CN"/>
        </w:rPr>
        <w:t>Liñ</w:t>
      </w:r>
      <w:r>
        <w:rPr>
          <w:rFonts w:eastAsia="SimSun"/>
          <w:lang w:val="es-AR" w:eastAsia="zh-CN"/>
        </w:rPr>
        <w:t>á</w:t>
      </w:r>
      <w:r w:rsidRPr="002F5DA4">
        <w:rPr>
          <w:rFonts w:eastAsia="SimSun"/>
          <w:lang w:val="es-AR" w:eastAsia="zh-CN"/>
        </w:rPr>
        <w:t>n (2004) “Nivel de desarrollo y democracia: el excepcionalismo latinoamericano (1945-1996)” en América Latina Hoy 36.</w:t>
      </w:r>
    </w:p>
    <w:p w14:paraId="5B5BD00A" w14:textId="77777777" w:rsidR="007C1D43" w:rsidRDefault="007C1D43" w:rsidP="007C1D43">
      <w:pPr>
        <w:ind w:left="0" w:hanging="2"/>
        <w:jc w:val="both"/>
        <w:rPr>
          <w:lang w:val="es-AR"/>
        </w:rPr>
      </w:pPr>
    </w:p>
    <w:p w14:paraId="6C490545" w14:textId="77777777" w:rsidR="007C1D43" w:rsidRDefault="007C1D43" w:rsidP="007C1D43">
      <w:pPr>
        <w:ind w:left="0" w:hanging="2"/>
        <w:jc w:val="both"/>
        <w:rPr>
          <w:rFonts w:eastAsia="SimSun"/>
          <w:lang w:val="es-AR" w:eastAsia="zh-CN"/>
        </w:rPr>
      </w:pPr>
      <w:r w:rsidRPr="002F5DA4">
        <w:rPr>
          <w:rFonts w:eastAsia="SimSun"/>
          <w:lang w:val="es-AR" w:eastAsia="zh-CN"/>
        </w:rPr>
        <w:t>Mainwaring, Scott y Aníbal Pérez</w:t>
      </w:r>
      <w:r>
        <w:rPr>
          <w:rFonts w:eastAsia="SimSun"/>
          <w:lang w:val="es-AR" w:eastAsia="zh-CN"/>
        </w:rPr>
        <w:t>-</w:t>
      </w:r>
      <w:r w:rsidRPr="002F5DA4">
        <w:rPr>
          <w:rFonts w:eastAsia="SimSun"/>
          <w:lang w:val="es-AR" w:eastAsia="zh-CN"/>
        </w:rPr>
        <w:t>Liñ</w:t>
      </w:r>
      <w:r>
        <w:rPr>
          <w:rFonts w:eastAsia="SimSun"/>
          <w:lang w:val="es-AR" w:eastAsia="zh-CN"/>
        </w:rPr>
        <w:t>á</w:t>
      </w:r>
      <w:r w:rsidRPr="002F5DA4">
        <w:rPr>
          <w:rFonts w:eastAsia="SimSun"/>
          <w:lang w:val="es-AR" w:eastAsia="zh-CN"/>
        </w:rPr>
        <w:t xml:space="preserve">n (2014) “La supervivencia de la democracia en América Latina (1945-2005)” en América Latina Hoy 68. </w:t>
      </w:r>
    </w:p>
    <w:p w14:paraId="485C08A6" w14:textId="77777777" w:rsidR="007C1D43" w:rsidRDefault="007C1D43" w:rsidP="007C1D43">
      <w:pPr>
        <w:ind w:left="0" w:hanging="2"/>
        <w:jc w:val="both"/>
        <w:rPr>
          <w:rFonts w:eastAsia="SimSun"/>
          <w:lang w:val="es-AR" w:eastAsia="zh-CN"/>
        </w:rPr>
      </w:pPr>
    </w:p>
    <w:p w14:paraId="4B5E0C53" w14:textId="77777777" w:rsidR="00F5260E" w:rsidRDefault="007C1D43" w:rsidP="00F5260E">
      <w:pPr>
        <w:ind w:left="0" w:hanging="2"/>
        <w:jc w:val="both"/>
      </w:pPr>
      <w:r w:rsidRPr="009B41CB">
        <w:t>Mainwaring, Scott y Aníbal Pérez-Liñán (2016) “La democracia a l</w:t>
      </w:r>
      <w:r>
        <w:t xml:space="preserve">a deriva en América Latina” en POSTData N° 20. </w:t>
      </w:r>
      <w:r w:rsidRPr="009B41CB">
        <w:t xml:space="preserve"> </w:t>
      </w:r>
    </w:p>
    <w:p w14:paraId="3BF71E06" w14:textId="77777777" w:rsidR="00F5260E" w:rsidRPr="00D97A0C" w:rsidRDefault="00F5260E" w:rsidP="00767AF8">
      <w:pPr>
        <w:ind w:leftChars="0" w:left="0" w:firstLineChars="0" w:firstLine="0"/>
        <w:jc w:val="both"/>
        <w:rPr>
          <w:lang w:val="es-AR"/>
        </w:rPr>
      </w:pPr>
    </w:p>
    <w:p w14:paraId="5F23BD3B" w14:textId="72035068" w:rsidR="00F5260E" w:rsidRDefault="00F5260E" w:rsidP="00F5260E">
      <w:pPr>
        <w:ind w:left="0" w:hanging="2"/>
        <w:jc w:val="both"/>
        <w:rPr>
          <w:lang w:val="es-AR"/>
        </w:rPr>
      </w:pPr>
      <w:r w:rsidRPr="00F5260E">
        <w:rPr>
          <w:lang w:val="es-AR"/>
        </w:rPr>
        <w:t>Maiwaring, Scott y Fernando Bizzarro (2019) “Lo</w:t>
      </w:r>
      <w:r>
        <w:rPr>
          <w:lang w:val="es-AR"/>
        </w:rPr>
        <w:t xml:space="preserve">s destinos de las democracias en la Tercera Ola” en Revista Latinoamericana de Política Comparada 15 (79-97). </w:t>
      </w:r>
    </w:p>
    <w:p w14:paraId="262639D2" w14:textId="77777777" w:rsidR="00767AF8" w:rsidRPr="00D97A0C" w:rsidRDefault="00767AF8" w:rsidP="00F5260E">
      <w:pPr>
        <w:ind w:left="0" w:hanging="2"/>
        <w:jc w:val="both"/>
        <w:rPr>
          <w:lang w:val="es-AR"/>
        </w:rPr>
      </w:pPr>
    </w:p>
    <w:p w14:paraId="5191BCD7" w14:textId="77777777" w:rsidR="00767AF8" w:rsidRPr="00767AF8" w:rsidRDefault="00767AF8" w:rsidP="00767AF8">
      <w:pPr>
        <w:ind w:left="0" w:hanging="2"/>
        <w:jc w:val="both"/>
        <w:rPr>
          <w:lang w:val="en-US"/>
        </w:rPr>
      </w:pPr>
      <w:r w:rsidRPr="00767AF8">
        <w:rPr>
          <w:lang w:val="en-US"/>
        </w:rPr>
        <w:t xml:space="preserve">Freidenberg, Flavia (2024) Democracy in Latin America: Between Backsliding and Resilience, en Athena Critical Inquiries in Law, Philosophy and Globalization 4:1 (68-109). </w:t>
      </w:r>
    </w:p>
    <w:p w14:paraId="308B209B" w14:textId="77777777" w:rsidR="00767AF8" w:rsidRPr="00767AF8" w:rsidRDefault="00767AF8" w:rsidP="00767AF8">
      <w:pPr>
        <w:ind w:leftChars="0" w:left="0" w:firstLineChars="0" w:firstLine="0"/>
        <w:jc w:val="both"/>
        <w:rPr>
          <w:lang w:val="en-US"/>
        </w:rPr>
      </w:pPr>
    </w:p>
    <w:p w14:paraId="47A4265C" w14:textId="77777777" w:rsidR="00767AF8" w:rsidRDefault="00767AF8" w:rsidP="00767AF8">
      <w:pPr>
        <w:ind w:left="0" w:hanging="2"/>
        <w:jc w:val="both"/>
        <w:rPr>
          <w:lang w:val="en-US"/>
        </w:rPr>
      </w:pPr>
      <w:r w:rsidRPr="00E00FD7">
        <w:rPr>
          <w:lang w:val="en-US"/>
        </w:rPr>
        <w:t>Merkel, Wolfgang y Anna L</w:t>
      </w:r>
      <w:r>
        <w:rPr>
          <w:lang w:val="en-US"/>
        </w:rPr>
        <w:t xml:space="preserve">ührmann (2021) “Resilience of democracies: responses to illiberal and authoritarian challenges” en Democratization Vol. 28 N° 5 (869-884). </w:t>
      </w:r>
    </w:p>
    <w:p w14:paraId="010E3C85" w14:textId="77777777" w:rsidR="007C1D43" w:rsidRPr="00767AF8" w:rsidRDefault="007C1D43" w:rsidP="00767AF8">
      <w:pPr>
        <w:spacing w:after="120"/>
        <w:ind w:leftChars="0" w:left="0" w:firstLineChars="0" w:firstLine="0"/>
        <w:jc w:val="both"/>
        <w:rPr>
          <w:lang w:val="en-US"/>
        </w:rPr>
      </w:pPr>
    </w:p>
    <w:p w14:paraId="1A3475BD" w14:textId="77777777" w:rsidR="007C1D43" w:rsidRPr="00B13115" w:rsidRDefault="007C1D43" w:rsidP="007C1D43">
      <w:pPr>
        <w:ind w:left="1" w:hanging="3"/>
        <w:jc w:val="both"/>
        <w:rPr>
          <w:b/>
          <w:lang w:val="es-AR"/>
        </w:rPr>
      </w:pPr>
      <w:r w:rsidRPr="00ED3C93">
        <w:rPr>
          <w:b/>
          <w:sz w:val="28"/>
          <w:szCs w:val="28"/>
          <w:u w:val="single"/>
          <w:lang w:val="es-AR"/>
        </w:rPr>
        <w:t>Unidad 4</w:t>
      </w:r>
      <w:r w:rsidRPr="00ED3C93">
        <w:rPr>
          <w:b/>
          <w:sz w:val="28"/>
          <w:szCs w:val="28"/>
          <w:lang w:val="es-AR"/>
        </w:rPr>
        <w:t xml:space="preserve">: </w:t>
      </w:r>
      <w:r>
        <w:rPr>
          <w:b/>
          <w:lang w:val="es-AR"/>
        </w:rPr>
        <w:t>d</w:t>
      </w:r>
      <w:r w:rsidRPr="00B13115">
        <w:rPr>
          <w:b/>
          <w:lang w:val="es-AR"/>
        </w:rPr>
        <w:t xml:space="preserve">emocratización y </w:t>
      </w:r>
      <w:r>
        <w:rPr>
          <w:b/>
          <w:lang w:val="es-AR"/>
        </w:rPr>
        <w:t>regímenes híbridos</w:t>
      </w:r>
    </w:p>
    <w:p w14:paraId="699588B5" w14:textId="77777777" w:rsidR="007C1D43" w:rsidRPr="00B13115" w:rsidRDefault="007C1D43" w:rsidP="007C1D43">
      <w:pPr>
        <w:ind w:left="0" w:hanging="2"/>
        <w:jc w:val="both"/>
        <w:rPr>
          <w:lang w:val="es-AR"/>
        </w:rPr>
      </w:pPr>
    </w:p>
    <w:p w14:paraId="28AA842D" w14:textId="77777777" w:rsidR="007C1D43" w:rsidRPr="007C1D43" w:rsidRDefault="007C1D43" w:rsidP="007C1D43">
      <w:pPr>
        <w:ind w:left="0" w:hanging="2"/>
        <w:jc w:val="both"/>
        <w:rPr>
          <w:lang w:val="es-AR"/>
        </w:rPr>
      </w:pPr>
      <w:r w:rsidRPr="005568E0">
        <w:t xml:space="preserve">O´Donnell, Guillermo y </w:t>
      </w:r>
      <w:r>
        <w:t>P</w:t>
      </w:r>
      <w:r w:rsidRPr="005568E0">
        <w:t>hilippe</w:t>
      </w:r>
      <w:r>
        <w:t xml:space="preserve"> Schmitter</w:t>
      </w:r>
      <w:r w:rsidRPr="005568E0">
        <w:t xml:space="preserve"> (2010) </w:t>
      </w:r>
      <w:r w:rsidRPr="005568E0">
        <w:rPr>
          <w:i/>
        </w:rPr>
        <w:t xml:space="preserve">Transiciones desde un gobierno autoritario. </w:t>
      </w:r>
      <w:r w:rsidRPr="007C1D43">
        <w:rPr>
          <w:i/>
          <w:lang w:val="es-AR"/>
        </w:rPr>
        <w:t>Conclusiones tentativas sobre las democracias inciertas</w:t>
      </w:r>
      <w:r w:rsidRPr="007C1D43">
        <w:rPr>
          <w:lang w:val="es-AR"/>
        </w:rPr>
        <w:t>, Prometeo, Buenos Aires.</w:t>
      </w:r>
    </w:p>
    <w:p w14:paraId="309D6A3F" w14:textId="77777777" w:rsidR="007C1D43" w:rsidRDefault="007C1D43" w:rsidP="007C1D43">
      <w:pPr>
        <w:ind w:left="0" w:hanging="2"/>
        <w:jc w:val="both"/>
        <w:rPr>
          <w:lang w:val="es-AR"/>
        </w:rPr>
      </w:pPr>
    </w:p>
    <w:p w14:paraId="2201B9B2" w14:textId="77777777" w:rsidR="007C1D43" w:rsidRPr="00B94D76" w:rsidRDefault="007C1D43" w:rsidP="007C1D43">
      <w:pPr>
        <w:ind w:left="0" w:hanging="2"/>
        <w:jc w:val="both"/>
        <w:rPr>
          <w:lang w:val="es-AR"/>
        </w:rPr>
      </w:pPr>
      <w:r w:rsidRPr="005568E0">
        <w:t>Levitsky, Steven y</w:t>
      </w:r>
      <w:r>
        <w:t xml:space="preserve"> </w:t>
      </w:r>
      <w:r w:rsidRPr="005568E0">
        <w:t>Lucan</w:t>
      </w:r>
      <w:r>
        <w:t xml:space="preserve"> Way</w:t>
      </w:r>
      <w:r w:rsidRPr="005568E0">
        <w:t xml:space="preserve"> (2004) “Elecciones sin democracia. El surgimiento del autoritarismo competitivo” en Estudios Políticos Nº 24.</w:t>
      </w:r>
    </w:p>
    <w:p w14:paraId="373DAE17" w14:textId="77777777" w:rsidR="007C1D43" w:rsidRDefault="007C1D43" w:rsidP="007C1D43">
      <w:pPr>
        <w:ind w:left="0" w:hanging="2"/>
        <w:jc w:val="both"/>
      </w:pPr>
    </w:p>
    <w:p w14:paraId="544C8CAF" w14:textId="77777777" w:rsidR="007C1D43" w:rsidRPr="00960F81" w:rsidRDefault="007C1D43" w:rsidP="007C1D43">
      <w:pPr>
        <w:ind w:left="0" w:hanging="2"/>
        <w:jc w:val="both"/>
        <w:rPr>
          <w:lang w:val="en-US"/>
        </w:rPr>
      </w:pPr>
      <w:r w:rsidRPr="00960F81">
        <w:rPr>
          <w:lang w:val="en-US"/>
        </w:rPr>
        <w:t>Bogaards, Matthijs (2009) How to C</w:t>
      </w:r>
      <w:r>
        <w:rPr>
          <w:lang w:val="en-US"/>
        </w:rPr>
        <w:t>lassify Hybryd Regimes? Defective Democracy and Electoral Authoritarianism” en Democratization Vol. 16 N° 2 (399-423).</w:t>
      </w:r>
    </w:p>
    <w:p w14:paraId="17BDF7BC" w14:textId="77777777" w:rsidR="007C1D43" w:rsidRPr="00960F81" w:rsidRDefault="007C1D43" w:rsidP="007C1D43">
      <w:pPr>
        <w:ind w:left="0" w:hanging="2"/>
        <w:jc w:val="both"/>
        <w:rPr>
          <w:lang w:val="en-US"/>
        </w:rPr>
      </w:pPr>
    </w:p>
    <w:p w14:paraId="6DD598D2" w14:textId="77777777" w:rsidR="007C1D43" w:rsidRDefault="007C1D43" w:rsidP="007C1D43">
      <w:pPr>
        <w:ind w:left="1" w:hanging="3"/>
        <w:jc w:val="both"/>
        <w:rPr>
          <w:b/>
        </w:rPr>
      </w:pPr>
      <w:r>
        <w:rPr>
          <w:b/>
          <w:sz w:val="28"/>
          <w:szCs w:val="28"/>
          <w:u w:val="single"/>
        </w:rPr>
        <w:t>Unidad 5</w:t>
      </w:r>
      <w:r w:rsidRPr="00ED3C93">
        <w:rPr>
          <w:b/>
          <w:sz w:val="28"/>
          <w:szCs w:val="28"/>
        </w:rPr>
        <w:t>:</w:t>
      </w:r>
      <w:r w:rsidRPr="001B58F7">
        <w:rPr>
          <w:b/>
        </w:rPr>
        <w:t xml:space="preserve"> </w:t>
      </w:r>
      <w:r>
        <w:rPr>
          <w:b/>
        </w:rPr>
        <w:t>Sistemas de gobierno (el debate clásico)</w:t>
      </w:r>
    </w:p>
    <w:p w14:paraId="3654B2F7" w14:textId="77777777" w:rsidR="007C1D43" w:rsidRPr="001B58F7" w:rsidRDefault="007C1D43" w:rsidP="007C1D43">
      <w:pPr>
        <w:ind w:left="0" w:hanging="2"/>
        <w:jc w:val="both"/>
        <w:rPr>
          <w:b/>
        </w:rPr>
      </w:pPr>
    </w:p>
    <w:p w14:paraId="6A627F2D" w14:textId="77777777" w:rsidR="007C1D43" w:rsidRDefault="007C1D43" w:rsidP="007C1D43">
      <w:pPr>
        <w:spacing w:after="120"/>
        <w:ind w:left="0" w:hanging="2"/>
        <w:jc w:val="both"/>
      </w:pPr>
      <w:r>
        <w:t xml:space="preserve">Lijphart, Arend (1995) </w:t>
      </w:r>
      <w:r w:rsidRPr="00FF0642">
        <w:rPr>
          <w:i/>
        </w:rPr>
        <w:t>Las democracias contemporáneas</w:t>
      </w:r>
      <w:r>
        <w:t xml:space="preserve">, Ariel, Madrid. (capítulo 1: El modelo Westminster de democracia; capítulo 2: El modelo de democracia de consenso; capítulo 4: Poder ejecutivo. Dominio de la mayoría frente a poder compartido; capítulo 5: Relaciones Ejecutivo-Legislativo: formas de predominio y de equilibrio de poderes; capítulo 6: Los Parlamentos: concentración frente a distribución del poder legislativo). </w:t>
      </w:r>
    </w:p>
    <w:p w14:paraId="5FB5CC32" w14:textId="77777777" w:rsidR="007C1D43" w:rsidRDefault="007C1D43" w:rsidP="007C1D43">
      <w:pPr>
        <w:spacing w:after="120"/>
        <w:ind w:left="0" w:hanging="2"/>
        <w:jc w:val="both"/>
      </w:pPr>
      <w:r>
        <w:t xml:space="preserve">Sartori, Giovanni (1994) Ingeniería Constitucional Comparada” Fondo de Cultura Económica; México. (capítulo 5: presidencialismo; capítulo 6: sistemas parlamentarios; capítulo 7: el semipresidencialismo). </w:t>
      </w:r>
    </w:p>
    <w:p w14:paraId="5C6774C0" w14:textId="77777777" w:rsidR="007C1D43" w:rsidRPr="00A028AC" w:rsidRDefault="007C1D43" w:rsidP="007C1D43">
      <w:pPr>
        <w:spacing w:after="120"/>
        <w:ind w:left="0" w:hanging="2"/>
        <w:jc w:val="both"/>
        <w:rPr>
          <w:lang w:val="es-MX"/>
        </w:rPr>
      </w:pPr>
      <w:r>
        <w:t xml:space="preserve">Linz, </w:t>
      </w:r>
      <w:r w:rsidRPr="00847B96">
        <w:t>Juan</w:t>
      </w:r>
      <w:r>
        <w:t xml:space="preserve"> </w:t>
      </w:r>
      <w:r w:rsidRPr="00847B96">
        <w:rPr>
          <w:lang w:val="es-MX"/>
        </w:rPr>
        <w:t xml:space="preserve">(1990) </w:t>
      </w:r>
      <w:r>
        <w:rPr>
          <w:lang w:val="es-MX"/>
        </w:rPr>
        <w:t>“</w:t>
      </w:r>
      <w:r w:rsidRPr="00847B96">
        <w:rPr>
          <w:iCs/>
          <w:lang w:val="es-MX"/>
        </w:rPr>
        <w:t>Democracia: Presidencialismo o Parlamentarismo ¿Hay alguna diferencia?</w:t>
      </w:r>
      <w:r>
        <w:rPr>
          <w:iCs/>
          <w:lang w:val="es-MX"/>
        </w:rPr>
        <w:t>”</w:t>
      </w:r>
      <w:r w:rsidRPr="00847B96">
        <w:rPr>
          <w:iCs/>
          <w:lang w:val="es-MX"/>
        </w:rPr>
        <w:t>,</w:t>
      </w:r>
      <w:r w:rsidRPr="00847B96">
        <w:rPr>
          <w:lang w:val="es-MX"/>
        </w:rPr>
        <w:t xml:space="preserve"> en J. Linz y otros (Comps). </w:t>
      </w:r>
      <w:r w:rsidRPr="00847B96">
        <w:rPr>
          <w:i/>
          <w:lang w:val="es-MX"/>
        </w:rPr>
        <w:t>Hacia una democracia Moderna: la opción parlamentaria</w:t>
      </w:r>
      <w:r w:rsidRPr="00847B96">
        <w:rPr>
          <w:lang w:val="es-MX"/>
        </w:rPr>
        <w:t>,</w:t>
      </w:r>
      <w:r>
        <w:rPr>
          <w:lang w:val="es-MX"/>
        </w:rPr>
        <w:t xml:space="preserve"> Universidad Católica de Chile, Chile.</w:t>
      </w:r>
    </w:p>
    <w:p w14:paraId="07F6DABF" w14:textId="77777777" w:rsidR="007C1D43" w:rsidRDefault="007C1D43" w:rsidP="007C1D43">
      <w:pPr>
        <w:spacing w:after="120"/>
        <w:ind w:left="0" w:hanging="2"/>
        <w:jc w:val="both"/>
      </w:pPr>
      <w:r w:rsidRPr="00847B96">
        <w:t xml:space="preserve">Mainwaring, Scott y Matthew Shugart (1994) “Juan Linz: presidencialismo y democracia. Una revisión crítica”, en </w:t>
      </w:r>
      <w:r w:rsidRPr="00847B96">
        <w:rPr>
          <w:i/>
          <w:iCs/>
        </w:rPr>
        <w:t>Desarrollo Económico</w:t>
      </w:r>
      <w:r w:rsidRPr="00847B96">
        <w:rPr>
          <w:iCs/>
        </w:rPr>
        <w:t>, Nº 135,</w:t>
      </w:r>
      <w:r w:rsidRPr="00847B96">
        <w:rPr>
          <w:i/>
          <w:iCs/>
        </w:rPr>
        <w:t xml:space="preserve"> </w:t>
      </w:r>
      <w:r w:rsidRPr="00847B96">
        <w:t>Buenos Aires.</w:t>
      </w:r>
    </w:p>
    <w:p w14:paraId="24328191" w14:textId="588ABC12" w:rsidR="007C1D43" w:rsidRDefault="00767AF8" w:rsidP="007C1D43">
      <w:pPr>
        <w:spacing w:after="120"/>
        <w:ind w:left="0" w:hanging="2"/>
        <w:jc w:val="both"/>
      </w:pPr>
      <w:r>
        <w:t xml:space="preserve">Carey, John (2006) “Presidencialismo versus Parlamentarismo” en Revista PostData 11 (121-161). </w:t>
      </w:r>
    </w:p>
    <w:p w14:paraId="40A169A6" w14:textId="77777777" w:rsidR="007C1D43" w:rsidRPr="00ED3C93" w:rsidRDefault="007C1D43" w:rsidP="007C1D43">
      <w:pPr>
        <w:spacing w:line="360" w:lineRule="auto"/>
        <w:ind w:left="0" w:hanging="2"/>
        <w:jc w:val="both"/>
      </w:pPr>
    </w:p>
    <w:p w14:paraId="0B5ED435" w14:textId="77777777" w:rsidR="007C1D43" w:rsidRPr="00B4442F" w:rsidRDefault="007C1D43" w:rsidP="007C1D43">
      <w:pPr>
        <w:spacing w:line="360" w:lineRule="auto"/>
        <w:ind w:left="0" w:hanging="2"/>
        <w:jc w:val="both"/>
        <w:rPr>
          <w:b/>
        </w:rPr>
      </w:pPr>
      <w:r w:rsidRPr="00B4442F">
        <w:rPr>
          <w:b/>
        </w:rPr>
        <w:t>Bibliografía de consulta:</w:t>
      </w:r>
    </w:p>
    <w:p w14:paraId="4FFFB2FF" w14:textId="77777777" w:rsidR="007C1D43" w:rsidRPr="000B43A4" w:rsidRDefault="007C1D43" w:rsidP="007C1D43">
      <w:pPr>
        <w:spacing w:line="360" w:lineRule="auto"/>
        <w:ind w:left="0" w:hanging="2"/>
        <w:jc w:val="both"/>
      </w:pPr>
      <w:r>
        <w:t xml:space="preserve">Pasquino, Gianfranco (2004) </w:t>
      </w:r>
      <w:r w:rsidRPr="00B4442F">
        <w:rPr>
          <w:i/>
        </w:rPr>
        <w:t>Sistemas Políticos Comparados</w:t>
      </w:r>
      <w:r>
        <w:t>. Prometeo, Buenos Aires.</w:t>
      </w:r>
    </w:p>
    <w:p w14:paraId="1F82ADE4" w14:textId="77777777" w:rsidR="007C1D43" w:rsidRPr="0021343B" w:rsidRDefault="007C1D43" w:rsidP="007C1D43">
      <w:pPr>
        <w:ind w:left="0" w:hanging="2"/>
        <w:rPr>
          <w:lang w:val="es-AR"/>
        </w:rPr>
      </w:pPr>
    </w:p>
    <w:p w14:paraId="44E755D4" w14:textId="77777777" w:rsidR="007C1D43" w:rsidRDefault="007C1D43">
      <w:pPr>
        <w:ind w:left="0" w:hanging="2"/>
        <w:jc w:val="both"/>
        <w:rPr>
          <w:sz w:val="22"/>
          <w:szCs w:val="22"/>
        </w:rPr>
      </w:pPr>
    </w:p>
    <w:p w14:paraId="6F583526" w14:textId="77777777" w:rsidR="007F5C89" w:rsidRDefault="00BC55CA">
      <w:pPr>
        <w:numPr>
          <w:ilvl w:val="0"/>
          <w:numId w:val="1"/>
        </w:numPr>
        <w:ind w:left="0" w:hanging="2"/>
        <w:jc w:val="both"/>
        <w:rPr>
          <w:color w:val="4A442A"/>
          <w:sz w:val="20"/>
          <w:szCs w:val="20"/>
        </w:rPr>
      </w:pPr>
      <w:r>
        <w:rPr>
          <w:b/>
          <w:sz w:val="22"/>
          <w:szCs w:val="22"/>
        </w:rPr>
        <w:t>METODOLOGÍA</w:t>
      </w:r>
      <w:r>
        <w:rPr>
          <w:sz w:val="22"/>
          <w:szCs w:val="22"/>
        </w:rPr>
        <w:t xml:space="preserve">: </w:t>
      </w:r>
    </w:p>
    <w:p w14:paraId="57393487" w14:textId="77777777" w:rsidR="007C1D43" w:rsidRDefault="007C1D43">
      <w:pPr>
        <w:ind w:left="0" w:hanging="2"/>
        <w:jc w:val="both"/>
        <w:rPr>
          <w:iCs/>
        </w:rPr>
      </w:pPr>
    </w:p>
    <w:p w14:paraId="6F583527" w14:textId="50E75F20" w:rsidR="007F5C89" w:rsidRPr="007C1D43" w:rsidRDefault="007C1D43">
      <w:pPr>
        <w:ind w:left="0" w:hanging="2"/>
        <w:jc w:val="both"/>
        <w:rPr>
          <w:iCs/>
        </w:rPr>
      </w:pPr>
      <w:r w:rsidRPr="007C1D43">
        <w:rPr>
          <w:iCs/>
        </w:rPr>
        <w:t>Clases teóricas con propuesta de debate sobre coyuntura nacional e internacional.</w:t>
      </w:r>
    </w:p>
    <w:p w14:paraId="6F58353A" w14:textId="77777777" w:rsidR="007F5C89" w:rsidRDefault="007F5C89" w:rsidP="007C1D43">
      <w:pPr>
        <w:ind w:leftChars="0" w:left="0" w:firstLineChars="0" w:firstLine="0"/>
        <w:jc w:val="both"/>
        <w:rPr>
          <w:sz w:val="22"/>
          <w:szCs w:val="22"/>
        </w:rPr>
      </w:pPr>
    </w:p>
    <w:p w14:paraId="6F58353B" w14:textId="77777777" w:rsidR="007F5C89" w:rsidRDefault="007F5C89">
      <w:pPr>
        <w:ind w:left="0" w:hanging="2"/>
        <w:jc w:val="both"/>
        <w:rPr>
          <w:sz w:val="22"/>
          <w:szCs w:val="22"/>
        </w:rPr>
      </w:pPr>
    </w:p>
    <w:p w14:paraId="6F58353C" w14:textId="2A24100B" w:rsidR="007F5C89" w:rsidRPr="007C1D43" w:rsidRDefault="00BC55CA" w:rsidP="007C1D43">
      <w:pPr>
        <w:pStyle w:val="Prrafodelista"/>
        <w:numPr>
          <w:ilvl w:val="0"/>
          <w:numId w:val="6"/>
        </w:numPr>
        <w:pBdr>
          <w:top w:val="nil"/>
          <w:left w:val="nil"/>
          <w:bottom w:val="nil"/>
          <w:right w:val="nil"/>
          <w:between w:val="nil"/>
        </w:pBdr>
        <w:spacing w:line="240" w:lineRule="auto"/>
        <w:ind w:leftChars="0" w:firstLineChars="0"/>
        <w:jc w:val="both"/>
        <w:rPr>
          <w:b/>
          <w:color w:val="000000"/>
          <w:sz w:val="22"/>
          <w:szCs w:val="22"/>
        </w:rPr>
      </w:pPr>
      <w:r w:rsidRPr="007C1D43">
        <w:rPr>
          <w:b/>
          <w:sz w:val="22"/>
          <w:szCs w:val="22"/>
        </w:rPr>
        <w:t xml:space="preserve">1. </w:t>
      </w:r>
      <w:r w:rsidRPr="007C1D43">
        <w:rPr>
          <w:b/>
          <w:color w:val="000000"/>
          <w:sz w:val="22"/>
          <w:szCs w:val="22"/>
        </w:rPr>
        <w:t xml:space="preserve">PLAN DE ACTIVIDADES/SECUENCIA DE ACTIVIDADES </w:t>
      </w:r>
    </w:p>
    <w:p w14:paraId="4971B470" w14:textId="77777777" w:rsidR="007C1D43" w:rsidRDefault="007C1D43" w:rsidP="007C1D43">
      <w:pPr>
        <w:pBdr>
          <w:top w:val="nil"/>
          <w:left w:val="nil"/>
          <w:bottom w:val="nil"/>
          <w:right w:val="nil"/>
          <w:between w:val="nil"/>
        </w:pBdr>
        <w:spacing w:line="240" w:lineRule="auto"/>
        <w:ind w:leftChars="0" w:left="0" w:firstLineChars="0" w:firstLine="0"/>
        <w:jc w:val="both"/>
        <w:rPr>
          <w:strike/>
          <w:color w:val="000000"/>
          <w:sz w:val="22"/>
          <w:szCs w:val="22"/>
        </w:rPr>
      </w:pPr>
    </w:p>
    <w:p w14:paraId="5E5013CB" w14:textId="77777777" w:rsidR="007C1D43" w:rsidRDefault="007C1D43" w:rsidP="007C1D43">
      <w:pPr>
        <w:ind w:left="0" w:hanging="2"/>
        <w:jc w:val="center"/>
        <w:rPr>
          <w:i/>
        </w:rPr>
      </w:pPr>
      <w:r>
        <w:rPr>
          <w:i/>
        </w:rPr>
        <w:t>Cronograma</w:t>
      </w:r>
    </w:p>
    <w:p w14:paraId="411434FA" w14:textId="77777777" w:rsidR="007C1D43" w:rsidRDefault="007C1D43" w:rsidP="007C1D43">
      <w:pPr>
        <w:ind w:left="0" w:hanging="2"/>
        <w:jc w:val="center"/>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7041"/>
      </w:tblGrid>
      <w:tr w:rsidR="007C1D43" w14:paraId="176C613E"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hideMark/>
          </w:tcPr>
          <w:p w14:paraId="3F4139AE" w14:textId="0003B840" w:rsidR="007C1D43" w:rsidRDefault="00766616" w:rsidP="00151FDE">
            <w:pPr>
              <w:spacing w:after="200" w:line="360" w:lineRule="auto"/>
              <w:ind w:left="0" w:hanging="2"/>
              <w:contextualSpacing/>
              <w:rPr>
                <w:sz w:val="22"/>
                <w:szCs w:val="22"/>
                <w:lang w:val="es-AR" w:eastAsia="en-US"/>
              </w:rPr>
            </w:pPr>
            <w:r>
              <w:rPr>
                <w:sz w:val="22"/>
                <w:szCs w:val="22"/>
                <w:lang w:val="es-AR" w:eastAsia="en-US"/>
              </w:rPr>
              <w:t>6</w:t>
            </w:r>
            <w:r w:rsidR="007C1D43">
              <w:rPr>
                <w:sz w:val="22"/>
                <w:szCs w:val="22"/>
                <w:lang w:val="es-AR" w:eastAsia="en-US"/>
              </w:rPr>
              <w:t xml:space="preserve"> de marzo</w:t>
            </w:r>
          </w:p>
        </w:tc>
        <w:tc>
          <w:tcPr>
            <w:tcW w:w="7041" w:type="dxa"/>
            <w:tcBorders>
              <w:top w:val="single" w:sz="4" w:space="0" w:color="auto"/>
              <w:left w:val="single" w:sz="4" w:space="0" w:color="auto"/>
              <w:bottom w:val="single" w:sz="4" w:space="0" w:color="auto"/>
              <w:right w:val="single" w:sz="4" w:space="0" w:color="auto"/>
            </w:tcBorders>
            <w:hideMark/>
          </w:tcPr>
          <w:p w14:paraId="444EA067" w14:textId="77777777" w:rsidR="007C1D43" w:rsidRDefault="007C1D43" w:rsidP="00151FDE">
            <w:pPr>
              <w:spacing w:line="360" w:lineRule="auto"/>
              <w:ind w:left="0" w:hanging="2"/>
              <w:contextualSpacing/>
              <w:rPr>
                <w:sz w:val="22"/>
                <w:szCs w:val="22"/>
                <w:lang w:val="es-AR" w:eastAsia="en-US"/>
              </w:rPr>
            </w:pPr>
            <w:r>
              <w:rPr>
                <w:sz w:val="22"/>
                <w:szCs w:val="22"/>
                <w:lang w:val="es-AR" w:eastAsia="en-US"/>
              </w:rPr>
              <w:t>Presentación - U1: Urbani - Pérez-Liñán</w:t>
            </w:r>
          </w:p>
        </w:tc>
      </w:tr>
      <w:tr w:rsidR="007C1D43" w14:paraId="76075431"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hideMark/>
          </w:tcPr>
          <w:p w14:paraId="33DB487D" w14:textId="4C87F9A8" w:rsidR="007C1D43" w:rsidRDefault="00D64881" w:rsidP="00151FDE">
            <w:pPr>
              <w:spacing w:line="360" w:lineRule="auto"/>
              <w:ind w:left="0" w:hanging="2"/>
              <w:contextualSpacing/>
              <w:rPr>
                <w:sz w:val="22"/>
                <w:szCs w:val="22"/>
                <w:lang w:val="es-AR" w:eastAsia="en-US"/>
              </w:rPr>
            </w:pPr>
            <w:r>
              <w:rPr>
                <w:sz w:val="22"/>
                <w:szCs w:val="22"/>
                <w:lang w:val="es-AR" w:eastAsia="en-US"/>
              </w:rPr>
              <w:t>1</w:t>
            </w:r>
            <w:r w:rsidR="00766616">
              <w:rPr>
                <w:sz w:val="22"/>
                <w:szCs w:val="22"/>
                <w:lang w:val="es-AR" w:eastAsia="en-US"/>
              </w:rPr>
              <w:t>3</w:t>
            </w:r>
            <w:r w:rsidR="007C1D43">
              <w:rPr>
                <w:sz w:val="22"/>
                <w:szCs w:val="22"/>
                <w:lang w:val="es-AR" w:eastAsia="en-US"/>
              </w:rPr>
              <w:t xml:space="preserve"> de marzo</w:t>
            </w:r>
          </w:p>
        </w:tc>
        <w:tc>
          <w:tcPr>
            <w:tcW w:w="7041" w:type="dxa"/>
            <w:tcBorders>
              <w:top w:val="single" w:sz="4" w:space="0" w:color="auto"/>
              <w:left w:val="single" w:sz="4" w:space="0" w:color="auto"/>
              <w:bottom w:val="single" w:sz="4" w:space="0" w:color="auto"/>
              <w:right w:val="single" w:sz="4" w:space="0" w:color="auto"/>
            </w:tcBorders>
            <w:hideMark/>
          </w:tcPr>
          <w:p w14:paraId="7E78A964" w14:textId="12F2FA70" w:rsidR="007C1D43" w:rsidRDefault="00AF333D" w:rsidP="00151FDE">
            <w:pPr>
              <w:spacing w:line="360" w:lineRule="auto"/>
              <w:ind w:left="0" w:hanging="2"/>
              <w:contextualSpacing/>
              <w:rPr>
                <w:sz w:val="22"/>
                <w:szCs w:val="22"/>
                <w:lang w:val="es-AR" w:eastAsia="en-US"/>
              </w:rPr>
            </w:pPr>
            <w:r>
              <w:rPr>
                <w:sz w:val="22"/>
                <w:szCs w:val="22"/>
                <w:lang w:val="es-AR" w:eastAsia="en-US"/>
              </w:rPr>
              <w:t>U 1: Lijphart - Ladman- Della Porta</w:t>
            </w:r>
            <w:r w:rsidR="00766616">
              <w:rPr>
                <w:sz w:val="22"/>
                <w:szCs w:val="22"/>
                <w:lang w:val="es-AR" w:eastAsia="en-US"/>
              </w:rPr>
              <w:t xml:space="preserve"> </w:t>
            </w:r>
          </w:p>
        </w:tc>
      </w:tr>
      <w:tr w:rsidR="00AF333D" w14:paraId="4ED5E8ED"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tcPr>
          <w:p w14:paraId="1235C72D" w14:textId="51D8D6F1" w:rsidR="00AF333D" w:rsidRDefault="00766616" w:rsidP="00AF333D">
            <w:pPr>
              <w:spacing w:line="360" w:lineRule="auto"/>
              <w:ind w:left="0" w:hanging="2"/>
              <w:contextualSpacing/>
              <w:rPr>
                <w:sz w:val="22"/>
                <w:szCs w:val="22"/>
                <w:lang w:val="es-AR" w:eastAsia="en-US"/>
              </w:rPr>
            </w:pPr>
            <w:r>
              <w:rPr>
                <w:sz w:val="22"/>
                <w:szCs w:val="22"/>
                <w:lang w:val="es-AR" w:eastAsia="en-US"/>
              </w:rPr>
              <w:t>20</w:t>
            </w:r>
            <w:r w:rsidR="00AF333D">
              <w:rPr>
                <w:sz w:val="22"/>
                <w:szCs w:val="22"/>
                <w:lang w:val="es-AR" w:eastAsia="en-US"/>
              </w:rPr>
              <w:t xml:space="preserve"> de marzo</w:t>
            </w:r>
          </w:p>
        </w:tc>
        <w:tc>
          <w:tcPr>
            <w:tcW w:w="7041" w:type="dxa"/>
            <w:tcBorders>
              <w:top w:val="single" w:sz="4" w:space="0" w:color="auto"/>
              <w:left w:val="single" w:sz="4" w:space="0" w:color="auto"/>
              <w:bottom w:val="single" w:sz="4" w:space="0" w:color="auto"/>
              <w:right w:val="single" w:sz="4" w:space="0" w:color="auto"/>
            </w:tcBorders>
          </w:tcPr>
          <w:p w14:paraId="3426C810" w14:textId="7F569920" w:rsidR="00AF333D" w:rsidRPr="00056CAB" w:rsidRDefault="00DB4368" w:rsidP="00AF333D">
            <w:pPr>
              <w:spacing w:line="360" w:lineRule="auto"/>
              <w:ind w:left="0" w:hanging="2"/>
              <w:contextualSpacing/>
              <w:rPr>
                <w:b/>
                <w:bCs/>
                <w:sz w:val="22"/>
                <w:szCs w:val="22"/>
                <w:lang w:val="es-AR" w:eastAsia="en-US"/>
              </w:rPr>
            </w:pPr>
            <w:r>
              <w:rPr>
                <w:sz w:val="22"/>
                <w:szCs w:val="22"/>
                <w:lang w:val="es-AR" w:eastAsia="en-US"/>
              </w:rPr>
              <w:t>U 1: Lijphart - Ladman- Della Porta</w:t>
            </w:r>
          </w:p>
        </w:tc>
      </w:tr>
      <w:tr w:rsidR="00767AF8" w14:paraId="42EA6548"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tcPr>
          <w:p w14:paraId="0662C95B" w14:textId="432116C2" w:rsidR="00767AF8" w:rsidRDefault="00767AF8" w:rsidP="00AF333D">
            <w:pPr>
              <w:spacing w:line="360" w:lineRule="auto"/>
              <w:ind w:left="0" w:hanging="2"/>
              <w:contextualSpacing/>
              <w:rPr>
                <w:sz w:val="22"/>
                <w:szCs w:val="22"/>
                <w:lang w:val="es-AR" w:eastAsia="en-US"/>
              </w:rPr>
            </w:pPr>
            <w:r>
              <w:rPr>
                <w:sz w:val="22"/>
                <w:szCs w:val="22"/>
                <w:lang w:val="es-AR" w:eastAsia="en-US"/>
              </w:rPr>
              <w:t>2</w:t>
            </w:r>
            <w:r w:rsidR="00766616">
              <w:rPr>
                <w:sz w:val="22"/>
                <w:szCs w:val="22"/>
                <w:lang w:val="es-AR" w:eastAsia="en-US"/>
              </w:rPr>
              <w:t>7</w:t>
            </w:r>
            <w:r>
              <w:rPr>
                <w:sz w:val="22"/>
                <w:szCs w:val="22"/>
                <w:lang w:val="es-AR" w:eastAsia="en-US"/>
              </w:rPr>
              <w:t xml:space="preserve"> de marzo</w:t>
            </w:r>
          </w:p>
        </w:tc>
        <w:tc>
          <w:tcPr>
            <w:tcW w:w="7041" w:type="dxa"/>
            <w:tcBorders>
              <w:top w:val="single" w:sz="4" w:space="0" w:color="auto"/>
              <w:left w:val="single" w:sz="4" w:space="0" w:color="auto"/>
              <w:bottom w:val="single" w:sz="4" w:space="0" w:color="auto"/>
              <w:right w:val="single" w:sz="4" w:space="0" w:color="auto"/>
            </w:tcBorders>
          </w:tcPr>
          <w:p w14:paraId="16D34AD4" w14:textId="231BF7F1" w:rsidR="00767AF8" w:rsidRPr="00767AF8" w:rsidRDefault="00D74380" w:rsidP="00AF333D">
            <w:pPr>
              <w:spacing w:line="360" w:lineRule="auto"/>
              <w:ind w:left="0" w:hanging="2"/>
              <w:contextualSpacing/>
              <w:rPr>
                <w:b/>
                <w:bCs/>
                <w:sz w:val="22"/>
                <w:szCs w:val="22"/>
                <w:lang w:val="es-AR" w:eastAsia="en-US"/>
              </w:rPr>
            </w:pPr>
            <w:r>
              <w:rPr>
                <w:sz w:val="22"/>
                <w:szCs w:val="22"/>
                <w:lang w:val="es-AR" w:eastAsia="en-US"/>
              </w:rPr>
              <w:t>U 1: Przeworski y Limingi / Saguir</w:t>
            </w:r>
          </w:p>
        </w:tc>
      </w:tr>
      <w:tr w:rsidR="00DB4368" w14:paraId="780B8D75"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hideMark/>
          </w:tcPr>
          <w:p w14:paraId="7F55A123" w14:textId="41121A63" w:rsidR="00DB4368" w:rsidRPr="00E610B3" w:rsidRDefault="00766616" w:rsidP="00DB4368">
            <w:pPr>
              <w:spacing w:line="360" w:lineRule="auto"/>
              <w:ind w:left="0" w:hanging="2"/>
              <w:contextualSpacing/>
              <w:rPr>
                <w:b/>
                <w:bCs/>
                <w:sz w:val="22"/>
                <w:szCs w:val="22"/>
                <w:lang w:val="es-AR" w:eastAsia="en-US"/>
              </w:rPr>
            </w:pPr>
            <w:r>
              <w:rPr>
                <w:sz w:val="22"/>
                <w:szCs w:val="22"/>
                <w:lang w:val="es-AR" w:eastAsia="en-US"/>
              </w:rPr>
              <w:t>3</w:t>
            </w:r>
            <w:r w:rsidR="00DB4368">
              <w:rPr>
                <w:sz w:val="22"/>
                <w:szCs w:val="22"/>
                <w:lang w:val="es-AR" w:eastAsia="en-US"/>
              </w:rPr>
              <w:t xml:space="preserve"> de </w:t>
            </w:r>
            <w:r w:rsidR="00D74380">
              <w:rPr>
                <w:sz w:val="22"/>
                <w:szCs w:val="22"/>
                <w:lang w:val="es-AR" w:eastAsia="en-US"/>
              </w:rPr>
              <w:t>abril</w:t>
            </w:r>
          </w:p>
        </w:tc>
        <w:tc>
          <w:tcPr>
            <w:tcW w:w="7041" w:type="dxa"/>
            <w:tcBorders>
              <w:top w:val="single" w:sz="4" w:space="0" w:color="auto"/>
              <w:left w:val="single" w:sz="4" w:space="0" w:color="auto"/>
              <w:bottom w:val="single" w:sz="4" w:space="0" w:color="auto"/>
              <w:right w:val="single" w:sz="4" w:space="0" w:color="auto"/>
            </w:tcBorders>
          </w:tcPr>
          <w:p w14:paraId="1313C224" w14:textId="77BB3CDA" w:rsidR="00DB4368" w:rsidRPr="00D74380" w:rsidRDefault="00D74380" w:rsidP="00DB4368">
            <w:pPr>
              <w:spacing w:line="360" w:lineRule="auto"/>
              <w:ind w:left="0" w:hanging="2"/>
              <w:contextualSpacing/>
              <w:rPr>
                <w:b/>
                <w:bCs/>
                <w:sz w:val="22"/>
                <w:szCs w:val="22"/>
                <w:lang w:val="es-AR" w:eastAsia="en-US"/>
              </w:rPr>
            </w:pPr>
            <w:r w:rsidRPr="00D74380">
              <w:rPr>
                <w:b/>
                <w:bCs/>
                <w:sz w:val="22"/>
                <w:szCs w:val="22"/>
                <w:lang w:val="es-AR" w:eastAsia="en-US"/>
              </w:rPr>
              <w:t>FERIADO</w:t>
            </w:r>
          </w:p>
        </w:tc>
      </w:tr>
      <w:tr w:rsidR="00DB4368" w:rsidRPr="00DB4368" w14:paraId="4BB07A67"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tcPr>
          <w:p w14:paraId="6E3EAC0D" w14:textId="1B86F5E5" w:rsidR="00DB4368" w:rsidRDefault="00766616" w:rsidP="00DB4368">
            <w:pPr>
              <w:spacing w:line="360" w:lineRule="auto"/>
              <w:ind w:left="0" w:hanging="2"/>
              <w:contextualSpacing/>
              <w:rPr>
                <w:sz w:val="22"/>
                <w:szCs w:val="22"/>
                <w:lang w:val="es-AR" w:eastAsia="en-US"/>
              </w:rPr>
            </w:pPr>
            <w:r>
              <w:rPr>
                <w:sz w:val="22"/>
                <w:szCs w:val="22"/>
                <w:lang w:val="es-AR" w:eastAsia="en-US"/>
              </w:rPr>
              <w:t>10</w:t>
            </w:r>
            <w:r w:rsidR="00DB4368">
              <w:rPr>
                <w:sz w:val="22"/>
                <w:szCs w:val="22"/>
                <w:lang w:val="es-AR" w:eastAsia="en-US"/>
              </w:rPr>
              <w:t xml:space="preserve"> de abril</w:t>
            </w:r>
          </w:p>
        </w:tc>
        <w:tc>
          <w:tcPr>
            <w:tcW w:w="7041" w:type="dxa"/>
            <w:tcBorders>
              <w:top w:val="single" w:sz="4" w:space="0" w:color="auto"/>
              <w:left w:val="single" w:sz="4" w:space="0" w:color="auto"/>
              <w:bottom w:val="single" w:sz="4" w:space="0" w:color="auto"/>
              <w:right w:val="single" w:sz="4" w:space="0" w:color="auto"/>
            </w:tcBorders>
          </w:tcPr>
          <w:p w14:paraId="755B53F3" w14:textId="5C2D2C04" w:rsidR="00DB4368" w:rsidRPr="00AF333D" w:rsidRDefault="00DB4368" w:rsidP="00DB4368">
            <w:pPr>
              <w:spacing w:line="360" w:lineRule="auto"/>
              <w:ind w:left="0" w:hanging="2"/>
              <w:contextualSpacing/>
              <w:rPr>
                <w:sz w:val="22"/>
                <w:szCs w:val="22"/>
                <w:lang w:val="en-US" w:eastAsia="en-US"/>
              </w:rPr>
            </w:pPr>
            <w:r>
              <w:rPr>
                <w:sz w:val="22"/>
                <w:szCs w:val="22"/>
                <w:lang w:val="fr-FR" w:eastAsia="en-US"/>
              </w:rPr>
              <w:t>U 2 : Gerring (5) - Sartori</w:t>
            </w:r>
          </w:p>
        </w:tc>
      </w:tr>
      <w:tr w:rsidR="00DB4368" w:rsidRPr="00D97A0C" w14:paraId="651F1670"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tcPr>
          <w:p w14:paraId="4C549543" w14:textId="20696B42" w:rsidR="00DB4368" w:rsidRDefault="00DB4368" w:rsidP="00DB4368">
            <w:pPr>
              <w:spacing w:line="360" w:lineRule="auto"/>
              <w:ind w:left="0" w:hanging="2"/>
              <w:contextualSpacing/>
              <w:rPr>
                <w:sz w:val="22"/>
                <w:szCs w:val="22"/>
                <w:lang w:val="es-AR" w:eastAsia="en-US"/>
              </w:rPr>
            </w:pPr>
            <w:r>
              <w:rPr>
                <w:sz w:val="22"/>
                <w:szCs w:val="22"/>
                <w:lang w:val="es-AR" w:eastAsia="en-US"/>
              </w:rPr>
              <w:t>1</w:t>
            </w:r>
            <w:r w:rsidR="00D74380">
              <w:rPr>
                <w:sz w:val="22"/>
                <w:szCs w:val="22"/>
                <w:lang w:val="es-AR" w:eastAsia="en-US"/>
              </w:rPr>
              <w:t>7</w:t>
            </w:r>
            <w:r>
              <w:rPr>
                <w:sz w:val="22"/>
                <w:szCs w:val="22"/>
                <w:lang w:val="es-AR" w:eastAsia="en-US"/>
              </w:rPr>
              <w:t xml:space="preserve"> de abril</w:t>
            </w:r>
          </w:p>
        </w:tc>
        <w:tc>
          <w:tcPr>
            <w:tcW w:w="7041" w:type="dxa"/>
            <w:tcBorders>
              <w:top w:val="single" w:sz="4" w:space="0" w:color="auto"/>
              <w:left w:val="single" w:sz="4" w:space="0" w:color="auto"/>
              <w:bottom w:val="single" w:sz="4" w:space="0" w:color="auto"/>
              <w:right w:val="single" w:sz="4" w:space="0" w:color="auto"/>
            </w:tcBorders>
          </w:tcPr>
          <w:p w14:paraId="63EF0EFE" w14:textId="4BFE86E5" w:rsidR="00DB4368" w:rsidRPr="0021343B" w:rsidRDefault="00DB4368" w:rsidP="00DB4368">
            <w:pPr>
              <w:spacing w:line="360" w:lineRule="auto"/>
              <w:ind w:left="0" w:hanging="2"/>
              <w:contextualSpacing/>
              <w:rPr>
                <w:sz w:val="22"/>
                <w:szCs w:val="22"/>
                <w:lang w:val="en-US" w:eastAsia="en-US"/>
              </w:rPr>
            </w:pPr>
            <w:r w:rsidRPr="0021343B">
              <w:rPr>
                <w:sz w:val="22"/>
                <w:szCs w:val="22"/>
                <w:lang w:val="en-US" w:eastAsia="en-US"/>
              </w:rPr>
              <w:t>U 2: Collier y Levitsky – Behrend – Adcock y Collier</w:t>
            </w:r>
            <w:r>
              <w:rPr>
                <w:sz w:val="22"/>
                <w:szCs w:val="22"/>
                <w:lang w:val="en-US" w:eastAsia="en-US"/>
              </w:rPr>
              <w:t>-Gerring (7)</w:t>
            </w:r>
          </w:p>
        </w:tc>
      </w:tr>
      <w:tr w:rsidR="00DB4368" w14:paraId="529B40AA"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tcPr>
          <w:p w14:paraId="74ACC3AA" w14:textId="0511101A" w:rsidR="00DB4368" w:rsidRDefault="00DB4368" w:rsidP="00DB4368">
            <w:pPr>
              <w:spacing w:line="360" w:lineRule="auto"/>
              <w:ind w:left="0" w:hanging="2"/>
              <w:contextualSpacing/>
              <w:rPr>
                <w:sz w:val="22"/>
                <w:szCs w:val="22"/>
                <w:lang w:val="es-AR" w:eastAsia="en-US"/>
              </w:rPr>
            </w:pPr>
            <w:r>
              <w:rPr>
                <w:sz w:val="22"/>
                <w:szCs w:val="22"/>
                <w:lang w:val="es-AR" w:eastAsia="en-US"/>
              </w:rPr>
              <w:t>2</w:t>
            </w:r>
            <w:r w:rsidR="00766616">
              <w:rPr>
                <w:sz w:val="22"/>
                <w:szCs w:val="22"/>
                <w:lang w:val="es-AR" w:eastAsia="en-US"/>
              </w:rPr>
              <w:t>4</w:t>
            </w:r>
            <w:r>
              <w:rPr>
                <w:sz w:val="22"/>
                <w:szCs w:val="22"/>
                <w:lang w:val="es-AR" w:eastAsia="en-US"/>
              </w:rPr>
              <w:t xml:space="preserve"> de abril</w:t>
            </w:r>
          </w:p>
        </w:tc>
        <w:tc>
          <w:tcPr>
            <w:tcW w:w="7041" w:type="dxa"/>
            <w:tcBorders>
              <w:top w:val="single" w:sz="4" w:space="0" w:color="auto"/>
              <w:left w:val="single" w:sz="4" w:space="0" w:color="auto"/>
              <w:bottom w:val="single" w:sz="4" w:space="0" w:color="auto"/>
              <w:right w:val="single" w:sz="4" w:space="0" w:color="auto"/>
            </w:tcBorders>
          </w:tcPr>
          <w:p w14:paraId="22DB5010" w14:textId="7E89D92D" w:rsidR="00DB4368" w:rsidRDefault="00DB4368" w:rsidP="00DB4368">
            <w:pPr>
              <w:spacing w:line="360" w:lineRule="auto"/>
              <w:ind w:left="0" w:hanging="2"/>
              <w:contextualSpacing/>
              <w:rPr>
                <w:b/>
                <w:sz w:val="22"/>
                <w:szCs w:val="22"/>
                <w:lang w:val="es-AR" w:eastAsia="en-US"/>
              </w:rPr>
            </w:pPr>
            <w:r>
              <w:rPr>
                <w:b/>
                <w:sz w:val="22"/>
                <w:szCs w:val="22"/>
                <w:lang w:val="es-AR" w:eastAsia="en-US"/>
              </w:rPr>
              <w:t>Primer Parcial</w:t>
            </w:r>
          </w:p>
        </w:tc>
      </w:tr>
      <w:tr w:rsidR="00DB4368" w14:paraId="3076994F"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tcPr>
          <w:p w14:paraId="290CA535" w14:textId="26285387" w:rsidR="00DB4368" w:rsidRDefault="00766616" w:rsidP="00DB4368">
            <w:pPr>
              <w:spacing w:line="360" w:lineRule="auto"/>
              <w:ind w:left="0" w:hanging="2"/>
              <w:contextualSpacing/>
              <w:rPr>
                <w:sz w:val="22"/>
                <w:szCs w:val="22"/>
                <w:lang w:val="es-AR" w:eastAsia="en-US"/>
              </w:rPr>
            </w:pPr>
            <w:r>
              <w:rPr>
                <w:sz w:val="22"/>
                <w:szCs w:val="22"/>
                <w:lang w:val="es-AR" w:eastAsia="en-US"/>
              </w:rPr>
              <w:t>1</w:t>
            </w:r>
            <w:r w:rsidR="00DB4368">
              <w:rPr>
                <w:sz w:val="22"/>
                <w:szCs w:val="22"/>
                <w:lang w:val="es-AR" w:eastAsia="en-US"/>
              </w:rPr>
              <w:t xml:space="preserve"> de </w:t>
            </w:r>
            <w:r>
              <w:rPr>
                <w:sz w:val="22"/>
                <w:szCs w:val="22"/>
                <w:lang w:val="es-AR" w:eastAsia="en-US"/>
              </w:rPr>
              <w:t>mayo</w:t>
            </w:r>
          </w:p>
        </w:tc>
        <w:tc>
          <w:tcPr>
            <w:tcW w:w="7041" w:type="dxa"/>
            <w:tcBorders>
              <w:top w:val="single" w:sz="4" w:space="0" w:color="auto"/>
              <w:left w:val="single" w:sz="4" w:space="0" w:color="auto"/>
              <w:bottom w:val="single" w:sz="4" w:space="0" w:color="auto"/>
              <w:right w:val="single" w:sz="4" w:space="0" w:color="auto"/>
            </w:tcBorders>
          </w:tcPr>
          <w:p w14:paraId="652AA7DC" w14:textId="57B82886" w:rsidR="00DB4368" w:rsidRPr="00766616" w:rsidRDefault="00766616" w:rsidP="00DB4368">
            <w:pPr>
              <w:spacing w:line="360" w:lineRule="auto"/>
              <w:ind w:left="0" w:hanging="2"/>
              <w:contextualSpacing/>
              <w:rPr>
                <w:b/>
                <w:bCs/>
                <w:sz w:val="22"/>
                <w:szCs w:val="22"/>
                <w:lang w:val="es-AR" w:eastAsia="en-US"/>
              </w:rPr>
            </w:pPr>
            <w:r w:rsidRPr="00766616">
              <w:rPr>
                <w:b/>
                <w:bCs/>
                <w:sz w:val="22"/>
                <w:szCs w:val="22"/>
                <w:lang w:val="es-AR" w:eastAsia="en-US"/>
              </w:rPr>
              <w:t>FERIADO</w:t>
            </w:r>
          </w:p>
        </w:tc>
      </w:tr>
      <w:tr w:rsidR="00766616" w:rsidRPr="00056CAB" w14:paraId="3B4260AA"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tcPr>
          <w:p w14:paraId="50E4453D" w14:textId="058B90C1" w:rsidR="00766616" w:rsidRDefault="00766616" w:rsidP="00766616">
            <w:pPr>
              <w:spacing w:line="360" w:lineRule="auto"/>
              <w:ind w:left="0" w:hanging="2"/>
              <w:contextualSpacing/>
              <w:rPr>
                <w:sz w:val="22"/>
                <w:szCs w:val="22"/>
                <w:lang w:val="es-AR" w:eastAsia="en-US"/>
              </w:rPr>
            </w:pPr>
            <w:r>
              <w:rPr>
                <w:sz w:val="22"/>
                <w:szCs w:val="22"/>
                <w:lang w:val="es-AR" w:eastAsia="en-US"/>
              </w:rPr>
              <w:t>8 de mayo</w:t>
            </w:r>
          </w:p>
        </w:tc>
        <w:tc>
          <w:tcPr>
            <w:tcW w:w="7041" w:type="dxa"/>
            <w:tcBorders>
              <w:top w:val="single" w:sz="4" w:space="0" w:color="auto"/>
              <w:left w:val="single" w:sz="4" w:space="0" w:color="auto"/>
              <w:bottom w:val="single" w:sz="4" w:space="0" w:color="auto"/>
              <w:right w:val="single" w:sz="4" w:space="0" w:color="auto"/>
            </w:tcBorders>
          </w:tcPr>
          <w:p w14:paraId="60411152" w14:textId="3B2978D2" w:rsidR="00766616" w:rsidRPr="00AF333D" w:rsidRDefault="00766616" w:rsidP="00766616">
            <w:pPr>
              <w:spacing w:line="360" w:lineRule="auto"/>
              <w:ind w:left="0" w:hanging="2"/>
              <w:contextualSpacing/>
              <w:rPr>
                <w:b/>
                <w:bCs/>
                <w:sz w:val="22"/>
                <w:szCs w:val="22"/>
                <w:lang w:val="es-AR" w:eastAsia="en-US"/>
              </w:rPr>
            </w:pPr>
            <w:r>
              <w:rPr>
                <w:sz w:val="22"/>
                <w:szCs w:val="22"/>
                <w:lang w:val="es-AR" w:eastAsia="en-US"/>
              </w:rPr>
              <w:t>U 3: O’Donnell</w:t>
            </w:r>
          </w:p>
        </w:tc>
      </w:tr>
      <w:tr w:rsidR="00766616" w:rsidRPr="00DB4368" w14:paraId="0FF4A237"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tcPr>
          <w:p w14:paraId="7C83267B" w14:textId="7A4D4AB2" w:rsidR="00766616" w:rsidRDefault="00766616" w:rsidP="00766616">
            <w:pPr>
              <w:spacing w:line="360" w:lineRule="auto"/>
              <w:ind w:left="0" w:hanging="2"/>
              <w:contextualSpacing/>
              <w:rPr>
                <w:sz w:val="22"/>
                <w:szCs w:val="22"/>
                <w:lang w:val="es-AR" w:eastAsia="en-US"/>
              </w:rPr>
            </w:pPr>
            <w:r>
              <w:rPr>
                <w:sz w:val="22"/>
                <w:szCs w:val="22"/>
                <w:lang w:val="es-AR" w:eastAsia="en-US"/>
              </w:rPr>
              <w:t>15 de mayo</w:t>
            </w:r>
          </w:p>
        </w:tc>
        <w:tc>
          <w:tcPr>
            <w:tcW w:w="7041" w:type="dxa"/>
            <w:tcBorders>
              <w:top w:val="single" w:sz="4" w:space="0" w:color="auto"/>
              <w:left w:val="single" w:sz="4" w:space="0" w:color="auto"/>
              <w:bottom w:val="single" w:sz="4" w:space="0" w:color="auto"/>
              <w:right w:val="single" w:sz="4" w:space="0" w:color="auto"/>
            </w:tcBorders>
          </w:tcPr>
          <w:p w14:paraId="4E683CE3" w14:textId="410CD7EC" w:rsidR="00766616" w:rsidRPr="00766616" w:rsidRDefault="00766616" w:rsidP="00766616">
            <w:pPr>
              <w:spacing w:line="360" w:lineRule="auto"/>
              <w:ind w:left="0" w:hanging="2"/>
              <w:contextualSpacing/>
              <w:rPr>
                <w:sz w:val="22"/>
                <w:szCs w:val="22"/>
                <w:lang w:val="es-AR" w:eastAsia="en-US"/>
              </w:rPr>
            </w:pPr>
            <w:r w:rsidRPr="00056CAB">
              <w:rPr>
                <w:sz w:val="22"/>
                <w:szCs w:val="22"/>
                <w:lang w:val="es-AR" w:eastAsia="en-US"/>
              </w:rPr>
              <w:t xml:space="preserve">U 3: Mainwaring y Pérez-Liñán </w:t>
            </w:r>
            <w:r>
              <w:rPr>
                <w:sz w:val="22"/>
                <w:szCs w:val="22"/>
                <w:lang w:val="es-AR" w:eastAsia="en-US"/>
              </w:rPr>
              <w:t xml:space="preserve">- Merkel y </w:t>
            </w:r>
            <w:r w:rsidRPr="00AF333D">
              <w:rPr>
                <w:sz w:val="22"/>
                <w:szCs w:val="22"/>
                <w:lang w:val="es-AR"/>
              </w:rPr>
              <w:t>Lührmann</w:t>
            </w:r>
            <w:r>
              <w:rPr>
                <w:sz w:val="22"/>
                <w:szCs w:val="22"/>
                <w:lang w:val="es-AR"/>
              </w:rPr>
              <w:t xml:space="preserve"> - Freidenberg</w:t>
            </w:r>
          </w:p>
        </w:tc>
      </w:tr>
      <w:tr w:rsidR="00766616" w:rsidRPr="005D3413" w14:paraId="6D19A939"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tcPr>
          <w:p w14:paraId="36FFD1FA" w14:textId="2A145984" w:rsidR="00766616" w:rsidRDefault="00766616" w:rsidP="00766616">
            <w:pPr>
              <w:spacing w:line="360" w:lineRule="auto"/>
              <w:ind w:left="0" w:hanging="2"/>
              <w:contextualSpacing/>
              <w:rPr>
                <w:sz w:val="22"/>
                <w:szCs w:val="22"/>
                <w:lang w:val="es-AR" w:eastAsia="en-US"/>
              </w:rPr>
            </w:pPr>
            <w:r>
              <w:rPr>
                <w:sz w:val="22"/>
                <w:szCs w:val="22"/>
                <w:lang w:val="es-AR" w:eastAsia="en-US"/>
              </w:rPr>
              <w:t>22 de mayo</w:t>
            </w:r>
          </w:p>
        </w:tc>
        <w:tc>
          <w:tcPr>
            <w:tcW w:w="7041" w:type="dxa"/>
            <w:tcBorders>
              <w:top w:val="single" w:sz="4" w:space="0" w:color="auto"/>
              <w:left w:val="single" w:sz="4" w:space="0" w:color="auto"/>
              <w:bottom w:val="single" w:sz="4" w:space="0" w:color="auto"/>
              <w:right w:val="single" w:sz="4" w:space="0" w:color="auto"/>
            </w:tcBorders>
          </w:tcPr>
          <w:p w14:paraId="0F272DED" w14:textId="24C44517" w:rsidR="00766616" w:rsidRPr="00AF333D" w:rsidRDefault="00766616" w:rsidP="00766616">
            <w:pPr>
              <w:spacing w:line="360" w:lineRule="auto"/>
              <w:ind w:left="0" w:hanging="2"/>
              <w:contextualSpacing/>
              <w:rPr>
                <w:sz w:val="22"/>
                <w:szCs w:val="22"/>
                <w:lang w:val="en-US" w:eastAsia="en-US"/>
              </w:rPr>
            </w:pPr>
            <w:r w:rsidRPr="00056CAB">
              <w:rPr>
                <w:sz w:val="22"/>
                <w:szCs w:val="22"/>
                <w:lang w:val="en-US" w:eastAsia="en-US"/>
              </w:rPr>
              <w:t>U 4: O’Donnell y Schmitter</w:t>
            </w:r>
          </w:p>
        </w:tc>
      </w:tr>
      <w:tr w:rsidR="00766616" w:rsidRPr="00D97A0C" w14:paraId="3ADED90D" w14:textId="77777777" w:rsidTr="00DB4368">
        <w:trPr>
          <w:jc w:val="center"/>
        </w:trPr>
        <w:tc>
          <w:tcPr>
            <w:tcW w:w="2588" w:type="dxa"/>
            <w:tcBorders>
              <w:top w:val="single" w:sz="4" w:space="0" w:color="auto"/>
              <w:left w:val="single" w:sz="4" w:space="0" w:color="auto"/>
              <w:bottom w:val="single" w:sz="4" w:space="0" w:color="auto"/>
              <w:right w:val="single" w:sz="4" w:space="0" w:color="auto"/>
            </w:tcBorders>
          </w:tcPr>
          <w:p w14:paraId="0C7DDE88" w14:textId="41A6B46F" w:rsidR="00766616" w:rsidRDefault="00766616" w:rsidP="00766616">
            <w:pPr>
              <w:spacing w:line="360" w:lineRule="auto"/>
              <w:ind w:left="0" w:hanging="2"/>
              <w:contextualSpacing/>
              <w:rPr>
                <w:sz w:val="22"/>
                <w:szCs w:val="22"/>
                <w:lang w:val="es-AR" w:eastAsia="en-US"/>
              </w:rPr>
            </w:pPr>
            <w:r>
              <w:rPr>
                <w:sz w:val="22"/>
                <w:szCs w:val="22"/>
                <w:lang w:val="es-AR" w:eastAsia="en-US"/>
              </w:rPr>
              <w:t>29 de mayo</w:t>
            </w:r>
          </w:p>
        </w:tc>
        <w:tc>
          <w:tcPr>
            <w:tcW w:w="7041" w:type="dxa"/>
            <w:tcBorders>
              <w:top w:val="single" w:sz="4" w:space="0" w:color="auto"/>
              <w:left w:val="single" w:sz="4" w:space="0" w:color="auto"/>
              <w:bottom w:val="single" w:sz="4" w:space="0" w:color="auto"/>
              <w:right w:val="single" w:sz="4" w:space="0" w:color="auto"/>
            </w:tcBorders>
          </w:tcPr>
          <w:p w14:paraId="53CEAD65" w14:textId="189B3A5B" w:rsidR="00766616" w:rsidRPr="00766616" w:rsidRDefault="00766616" w:rsidP="00766616">
            <w:pPr>
              <w:spacing w:line="360" w:lineRule="auto"/>
              <w:ind w:left="0" w:hanging="2"/>
              <w:contextualSpacing/>
              <w:rPr>
                <w:sz w:val="22"/>
                <w:szCs w:val="22"/>
                <w:lang w:val="en-US" w:eastAsia="en-US"/>
              </w:rPr>
            </w:pPr>
            <w:r w:rsidRPr="00056CAB">
              <w:rPr>
                <w:sz w:val="22"/>
                <w:szCs w:val="22"/>
                <w:lang w:val="en-US" w:eastAsia="en-US"/>
              </w:rPr>
              <w:t>U 4: Levitsky y Way</w:t>
            </w:r>
            <w:r>
              <w:rPr>
                <w:sz w:val="22"/>
                <w:szCs w:val="22"/>
                <w:lang w:val="en-US" w:eastAsia="en-US"/>
              </w:rPr>
              <w:t xml:space="preserve"> - Bogaards</w:t>
            </w:r>
          </w:p>
        </w:tc>
      </w:tr>
      <w:tr w:rsidR="00766616" w14:paraId="0D7460CA" w14:textId="77777777" w:rsidTr="00DB4368">
        <w:trPr>
          <w:jc w:val="center"/>
        </w:trPr>
        <w:tc>
          <w:tcPr>
            <w:tcW w:w="2588" w:type="dxa"/>
            <w:tcBorders>
              <w:top w:val="single" w:sz="4" w:space="0" w:color="auto"/>
              <w:left w:val="single" w:sz="4" w:space="0" w:color="auto"/>
              <w:bottom w:val="single" w:sz="4" w:space="0" w:color="auto"/>
              <w:right w:val="single" w:sz="4" w:space="0" w:color="auto"/>
            </w:tcBorders>
          </w:tcPr>
          <w:p w14:paraId="1239AE01" w14:textId="3FFE3CAC" w:rsidR="00766616" w:rsidRDefault="00766616" w:rsidP="00766616">
            <w:pPr>
              <w:spacing w:line="360" w:lineRule="auto"/>
              <w:ind w:left="0" w:hanging="2"/>
              <w:contextualSpacing/>
              <w:rPr>
                <w:sz w:val="22"/>
                <w:szCs w:val="22"/>
                <w:lang w:val="es-AR" w:eastAsia="en-US"/>
              </w:rPr>
            </w:pPr>
            <w:r>
              <w:rPr>
                <w:sz w:val="22"/>
                <w:szCs w:val="22"/>
                <w:lang w:val="es-AR" w:eastAsia="en-US"/>
              </w:rPr>
              <w:t>5 de junio</w:t>
            </w:r>
          </w:p>
        </w:tc>
        <w:tc>
          <w:tcPr>
            <w:tcW w:w="7041" w:type="dxa"/>
            <w:tcBorders>
              <w:top w:val="single" w:sz="4" w:space="0" w:color="auto"/>
              <w:left w:val="single" w:sz="4" w:space="0" w:color="auto"/>
              <w:bottom w:val="single" w:sz="4" w:space="0" w:color="auto"/>
              <w:right w:val="single" w:sz="4" w:space="0" w:color="auto"/>
            </w:tcBorders>
          </w:tcPr>
          <w:p w14:paraId="49D50D84" w14:textId="161A74FA" w:rsidR="00766616" w:rsidRDefault="00766616" w:rsidP="00766616">
            <w:pPr>
              <w:spacing w:line="360" w:lineRule="auto"/>
              <w:ind w:left="0" w:hanging="2"/>
              <w:contextualSpacing/>
              <w:rPr>
                <w:sz w:val="22"/>
                <w:szCs w:val="22"/>
                <w:lang w:val="es-AR" w:eastAsia="en-US"/>
              </w:rPr>
            </w:pPr>
            <w:r>
              <w:rPr>
                <w:sz w:val="22"/>
                <w:szCs w:val="22"/>
                <w:lang w:val="es-AR" w:eastAsia="en-US"/>
              </w:rPr>
              <w:t>U 5: Lijphart - Sartori (Parlamentarismo)</w:t>
            </w:r>
          </w:p>
        </w:tc>
      </w:tr>
      <w:tr w:rsidR="00766616" w14:paraId="618BA9C9" w14:textId="77777777" w:rsidTr="00DB4368">
        <w:trPr>
          <w:jc w:val="center"/>
        </w:trPr>
        <w:tc>
          <w:tcPr>
            <w:tcW w:w="2588" w:type="dxa"/>
            <w:tcBorders>
              <w:top w:val="single" w:sz="4" w:space="0" w:color="auto"/>
              <w:left w:val="single" w:sz="4" w:space="0" w:color="auto"/>
              <w:bottom w:val="single" w:sz="4" w:space="0" w:color="auto"/>
              <w:right w:val="single" w:sz="4" w:space="0" w:color="auto"/>
            </w:tcBorders>
          </w:tcPr>
          <w:p w14:paraId="44B1E512" w14:textId="677D0CD3" w:rsidR="00766616" w:rsidRDefault="00766616" w:rsidP="00766616">
            <w:pPr>
              <w:spacing w:line="360" w:lineRule="auto"/>
              <w:ind w:left="0" w:hanging="2"/>
              <w:rPr>
                <w:sz w:val="22"/>
                <w:szCs w:val="22"/>
                <w:lang w:val="es-AR" w:eastAsia="en-US"/>
              </w:rPr>
            </w:pPr>
            <w:r>
              <w:rPr>
                <w:sz w:val="22"/>
                <w:szCs w:val="22"/>
                <w:lang w:val="es-AR" w:eastAsia="en-US"/>
              </w:rPr>
              <w:t>12 de junio</w:t>
            </w:r>
          </w:p>
        </w:tc>
        <w:tc>
          <w:tcPr>
            <w:tcW w:w="7041" w:type="dxa"/>
            <w:tcBorders>
              <w:top w:val="single" w:sz="4" w:space="0" w:color="auto"/>
              <w:left w:val="single" w:sz="4" w:space="0" w:color="auto"/>
              <w:bottom w:val="single" w:sz="4" w:space="0" w:color="auto"/>
              <w:right w:val="single" w:sz="4" w:space="0" w:color="auto"/>
            </w:tcBorders>
          </w:tcPr>
          <w:p w14:paraId="77ADCC83" w14:textId="10064BFA" w:rsidR="00766616" w:rsidRPr="004B1D1D" w:rsidRDefault="00766616" w:rsidP="00766616">
            <w:pPr>
              <w:spacing w:line="360" w:lineRule="auto"/>
              <w:ind w:left="0" w:hanging="2"/>
              <w:contextualSpacing/>
              <w:rPr>
                <w:b/>
                <w:bCs/>
                <w:sz w:val="22"/>
                <w:szCs w:val="22"/>
                <w:lang w:val="es-AR" w:eastAsia="en-US"/>
              </w:rPr>
            </w:pPr>
            <w:r w:rsidRPr="00E610B3">
              <w:rPr>
                <w:sz w:val="22"/>
                <w:szCs w:val="22"/>
                <w:lang w:val="es-AR" w:eastAsia="en-US"/>
              </w:rPr>
              <w:t>U 5: Linz - Mainwaring y Shugart - Sartori (Presidencia</w:t>
            </w:r>
            <w:r>
              <w:rPr>
                <w:sz w:val="22"/>
                <w:szCs w:val="22"/>
                <w:lang w:val="es-AR" w:eastAsia="en-US"/>
              </w:rPr>
              <w:t>lismo) - Sartori (semipresidencialismo) - Carey</w:t>
            </w:r>
          </w:p>
        </w:tc>
      </w:tr>
      <w:tr w:rsidR="00766616" w14:paraId="6BE7E26D" w14:textId="77777777" w:rsidTr="00DB4368">
        <w:trPr>
          <w:jc w:val="center"/>
        </w:trPr>
        <w:tc>
          <w:tcPr>
            <w:tcW w:w="2588" w:type="dxa"/>
            <w:tcBorders>
              <w:top w:val="single" w:sz="4" w:space="0" w:color="auto"/>
              <w:left w:val="single" w:sz="4" w:space="0" w:color="auto"/>
              <w:bottom w:val="single" w:sz="4" w:space="0" w:color="auto"/>
              <w:right w:val="single" w:sz="4" w:space="0" w:color="auto"/>
            </w:tcBorders>
          </w:tcPr>
          <w:p w14:paraId="45FD68F3" w14:textId="1DB6D9B4" w:rsidR="00766616" w:rsidRDefault="00766616" w:rsidP="00766616">
            <w:pPr>
              <w:spacing w:line="360" w:lineRule="auto"/>
              <w:ind w:left="0" w:hanging="2"/>
              <w:contextualSpacing/>
              <w:rPr>
                <w:sz w:val="22"/>
                <w:szCs w:val="22"/>
                <w:lang w:val="es-AR" w:eastAsia="en-US"/>
              </w:rPr>
            </w:pPr>
            <w:r>
              <w:rPr>
                <w:sz w:val="22"/>
                <w:szCs w:val="22"/>
                <w:lang w:val="es-AR" w:eastAsia="en-US"/>
              </w:rPr>
              <w:t>19 de junio</w:t>
            </w:r>
          </w:p>
        </w:tc>
        <w:tc>
          <w:tcPr>
            <w:tcW w:w="7041" w:type="dxa"/>
            <w:tcBorders>
              <w:top w:val="single" w:sz="4" w:space="0" w:color="auto"/>
              <w:left w:val="single" w:sz="4" w:space="0" w:color="auto"/>
              <w:bottom w:val="single" w:sz="4" w:space="0" w:color="auto"/>
              <w:right w:val="single" w:sz="4" w:space="0" w:color="auto"/>
            </w:tcBorders>
          </w:tcPr>
          <w:p w14:paraId="25AFFF75" w14:textId="0425F322" w:rsidR="00766616" w:rsidRPr="00056CAB" w:rsidRDefault="00766616" w:rsidP="00766616">
            <w:pPr>
              <w:spacing w:line="360" w:lineRule="auto"/>
              <w:ind w:leftChars="0" w:left="0" w:firstLineChars="0" w:firstLine="0"/>
              <w:contextualSpacing/>
              <w:rPr>
                <w:b/>
                <w:bCs/>
                <w:sz w:val="22"/>
                <w:szCs w:val="22"/>
                <w:lang w:val="es-AR" w:eastAsia="en-US"/>
              </w:rPr>
            </w:pPr>
            <w:r>
              <w:rPr>
                <w:b/>
                <w:bCs/>
                <w:sz w:val="22"/>
                <w:szCs w:val="22"/>
                <w:lang w:val="es-AR" w:eastAsia="en-US"/>
              </w:rPr>
              <w:t xml:space="preserve">Segundo parcial </w:t>
            </w:r>
          </w:p>
        </w:tc>
      </w:tr>
      <w:tr w:rsidR="00766616" w14:paraId="485FA19E"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tcPr>
          <w:p w14:paraId="72FDE97F" w14:textId="1782E0B3" w:rsidR="00766616" w:rsidRDefault="00766616" w:rsidP="00766616">
            <w:pPr>
              <w:spacing w:line="360" w:lineRule="auto"/>
              <w:ind w:left="0" w:hanging="2"/>
              <w:contextualSpacing/>
              <w:rPr>
                <w:sz w:val="22"/>
                <w:szCs w:val="22"/>
                <w:lang w:val="es-AR" w:eastAsia="en-US"/>
              </w:rPr>
            </w:pPr>
            <w:r>
              <w:rPr>
                <w:sz w:val="22"/>
                <w:szCs w:val="22"/>
                <w:lang w:val="es-AR" w:eastAsia="en-US"/>
              </w:rPr>
              <w:t>26 de junio</w:t>
            </w:r>
          </w:p>
        </w:tc>
        <w:tc>
          <w:tcPr>
            <w:tcW w:w="7041" w:type="dxa"/>
            <w:tcBorders>
              <w:top w:val="single" w:sz="4" w:space="0" w:color="auto"/>
              <w:left w:val="single" w:sz="4" w:space="0" w:color="auto"/>
              <w:bottom w:val="single" w:sz="4" w:space="0" w:color="auto"/>
              <w:right w:val="single" w:sz="4" w:space="0" w:color="auto"/>
            </w:tcBorders>
          </w:tcPr>
          <w:p w14:paraId="11F3931E" w14:textId="2DEF4B13" w:rsidR="00766616" w:rsidRDefault="00766616" w:rsidP="00766616">
            <w:pPr>
              <w:spacing w:line="360" w:lineRule="auto"/>
              <w:ind w:left="0" w:hanging="2"/>
              <w:contextualSpacing/>
              <w:rPr>
                <w:b/>
                <w:bCs/>
                <w:sz w:val="22"/>
                <w:szCs w:val="22"/>
                <w:lang w:val="es-AR" w:eastAsia="en-US"/>
              </w:rPr>
            </w:pPr>
            <w:r>
              <w:rPr>
                <w:b/>
                <w:bCs/>
                <w:sz w:val="22"/>
                <w:szCs w:val="22"/>
                <w:lang w:val="es-AR" w:eastAsia="en-US"/>
              </w:rPr>
              <w:t>Recuperatorio</w:t>
            </w:r>
          </w:p>
        </w:tc>
      </w:tr>
    </w:tbl>
    <w:p w14:paraId="191F0998" w14:textId="77777777" w:rsidR="007C1D43" w:rsidRDefault="007C1D43" w:rsidP="007C1D43">
      <w:pPr>
        <w:ind w:left="0" w:hanging="2"/>
        <w:jc w:val="center"/>
        <w:rPr>
          <w:i/>
        </w:rPr>
      </w:pPr>
    </w:p>
    <w:p w14:paraId="4C1CE379" w14:textId="77777777" w:rsidR="007C1D43" w:rsidRDefault="007C1D43" w:rsidP="007C1D43">
      <w:pPr>
        <w:pBdr>
          <w:top w:val="nil"/>
          <w:left w:val="nil"/>
          <w:bottom w:val="nil"/>
          <w:right w:val="nil"/>
          <w:between w:val="nil"/>
        </w:pBdr>
        <w:spacing w:line="240" w:lineRule="auto"/>
        <w:ind w:leftChars="0" w:left="0" w:firstLineChars="0" w:firstLine="0"/>
        <w:jc w:val="both"/>
        <w:rPr>
          <w:strike/>
          <w:color w:val="000000"/>
          <w:sz w:val="22"/>
          <w:szCs w:val="22"/>
        </w:rPr>
      </w:pPr>
    </w:p>
    <w:p w14:paraId="3CC4B417" w14:textId="77777777" w:rsidR="007C1D43" w:rsidRDefault="007C1D43" w:rsidP="007C1D43">
      <w:pPr>
        <w:pBdr>
          <w:top w:val="nil"/>
          <w:left w:val="nil"/>
          <w:bottom w:val="nil"/>
          <w:right w:val="nil"/>
          <w:between w:val="nil"/>
        </w:pBdr>
        <w:spacing w:line="240" w:lineRule="auto"/>
        <w:ind w:leftChars="0" w:left="0" w:firstLineChars="0" w:firstLine="0"/>
        <w:jc w:val="both"/>
        <w:rPr>
          <w:strike/>
          <w:color w:val="000000"/>
          <w:sz w:val="22"/>
          <w:szCs w:val="22"/>
        </w:rPr>
      </w:pPr>
    </w:p>
    <w:p w14:paraId="0415F537" w14:textId="77777777" w:rsidR="007C1D43" w:rsidRDefault="007C1D43" w:rsidP="007C1D43">
      <w:pPr>
        <w:pBdr>
          <w:top w:val="nil"/>
          <w:left w:val="nil"/>
          <w:bottom w:val="nil"/>
          <w:right w:val="nil"/>
          <w:between w:val="nil"/>
        </w:pBdr>
        <w:spacing w:line="240" w:lineRule="auto"/>
        <w:ind w:leftChars="0" w:left="0" w:firstLineChars="0" w:firstLine="0"/>
        <w:jc w:val="both"/>
        <w:rPr>
          <w:strike/>
          <w:color w:val="000000"/>
          <w:sz w:val="22"/>
          <w:szCs w:val="22"/>
        </w:rPr>
      </w:pPr>
    </w:p>
    <w:p w14:paraId="4131601C" w14:textId="77777777" w:rsidR="007C1D43" w:rsidRPr="007C1D43" w:rsidRDefault="007C1D43" w:rsidP="007C1D43">
      <w:pPr>
        <w:pBdr>
          <w:top w:val="nil"/>
          <w:left w:val="nil"/>
          <w:bottom w:val="nil"/>
          <w:right w:val="nil"/>
          <w:between w:val="nil"/>
        </w:pBdr>
        <w:spacing w:line="240" w:lineRule="auto"/>
        <w:ind w:leftChars="0" w:left="0" w:firstLineChars="0" w:firstLine="0"/>
        <w:jc w:val="both"/>
        <w:rPr>
          <w:strike/>
          <w:color w:val="000000"/>
          <w:sz w:val="22"/>
          <w:szCs w:val="22"/>
        </w:rPr>
      </w:pPr>
    </w:p>
    <w:p w14:paraId="6F5835AC" w14:textId="77777777" w:rsidR="007F5C89" w:rsidRDefault="00BC55CA">
      <w:pPr>
        <w:numPr>
          <w:ilvl w:val="1"/>
          <w:numId w:val="6"/>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DETALLE DE ACTIVIDADES DE FORMACIÓN PRÁCTICA  </w:t>
      </w:r>
    </w:p>
    <w:p w14:paraId="6F5835AE" w14:textId="77777777" w:rsidR="007F5C89" w:rsidRDefault="007F5C89">
      <w:pPr>
        <w:pBdr>
          <w:between w:val="nil"/>
        </w:pBdr>
        <w:spacing w:line="240" w:lineRule="auto"/>
        <w:ind w:left="0" w:hanging="2"/>
        <w:jc w:val="both"/>
        <w:rPr>
          <w:i/>
          <w:color w:val="434343"/>
          <w:sz w:val="20"/>
          <w:szCs w:val="20"/>
        </w:rPr>
      </w:pPr>
    </w:p>
    <w:p w14:paraId="09A11059" w14:textId="42F3CEDF" w:rsidR="007C1D43" w:rsidRPr="007C1D43" w:rsidRDefault="007C1D43">
      <w:pPr>
        <w:pBdr>
          <w:between w:val="nil"/>
        </w:pBdr>
        <w:spacing w:line="240" w:lineRule="auto"/>
        <w:ind w:left="0" w:hanging="2"/>
        <w:jc w:val="both"/>
        <w:rPr>
          <w:iCs/>
        </w:rPr>
      </w:pPr>
      <w:r>
        <w:rPr>
          <w:iCs/>
        </w:rPr>
        <w:t xml:space="preserve">Los estudiantes tendrán que rendir dos exámenes parciales y presenciales. El primero vincula las unidades 1 y 2. El segundo parcial las unidades 3, 4 y 5. </w:t>
      </w:r>
    </w:p>
    <w:p w14:paraId="6F5835C7" w14:textId="77777777" w:rsidR="007F5C89" w:rsidRDefault="007F5C89" w:rsidP="007C1D43">
      <w:pPr>
        <w:ind w:leftChars="0" w:left="0" w:firstLineChars="0" w:firstLine="0"/>
        <w:jc w:val="both"/>
        <w:rPr>
          <w:i/>
          <w:color w:val="4A442A"/>
          <w:sz w:val="20"/>
          <w:szCs w:val="20"/>
        </w:rPr>
      </w:pPr>
    </w:p>
    <w:p w14:paraId="6F5835C8" w14:textId="77777777" w:rsidR="007F5C89" w:rsidRDefault="007F5C89">
      <w:pPr>
        <w:ind w:left="0" w:hanging="2"/>
        <w:jc w:val="both"/>
        <w:rPr>
          <w:b/>
          <w:sz w:val="22"/>
          <w:szCs w:val="22"/>
        </w:rPr>
      </w:pPr>
    </w:p>
    <w:p w14:paraId="6F5835C9" w14:textId="77777777" w:rsidR="007F5C89" w:rsidRDefault="00BC55CA">
      <w:pPr>
        <w:ind w:left="0" w:hanging="2"/>
        <w:jc w:val="both"/>
        <w:rPr>
          <w:sz w:val="22"/>
          <w:szCs w:val="22"/>
        </w:rPr>
      </w:pPr>
      <w:r>
        <w:rPr>
          <w:b/>
          <w:sz w:val="22"/>
          <w:szCs w:val="22"/>
        </w:rPr>
        <w:t xml:space="preserve">10. PRÁCTICAS PROFESIONALES </w:t>
      </w:r>
      <w:r>
        <w:rPr>
          <w:sz w:val="22"/>
          <w:szCs w:val="22"/>
        </w:rPr>
        <w:t>(si corresponde)</w:t>
      </w:r>
    </w:p>
    <w:p w14:paraId="6F5835CA" w14:textId="6DD64FCC" w:rsidR="007F5C89" w:rsidRDefault="00BC55CA">
      <w:pPr>
        <w:ind w:left="0" w:hanging="2"/>
        <w:jc w:val="both"/>
        <w:rPr>
          <w:i/>
          <w:color w:val="4A442A"/>
          <w:sz w:val="20"/>
          <w:szCs w:val="20"/>
        </w:rPr>
      </w:pPr>
      <w:r>
        <w:rPr>
          <w:i/>
          <w:color w:val="4A442A"/>
          <w:sz w:val="20"/>
          <w:szCs w:val="20"/>
        </w:rPr>
        <w:t xml:space="preserve">. </w:t>
      </w:r>
    </w:p>
    <w:p w14:paraId="6F5835CD" w14:textId="77777777" w:rsidR="007F5C89" w:rsidRDefault="007F5C89" w:rsidP="007C1D43">
      <w:pPr>
        <w:ind w:leftChars="0" w:left="0" w:firstLineChars="0" w:firstLine="0"/>
        <w:jc w:val="both"/>
        <w:rPr>
          <w:sz w:val="22"/>
          <w:szCs w:val="22"/>
        </w:rPr>
      </w:pPr>
    </w:p>
    <w:p w14:paraId="6F5835CE" w14:textId="77777777" w:rsidR="007F5C89" w:rsidRDefault="00BC55CA">
      <w:pPr>
        <w:ind w:left="0" w:hanging="2"/>
        <w:jc w:val="both"/>
        <w:rPr>
          <w:sz w:val="22"/>
          <w:szCs w:val="22"/>
        </w:rPr>
      </w:pPr>
      <w:r>
        <w:rPr>
          <w:b/>
          <w:sz w:val="22"/>
          <w:szCs w:val="22"/>
        </w:rPr>
        <w:t>11. SEGUIMIENTO DE ALUMNOS</w:t>
      </w:r>
    </w:p>
    <w:p w14:paraId="6F5835DA" w14:textId="77777777" w:rsidR="007F5C89" w:rsidRDefault="007F5C89">
      <w:pPr>
        <w:ind w:left="0" w:hanging="2"/>
        <w:jc w:val="both"/>
        <w:rPr>
          <w:i/>
          <w:sz w:val="20"/>
          <w:szCs w:val="20"/>
        </w:rPr>
      </w:pPr>
    </w:p>
    <w:p w14:paraId="53BEB29F" w14:textId="0D33DC25" w:rsidR="007C1D43" w:rsidRPr="00D64881" w:rsidRDefault="007C1D43">
      <w:pPr>
        <w:ind w:left="0" w:hanging="2"/>
        <w:jc w:val="both"/>
        <w:rPr>
          <w:iCs/>
        </w:rPr>
      </w:pPr>
      <w:r w:rsidRPr="00D64881">
        <w:rPr>
          <w:iCs/>
        </w:rPr>
        <w:t>Los alumnos cuentan con un aula virtual desde la cual podrán acceder al contenido de la materia. Se espera que el intercambio entre las partes se genere en el aula, a partir de la lectura crítica de los textos. Los/las alumnos/as tienen la obligatoriedad de asistir al 75% de las clases, sin lo cual no podrán regularizar la cursada.</w:t>
      </w:r>
    </w:p>
    <w:p w14:paraId="6F5835DB" w14:textId="77777777" w:rsidR="007F5C89" w:rsidRDefault="007F5C89">
      <w:pPr>
        <w:ind w:left="0" w:hanging="2"/>
        <w:jc w:val="both"/>
        <w:rPr>
          <w:b/>
          <w:sz w:val="22"/>
          <w:szCs w:val="22"/>
        </w:rPr>
      </w:pPr>
    </w:p>
    <w:p w14:paraId="6F5835DC" w14:textId="77777777" w:rsidR="007F5C89" w:rsidRDefault="007F5C89">
      <w:pPr>
        <w:ind w:left="0" w:hanging="2"/>
        <w:jc w:val="both"/>
        <w:rPr>
          <w:b/>
          <w:sz w:val="22"/>
          <w:szCs w:val="22"/>
        </w:rPr>
      </w:pPr>
    </w:p>
    <w:p w14:paraId="6F5835DD" w14:textId="77777777" w:rsidR="007F5C89" w:rsidRDefault="00BC55CA">
      <w:pPr>
        <w:ind w:left="0" w:hanging="2"/>
        <w:jc w:val="both"/>
        <w:rPr>
          <w:sz w:val="22"/>
          <w:szCs w:val="22"/>
        </w:rPr>
      </w:pPr>
      <w:r>
        <w:rPr>
          <w:b/>
          <w:sz w:val="22"/>
          <w:szCs w:val="22"/>
        </w:rPr>
        <w:t>12. MODALIDAD DE EVALUACIÓN:</w:t>
      </w:r>
    </w:p>
    <w:p w14:paraId="6F5835E6" w14:textId="77777777" w:rsidR="007F5C89" w:rsidRDefault="007F5C89">
      <w:pPr>
        <w:ind w:left="0" w:hanging="2"/>
        <w:jc w:val="both"/>
        <w:rPr>
          <w:i/>
          <w:sz w:val="20"/>
          <w:szCs w:val="20"/>
        </w:rPr>
      </w:pPr>
    </w:p>
    <w:p w14:paraId="0877057D" w14:textId="03EC54AA" w:rsidR="00D64881" w:rsidRPr="00D64881" w:rsidRDefault="00D64881" w:rsidP="00D64881">
      <w:pPr>
        <w:ind w:left="0" w:hanging="2"/>
        <w:jc w:val="both"/>
        <w:rPr>
          <w:iCs/>
        </w:rPr>
      </w:pPr>
      <w:r w:rsidRPr="00D64881">
        <w:rPr>
          <w:iCs/>
        </w:rPr>
        <w:t>El obtener 7(siete) o más en ambos parciales habilitará al estudiante a la promoción, resultando su nota final del promedio entre los dos exámenes. Aquellos que no obtengan en ambas instancias 7 (siete) o más, pero que tengan ambos exámenes aprobados (más de 4) deberán rendir un examen final de todo el contenido de la cursada.</w:t>
      </w:r>
    </w:p>
    <w:p w14:paraId="591A48F3" w14:textId="54CACC72" w:rsidR="00D64881" w:rsidRPr="00D64881" w:rsidRDefault="00D64881" w:rsidP="00D64881">
      <w:pPr>
        <w:ind w:left="0" w:hanging="2"/>
        <w:jc w:val="both"/>
        <w:rPr>
          <w:iCs/>
        </w:rPr>
      </w:pPr>
      <w:r w:rsidRPr="00D64881">
        <w:rPr>
          <w:iCs/>
        </w:rPr>
        <w:t>Nota 1: la nota final de la materia tendrá en cuenta las calificaciones de ambos exámenes durante la cursada. La razón de esto se encuentra en impulsar al/a la alumno/a a tener una cursada responsable a lo largo del cuatrimestre.</w:t>
      </w:r>
    </w:p>
    <w:p w14:paraId="606D897D" w14:textId="65CF902F" w:rsidR="00D64881" w:rsidRPr="00D64881" w:rsidRDefault="00D64881" w:rsidP="00D64881">
      <w:pPr>
        <w:ind w:left="0" w:hanging="2"/>
        <w:jc w:val="both"/>
        <w:rPr>
          <w:iCs/>
        </w:rPr>
      </w:pPr>
      <w:r w:rsidRPr="00D64881">
        <w:rPr>
          <w:iCs/>
        </w:rPr>
        <w:t>Nota 2: Solo se podrá rendir un solo recuperatorio al final de la cursada. Dicho recuperatorio tendrá como motivación un aplazo o ausencia por fuerza mayor del/de la estudiante, justificada de manera adecuada.</w:t>
      </w:r>
    </w:p>
    <w:p w14:paraId="654059DF" w14:textId="1004991D" w:rsidR="00D64881" w:rsidRDefault="00D64881" w:rsidP="00D64881">
      <w:pPr>
        <w:ind w:left="0" w:hanging="2"/>
        <w:jc w:val="both"/>
        <w:rPr>
          <w:i/>
        </w:rPr>
      </w:pPr>
      <w:r w:rsidRPr="00D64881">
        <w:rPr>
          <w:iCs/>
        </w:rPr>
        <w:t>Nota 3: Los/las estudiantes de intercambio tendrán como nota final del curso el promedio de los dos exámenes desarrollados durante la cursada</w:t>
      </w:r>
      <w:r>
        <w:rPr>
          <w:i/>
        </w:rPr>
        <w:t xml:space="preserve">. </w:t>
      </w:r>
      <w:r w:rsidRPr="00CF75BF">
        <w:rPr>
          <w:i/>
        </w:rPr>
        <w:t xml:space="preserve">  </w:t>
      </w:r>
    </w:p>
    <w:p w14:paraId="70DAAE88" w14:textId="77777777" w:rsidR="007C1D43" w:rsidRDefault="007C1D43">
      <w:pPr>
        <w:ind w:left="0" w:hanging="2"/>
        <w:jc w:val="both"/>
        <w:rPr>
          <w:sz w:val="22"/>
          <w:szCs w:val="22"/>
        </w:rPr>
      </w:pPr>
    </w:p>
    <w:p w14:paraId="6F5835E7" w14:textId="77777777" w:rsidR="007F5C89" w:rsidRDefault="007F5C89">
      <w:pPr>
        <w:ind w:left="0" w:hanging="2"/>
        <w:jc w:val="both"/>
        <w:rPr>
          <w:sz w:val="22"/>
          <w:szCs w:val="22"/>
        </w:rPr>
      </w:pPr>
    </w:p>
    <w:p w14:paraId="6F5835E8" w14:textId="77777777" w:rsidR="007F5C89" w:rsidRDefault="00BC55CA">
      <w:pPr>
        <w:ind w:left="0" w:hanging="2"/>
        <w:jc w:val="both"/>
        <w:rPr>
          <w:sz w:val="22"/>
          <w:szCs w:val="22"/>
        </w:rPr>
      </w:pPr>
      <w:r>
        <w:rPr>
          <w:b/>
          <w:sz w:val="22"/>
          <w:szCs w:val="22"/>
        </w:rPr>
        <w:t>13. BIBLIOGRAFÍA COMPLEMENTARIA:</w:t>
      </w:r>
    </w:p>
    <w:p w14:paraId="6F5835E9" w14:textId="77777777" w:rsidR="007F5C89" w:rsidRDefault="007F5C89">
      <w:pPr>
        <w:ind w:left="0" w:hanging="2"/>
        <w:jc w:val="both"/>
        <w:rPr>
          <w:sz w:val="22"/>
          <w:szCs w:val="22"/>
        </w:rPr>
      </w:pPr>
    </w:p>
    <w:p w14:paraId="6F5835EA" w14:textId="77777777" w:rsidR="007F5C89" w:rsidRDefault="007F5C89">
      <w:pPr>
        <w:ind w:left="0" w:hanging="2"/>
        <w:jc w:val="both"/>
        <w:rPr>
          <w:sz w:val="22"/>
          <w:szCs w:val="22"/>
        </w:rPr>
      </w:pPr>
    </w:p>
    <w:p w14:paraId="6F5835EB" w14:textId="77777777" w:rsidR="007F5C89" w:rsidRDefault="007F5C89">
      <w:pPr>
        <w:ind w:left="0" w:hanging="2"/>
        <w:jc w:val="both"/>
        <w:rPr>
          <w:sz w:val="22"/>
          <w:szCs w:val="22"/>
        </w:rPr>
      </w:pPr>
    </w:p>
    <w:p w14:paraId="6F5835EC" w14:textId="77777777" w:rsidR="007F5C89" w:rsidRDefault="00BC55CA">
      <w:pPr>
        <w:ind w:left="0" w:hanging="2"/>
        <w:jc w:val="both"/>
        <w:rPr>
          <w:sz w:val="22"/>
          <w:szCs w:val="22"/>
        </w:rPr>
      </w:pPr>
      <w:r>
        <w:rPr>
          <w:b/>
          <w:sz w:val="22"/>
          <w:szCs w:val="22"/>
        </w:rPr>
        <w:t>14. FIRMA DE DOCENTES:</w:t>
      </w:r>
    </w:p>
    <w:p w14:paraId="6F5835ED" w14:textId="77777777" w:rsidR="007F5C89" w:rsidRDefault="007F5C89">
      <w:pPr>
        <w:ind w:left="0" w:hanging="2"/>
        <w:jc w:val="both"/>
        <w:rPr>
          <w:sz w:val="22"/>
          <w:szCs w:val="22"/>
        </w:rPr>
      </w:pPr>
    </w:p>
    <w:p w14:paraId="6F5835EE" w14:textId="77777777" w:rsidR="007F5C89" w:rsidRDefault="007F5C89">
      <w:pPr>
        <w:ind w:left="0" w:hanging="2"/>
        <w:jc w:val="both"/>
        <w:rPr>
          <w:sz w:val="22"/>
          <w:szCs w:val="22"/>
        </w:rPr>
      </w:pPr>
    </w:p>
    <w:p w14:paraId="6F5835EF" w14:textId="77777777" w:rsidR="007F5C89" w:rsidRDefault="007F5C89">
      <w:pPr>
        <w:ind w:left="0" w:hanging="2"/>
        <w:jc w:val="both"/>
        <w:rPr>
          <w:sz w:val="22"/>
          <w:szCs w:val="22"/>
        </w:rPr>
      </w:pPr>
    </w:p>
    <w:p w14:paraId="6F5835F0" w14:textId="77777777" w:rsidR="007F5C89" w:rsidRDefault="00BC55CA">
      <w:pPr>
        <w:ind w:left="0" w:hanging="2"/>
        <w:jc w:val="both"/>
        <w:rPr>
          <w:sz w:val="22"/>
          <w:szCs w:val="22"/>
        </w:rPr>
      </w:pPr>
      <w:r>
        <w:rPr>
          <w:b/>
          <w:sz w:val="22"/>
          <w:szCs w:val="22"/>
        </w:rPr>
        <w:t>15. FIRMA DEL DIRECTOR DE LA CARRERA</w:t>
      </w:r>
    </w:p>
    <w:sectPr w:rsidR="007F5C89">
      <w:footerReference w:type="even" r:id="rId9"/>
      <w:footerReference w:type="default" r:id="rId10"/>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9D17F" w14:textId="77777777" w:rsidR="002D4DE3" w:rsidRDefault="002D4DE3">
      <w:pPr>
        <w:spacing w:line="240" w:lineRule="auto"/>
        <w:ind w:left="0" w:hanging="2"/>
      </w:pPr>
      <w:r>
        <w:separator/>
      </w:r>
    </w:p>
  </w:endnote>
  <w:endnote w:type="continuationSeparator" w:id="0">
    <w:p w14:paraId="3052F71F" w14:textId="77777777" w:rsidR="002D4DE3" w:rsidRDefault="002D4DE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7" w14:textId="77777777"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F5835F8"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9" w14:textId="0692A612"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6C62A5">
      <w:rPr>
        <w:noProof/>
        <w:color w:val="000000"/>
      </w:rPr>
      <w:t>1</w:t>
    </w:r>
    <w:r>
      <w:rPr>
        <w:color w:val="000000"/>
      </w:rPr>
      <w:fldChar w:fldCharType="end"/>
    </w:r>
  </w:p>
  <w:p w14:paraId="6F5835FA"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F266C" w14:textId="77777777" w:rsidR="002D4DE3" w:rsidRDefault="002D4DE3">
      <w:pPr>
        <w:spacing w:line="240" w:lineRule="auto"/>
        <w:ind w:left="0" w:hanging="2"/>
      </w:pPr>
      <w:r>
        <w:separator/>
      </w:r>
    </w:p>
  </w:footnote>
  <w:footnote w:type="continuationSeparator" w:id="0">
    <w:p w14:paraId="32872911" w14:textId="77777777" w:rsidR="002D4DE3" w:rsidRDefault="002D4DE3">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3"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0"/>
  </w:num>
  <w:num w:numId="4">
    <w:abstractNumId w:val="3"/>
  </w:num>
  <w:num w:numId="5">
    <w:abstractNumId w:val="1"/>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750A1"/>
    <w:rsid w:val="000C54B5"/>
    <w:rsid w:val="00130945"/>
    <w:rsid w:val="002D4DE3"/>
    <w:rsid w:val="00303C2B"/>
    <w:rsid w:val="00424092"/>
    <w:rsid w:val="005D3413"/>
    <w:rsid w:val="006C62A5"/>
    <w:rsid w:val="007029A7"/>
    <w:rsid w:val="00766616"/>
    <w:rsid w:val="00767AF8"/>
    <w:rsid w:val="00776522"/>
    <w:rsid w:val="007C1D43"/>
    <w:rsid w:val="007E371B"/>
    <w:rsid w:val="007F5C89"/>
    <w:rsid w:val="00877616"/>
    <w:rsid w:val="009B1F1C"/>
    <w:rsid w:val="00A85445"/>
    <w:rsid w:val="00A97035"/>
    <w:rsid w:val="00AF333D"/>
    <w:rsid w:val="00B641E2"/>
    <w:rsid w:val="00B90B97"/>
    <w:rsid w:val="00BC55CA"/>
    <w:rsid w:val="00BD565C"/>
    <w:rsid w:val="00CC5BBB"/>
    <w:rsid w:val="00D64881"/>
    <w:rsid w:val="00D74380"/>
    <w:rsid w:val="00D97A0C"/>
    <w:rsid w:val="00DB4368"/>
    <w:rsid w:val="00DC1803"/>
    <w:rsid w:val="00E4642A"/>
    <w:rsid w:val="00ED1DD5"/>
    <w:rsid w:val="00F526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3491"/>
  <w15:docId w15:val="{2E513B9E-AD33-461B-9FA2-E50DCC41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1702</Words>
  <Characters>9363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Lucio Aya Tenorio - Cs. Sociales</cp:lastModifiedBy>
  <cp:revision>2</cp:revision>
  <dcterms:created xsi:type="dcterms:W3CDTF">2026-04-01T20:13:00Z</dcterms:created>
  <dcterms:modified xsi:type="dcterms:W3CDTF">2026-04-01T20:13:00Z</dcterms:modified>
</cp:coreProperties>
</file>