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965"/>
      </w:tblGrid>
      <w:tr w:rsidR="001849DD" w14:paraId="557BBE8F" w14:textId="77777777" w:rsidTr="001849DD">
        <w:tc>
          <w:tcPr>
            <w:tcW w:w="4965" w:type="dxa"/>
          </w:tcPr>
          <w:p w14:paraId="6F878899" w14:textId="2D85C745" w:rsidR="001849DD" w:rsidRPr="001849DD" w:rsidRDefault="001849DD" w:rsidP="001849DD">
            <w:pPr>
              <w:widowControl w:val="0"/>
              <w:jc w:val="center"/>
              <w:rPr>
                <w:color w:val="000000"/>
                <w:sz w:val="24"/>
              </w:rPr>
            </w:pPr>
            <w:r w:rsidRPr="001849DD">
              <w:rPr>
                <w:noProof/>
                <w:sz w:val="24"/>
              </w:rPr>
              <w:drawing>
                <wp:inline distT="0" distB="0" distL="114300" distR="114300" wp14:anchorId="2EE12E0F" wp14:editId="0FB0C8EC">
                  <wp:extent cx="562610" cy="71247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62610" cy="712470"/>
                          </a:xfrm>
                          <a:prstGeom prst="rect">
                            <a:avLst/>
                          </a:prstGeom>
                          <a:ln/>
                        </pic:spPr>
                      </pic:pic>
                    </a:graphicData>
                  </a:graphic>
                </wp:inline>
              </w:drawing>
            </w:r>
          </w:p>
          <w:p w14:paraId="6557706B" w14:textId="11EC69C3" w:rsidR="001849DD" w:rsidRPr="001849DD" w:rsidRDefault="001849DD" w:rsidP="001849DD">
            <w:pPr>
              <w:widowControl w:val="0"/>
              <w:jc w:val="center"/>
              <w:rPr>
                <w:rFonts w:ascii="Times New Roman" w:hAnsi="Times New Roman" w:cs="Times New Roman"/>
                <w:b/>
                <w:color w:val="000000"/>
                <w:sz w:val="24"/>
              </w:rPr>
            </w:pPr>
            <w:r w:rsidRPr="001849DD">
              <w:rPr>
                <w:rFonts w:ascii="Times New Roman" w:hAnsi="Times New Roman" w:cs="Times New Roman"/>
                <w:b/>
                <w:color w:val="000000"/>
                <w:sz w:val="24"/>
              </w:rPr>
              <w:t>UNIVERSIDAD DEL SALVADOR</w:t>
            </w:r>
          </w:p>
          <w:p w14:paraId="35A20A0C" w14:textId="43448468" w:rsidR="001849DD" w:rsidRPr="001849DD" w:rsidRDefault="001849DD" w:rsidP="001849DD">
            <w:pPr>
              <w:widowControl w:val="0"/>
              <w:jc w:val="center"/>
              <w:rPr>
                <w:rFonts w:ascii="Times New Roman" w:hAnsi="Times New Roman" w:cs="Times New Roman"/>
                <w:b/>
                <w:i/>
                <w:color w:val="000000"/>
                <w:sz w:val="24"/>
              </w:rPr>
            </w:pPr>
            <w:r w:rsidRPr="001849DD">
              <w:rPr>
                <w:rFonts w:ascii="Times New Roman" w:hAnsi="Times New Roman" w:cs="Times New Roman"/>
                <w:b/>
                <w:i/>
                <w:color w:val="000000"/>
                <w:sz w:val="24"/>
              </w:rPr>
              <w:t>Facultad de Ciencias Sociales, Educación</w:t>
            </w:r>
          </w:p>
          <w:p w14:paraId="36985B01" w14:textId="62A1E6CE" w:rsidR="001849DD" w:rsidRPr="001849DD" w:rsidRDefault="001849DD" w:rsidP="001849DD">
            <w:pPr>
              <w:widowControl w:val="0"/>
              <w:jc w:val="center"/>
              <w:rPr>
                <w:rFonts w:ascii="Times New Roman" w:hAnsi="Times New Roman" w:cs="Times New Roman"/>
                <w:b/>
                <w:i/>
                <w:color w:val="000000"/>
                <w:sz w:val="24"/>
              </w:rPr>
            </w:pPr>
            <w:r w:rsidRPr="001849DD">
              <w:rPr>
                <w:rFonts w:ascii="Times New Roman" w:hAnsi="Times New Roman" w:cs="Times New Roman"/>
                <w:b/>
                <w:i/>
                <w:color w:val="000000"/>
                <w:sz w:val="24"/>
              </w:rPr>
              <w:t>y Comunicación</w:t>
            </w:r>
          </w:p>
          <w:p w14:paraId="6E833689" w14:textId="77777777" w:rsidR="001849DD" w:rsidRDefault="001849DD">
            <w:pPr>
              <w:widowControl w:val="0"/>
              <w:rPr>
                <w:color w:val="000000"/>
              </w:rPr>
            </w:pPr>
          </w:p>
          <w:p w14:paraId="267CCD78" w14:textId="6680993A" w:rsidR="001849DD" w:rsidRDefault="001849DD">
            <w:pPr>
              <w:widowControl w:val="0"/>
              <w:rPr>
                <w:color w:val="000000"/>
              </w:rPr>
            </w:pPr>
          </w:p>
        </w:tc>
        <w:tc>
          <w:tcPr>
            <w:tcW w:w="4965" w:type="dxa"/>
          </w:tcPr>
          <w:p w14:paraId="5DECCDBF" w14:textId="77777777" w:rsidR="001849DD" w:rsidRDefault="001849DD">
            <w:pPr>
              <w:widowControl w:val="0"/>
              <w:rPr>
                <w:color w:val="000000"/>
              </w:rPr>
            </w:pPr>
          </w:p>
          <w:p w14:paraId="2811A7BB" w14:textId="77777777" w:rsidR="001849DD" w:rsidRDefault="001849DD">
            <w:pPr>
              <w:widowControl w:val="0"/>
              <w:rPr>
                <w:color w:val="000000"/>
              </w:rPr>
            </w:pPr>
          </w:p>
          <w:p w14:paraId="1FD4B028" w14:textId="77777777" w:rsidR="001849DD" w:rsidRDefault="001849DD">
            <w:pPr>
              <w:widowControl w:val="0"/>
              <w:rPr>
                <w:color w:val="000000"/>
              </w:rPr>
            </w:pPr>
          </w:p>
          <w:p w14:paraId="0F708784" w14:textId="77777777" w:rsidR="001849DD" w:rsidRDefault="001849DD">
            <w:pPr>
              <w:widowControl w:val="0"/>
              <w:rPr>
                <w:color w:val="000000"/>
              </w:rPr>
            </w:pPr>
          </w:p>
          <w:p w14:paraId="7645974B" w14:textId="649FAEF2" w:rsidR="001849DD" w:rsidRPr="001849DD" w:rsidRDefault="001849DD" w:rsidP="001849DD">
            <w:pPr>
              <w:widowControl w:val="0"/>
              <w:jc w:val="center"/>
              <w:rPr>
                <w:rFonts w:ascii="Times New Roman" w:hAnsi="Times New Roman" w:cs="Times New Roman"/>
                <w:b/>
                <w:i/>
                <w:color w:val="000000"/>
              </w:rPr>
            </w:pPr>
            <w:r w:rsidRPr="001849DD">
              <w:rPr>
                <w:rFonts w:ascii="Times New Roman" w:hAnsi="Times New Roman" w:cs="Times New Roman"/>
                <w:b/>
                <w:i/>
                <w:color w:val="000000"/>
              </w:rPr>
              <w:t>Licenciatura en Relaciones Internacionales</w:t>
            </w:r>
          </w:p>
          <w:p w14:paraId="41947FB1" w14:textId="77777777" w:rsidR="001849DD" w:rsidRPr="001849DD" w:rsidRDefault="001849DD" w:rsidP="001849DD">
            <w:pPr>
              <w:widowControl w:val="0"/>
              <w:jc w:val="center"/>
              <w:rPr>
                <w:rFonts w:ascii="Times New Roman" w:hAnsi="Times New Roman" w:cs="Times New Roman"/>
                <w:b/>
                <w:i/>
                <w:color w:val="000000"/>
              </w:rPr>
            </w:pPr>
            <w:r w:rsidRPr="001849DD">
              <w:rPr>
                <w:rFonts w:ascii="Times New Roman" w:hAnsi="Times New Roman" w:cs="Times New Roman"/>
                <w:b/>
                <w:i/>
                <w:color w:val="000000"/>
              </w:rPr>
              <w:t>Licenciatura en Ciencia Política</w:t>
            </w:r>
          </w:p>
          <w:p w14:paraId="1DE79ADF" w14:textId="77777777" w:rsidR="001849DD" w:rsidRPr="001849DD" w:rsidRDefault="001849DD" w:rsidP="001849DD">
            <w:pPr>
              <w:widowControl w:val="0"/>
              <w:jc w:val="center"/>
              <w:rPr>
                <w:rFonts w:ascii="Times New Roman" w:hAnsi="Times New Roman" w:cs="Times New Roman"/>
                <w:b/>
                <w:i/>
                <w:color w:val="000000"/>
              </w:rPr>
            </w:pPr>
            <w:r w:rsidRPr="001849DD">
              <w:rPr>
                <w:rFonts w:ascii="Times New Roman" w:hAnsi="Times New Roman" w:cs="Times New Roman"/>
                <w:b/>
                <w:i/>
                <w:color w:val="000000"/>
              </w:rPr>
              <w:t>Licenciatura en Sociología</w:t>
            </w:r>
          </w:p>
          <w:p w14:paraId="1CE34286" w14:textId="4410E75E" w:rsidR="001849DD" w:rsidRPr="001849DD" w:rsidRDefault="001849DD" w:rsidP="001849DD">
            <w:pPr>
              <w:widowControl w:val="0"/>
              <w:jc w:val="center"/>
              <w:rPr>
                <w:b/>
                <w:color w:val="000000"/>
              </w:rPr>
            </w:pPr>
            <w:r w:rsidRPr="001849DD">
              <w:rPr>
                <w:rFonts w:ascii="Times New Roman" w:hAnsi="Times New Roman" w:cs="Times New Roman"/>
                <w:b/>
                <w:i/>
                <w:color w:val="000000"/>
              </w:rPr>
              <w:t>Licenciatura en Trabajo Social</w:t>
            </w:r>
          </w:p>
        </w:tc>
      </w:tr>
    </w:tbl>
    <w:p w14:paraId="57C0780D" w14:textId="77777777" w:rsidR="00595A60" w:rsidRDefault="00595A60">
      <w:pPr>
        <w:widowControl w:val="0"/>
        <w:pBdr>
          <w:top w:val="nil"/>
          <w:left w:val="nil"/>
          <w:bottom w:val="nil"/>
          <w:right w:val="nil"/>
          <w:between w:val="nil"/>
        </w:pBdr>
        <w:rPr>
          <w:color w:val="000000"/>
        </w:rPr>
      </w:pPr>
    </w:p>
    <w:p w14:paraId="4083AEB1" w14:textId="29E716A5" w:rsidR="00595A60" w:rsidRDefault="00595A60">
      <w:pPr>
        <w:widowControl w:val="0"/>
        <w:pBdr>
          <w:top w:val="nil"/>
          <w:left w:val="nil"/>
          <w:bottom w:val="nil"/>
          <w:right w:val="nil"/>
          <w:between w:val="nil"/>
        </w:pBdr>
        <w:rPr>
          <w:color w:val="000000"/>
        </w:rPr>
      </w:pPr>
    </w:p>
    <w:p w14:paraId="215C8079" w14:textId="74B97533" w:rsidR="001849DD" w:rsidRDefault="001849DD">
      <w:pPr>
        <w:widowControl w:val="0"/>
        <w:pBdr>
          <w:top w:val="nil"/>
          <w:left w:val="nil"/>
          <w:bottom w:val="nil"/>
          <w:right w:val="nil"/>
          <w:between w:val="nil"/>
        </w:pBdr>
        <w:rPr>
          <w:color w:val="000000"/>
        </w:rPr>
      </w:pPr>
    </w:p>
    <w:p w14:paraId="09D21E2A" w14:textId="5CDBF5D1" w:rsidR="001849DD" w:rsidRDefault="001849DD">
      <w:pPr>
        <w:widowControl w:val="0"/>
        <w:pBdr>
          <w:top w:val="nil"/>
          <w:left w:val="nil"/>
          <w:bottom w:val="nil"/>
          <w:right w:val="nil"/>
          <w:between w:val="nil"/>
        </w:pBdr>
        <w:rPr>
          <w:color w:val="000000"/>
        </w:rPr>
      </w:pPr>
    </w:p>
    <w:p w14:paraId="6E0AC79C" w14:textId="2E26CED1" w:rsidR="001849DD" w:rsidRDefault="001849DD">
      <w:pPr>
        <w:widowControl w:val="0"/>
        <w:pBdr>
          <w:top w:val="nil"/>
          <w:left w:val="nil"/>
          <w:bottom w:val="nil"/>
          <w:right w:val="nil"/>
          <w:between w:val="nil"/>
        </w:pBdr>
        <w:rPr>
          <w:color w:val="000000"/>
        </w:rPr>
      </w:pPr>
    </w:p>
    <w:p w14:paraId="16D19625" w14:textId="77777777" w:rsidR="00595A60" w:rsidRDefault="00595A60">
      <w:pPr>
        <w:widowControl w:val="0"/>
        <w:pBdr>
          <w:top w:val="nil"/>
          <w:left w:val="nil"/>
          <w:bottom w:val="nil"/>
          <w:right w:val="nil"/>
          <w:between w:val="nil"/>
        </w:pBdr>
        <w:rPr>
          <w:color w:val="000000"/>
        </w:rPr>
      </w:pPr>
    </w:p>
    <w:p w14:paraId="0179B4C1" w14:textId="0EF47C82" w:rsidR="00595A60" w:rsidRPr="001849DD" w:rsidRDefault="001849DD">
      <w:pPr>
        <w:widowControl w:val="0"/>
        <w:pBdr>
          <w:top w:val="nil"/>
          <w:left w:val="nil"/>
          <w:bottom w:val="nil"/>
          <w:right w:val="nil"/>
          <w:between w:val="nil"/>
        </w:pBdr>
        <w:spacing w:line="240" w:lineRule="auto"/>
        <w:ind w:left="4149"/>
        <w:rPr>
          <w:rFonts w:ascii="Times New Roman" w:eastAsia="Times New Roman" w:hAnsi="Times New Roman" w:cs="Times New Roman"/>
          <w:b/>
          <w:bCs/>
          <w:color w:val="000000"/>
          <w:sz w:val="24"/>
          <w:szCs w:val="24"/>
        </w:rPr>
      </w:pPr>
      <w:r w:rsidRPr="001849DD">
        <w:rPr>
          <w:rFonts w:ascii="Times New Roman" w:eastAsia="Times New Roman" w:hAnsi="Times New Roman" w:cs="Times New Roman"/>
          <w:b/>
          <w:bCs/>
          <w:color w:val="000000"/>
          <w:sz w:val="24"/>
          <w:szCs w:val="24"/>
        </w:rPr>
        <w:t>PROGRAMA 2026</w:t>
      </w:r>
    </w:p>
    <w:p w14:paraId="54594CE9" w14:textId="77777777" w:rsidR="001849DD" w:rsidRDefault="001849DD">
      <w:pPr>
        <w:widowControl w:val="0"/>
        <w:pBdr>
          <w:top w:val="nil"/>
          <w:left w:val="nil"/>
          <w:bottom w:val="nil"/>
          <w:right w:val="nil"/>
          <w:between w:val="nil"/>
        </w:pBdr>
        <w:spacing w:line="240" w:lineRule="auto"/>
        <w:ind w:left="4149"/>
        <w:rPr>
          <w:rFonts w:ascii="Times New Roman" w:eastAsia="Times New Roman" w:hAnsi="Times New Roman" w:cs="Times New Roman"/>
          <w:b/>
          <w:bCs/>
          <w:color w:val="000000"/>
          <w:sz w:val="24"/>
          <w:szCs w:val="24"/>
        </w:rPr>
      </w:pPr>
    </w:p>
    <w:tbl>
      <w:tblPr>
        <w:tblStyle w:val="a0"/>
        <w:tblW w:w="99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
        <w:gridCol w:w="1140"/>
        <w:gridCol w:w="420"/>
        <w:gridCol w:w="520"/>
        <w:gridCol w:w="360"/>
        <w:gridCol w:w="240"/>
        <w:gridCol w:w="759"/>
        <w:gridCol w:w="680"/>
        <w:gridCol w:w="1260"/>
        <w:gridCol w:w="1360"/>
        <w:gridCol w:w="2280"/>
      </w:tblGrid>
      <w:tr w:rsidR="00595A60" w14:paraId="4B586997" w14:textId="77777777">
        <w:trPr>
          <w:trHeight w:val="280"/>
        </w:trPr>
        <w:tc>
          <w:tcPr>
            <w:tcW w:w="3359" w:type="dxa"/>
            <w:gridSpan w:val="5"/>
            <w:shd w:val="clear" w:color="auto" w:fill="auto"/>
            <w:tcMar>
              <w:top w:w="100" w:type="dxa"/>
              <w:left w:w="100" w:type="dxa"/>
              <w:bottom w:w="100" w:type="dxa"/>
              <w:right w:w="100" w:type="dxa"/>
            </w:tcMar>
          </w:tcPr>
          <w:p w14:paraId="3518032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E0E0E0"/>
              </w:rPr>
            </w:pPr>
            <w:r>
              <w:rPr>
                <w:rFonts w:ascii="Times New Roman" w:eastAsia="Times New Roman" w:hAnsi="Times New Roman" w:cs="Times New Roman"/>
                <w:b/>
                <w:bCs/>
                <w:color w:val="000000"/>
                <w:sz w:val="24"/>
                <w:szCs w:val="24"/>
                <w:shd w:val="clear" w:color="auto" w:fill="E0E0E0"/>
              </w:rPr>
              <w:t xml:space="preserve">ACTIVIDAD CURRICULAR: </w:t>
            </w:r>
          </w:p>
        </w:tc>
        <w:tc>
          <w:tcPr>
            <w:tcW w:w="6579" w:type="dxa"/>
            <w:gridSpan w:val="6"/>
            <w:shd w:val="clear" w:color="auto" w:fill="auto"/>
            <w:tcMar>
              <w:top w:w="100" w:type="dxa"/>
              <w:left w:w="100" w:type="dxa"/>
              <w:bottom w:w="100" w:type="dxa"/>
              <w:right w:w="100" w:type="dxa"/>
            </w:tcMar>
          </w:tcPr>
          <w:p w14:paraId="753D4A4D" w14:textId="77777777" w:rsidR="00595A60" w:rsidRDefault="001849DD">
            <w:pPr>
              <w:widowControl w:val="0"/>
              <w:pBdr>
                <w:top w:val="nil"/>
                <w:left w:val="nil"/>
                <w:bottom w:val="nil"/>
                <w:right w:val="nil"/>
                <w:between w:val="nil"/>
              </w:pBdr>
              <w:spacing w:line="240" w:lineRule="auto"/>
              <w:ind w:left="16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Materia</w:t>
            </w:r>
          </w:p>
        </w:tc>
      </w:tr>
      <w:tr w:rsidR="00595A60" w14:paraId="1C225052" w14:textId="77777777">
        <w:trPr>
          <w:trHeight w:val="300"/>
        </w:trPr>
        <w:tc>
          <w:tcPr>
            <w:tcW w:w="2059" w:type="dxa"/>
            <w:gridSpan w:val="2"/>
            <w:shd w:val="clear" w:color="auto" w:fill="auto"/>
            <w:tcMar>
              <w:top w:w="100" w:type="dxa"/>
              <w:left w:w="100" w:type="dxa"/>
              <w:bottom w:w="100" w:type="dxa"/>
              <w:right w:w="100" w:type="dxa"/>
            </w:tcMar>
          </w:tcPr>
          <w:p w14:paraId="19D7A099" w14:textId="77777777" w:rsidR="00595A60" w:rsidRDefault="001849DD">
            <w:pPr>
              <w:widowControl w:val="0"/>
              <w:pBdr>
                <w:top w:val="nil"/>
                <w:left w:val="nil"/>
                <w:bottom w:val="nil"/>
                <w:right w:val="nil"/>
                <w:between w:val="nil"/>
              </w:pBdr>
              <w:spacing w:line="240" w:lineRule="auto"/>
              <w:ind w:left="98"/>
              <w:rPr>
                <w:rFonts w:ascii="Times New Roman" w:eastAsia="Times New Roman" w:hAnsi="Times New Roman" w:cs="Times New Roman"/>
                <w:b/>
                <w:bCs/>
                <w:color w:val="000000"/>
                <w:sz w:val="24"/>
                <w:szCs w:val="24"/>
                <w:shd w:val="clear" w:color="auto" w:fill="E0E0E0"/>
              </w:rPr>
            </w:pPr>
            <w:r>
              <w:rPr>
                <w:rFonts w:ascii="Times New Roman" w:eastAsia="Times New Roman" w:hAnsi="Times New Roman" w:cs="Times New Roman"/>
                <w:b/>
                <w:bCs/>
                <w:color w:val="000000"/>
                <w:sz w:val="24"/>
                <w:szCs w:val="24"/>
                <w:shd w:val="clear" w:color="auto" w:fill="E0E0E0"/>
              </w:rPr>
              <w:t xml:space="preserve">CÁTEDRA: </w:t>
            </w:r>
          </w:p>
        </w:tc>
        <w:tc>
          <w:tcPr>
            <w:tcW w:w="7879" w:type="dxa"/>
            <w:gridSpan w:val="9"/>
            <w:shd w:val="clear" w:color="auto" w:fill="auto"/>
            <w:tcMar>
              <w:top w:w="100" w:type="dxa"/>
              <w:left w:w="100" w:type="dxa"/>
              <w:bottom w:w="100" w:type="dxa"/>
              <w:right w:w="100" w:type="dxa"/>
            </w:tcMar>
          </w:tcPr>
          <w:p w14:paraId="0038BFCA" w14:textId="77777777" w:rsidR="00595A60" w:rsidRDefault="001849DD">
            <w:pPr>
              <w:widowControl w:val="0"/>
              <w:pBdr>
                <w:top w:val="nil"/>
                <w:left w:val="nil"/>
                <w:bottom w:val="nil"/>
                <w:right w:val="nil"/>
                <w:between w:val="nil"/>
              </w:pBdr>
              <w:spacing w:line="240" w:lineRule="auto"/>
              <w:ind w:left="1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Técnicas Cuantitativas de Investigación en Ciencias Sociales</w:t>
            </w:r>
          </w:p>
        </w:tc>
      </w:tr>
      <w:tr w:rsidR="00595A60" w14:paraId="18FF99B4" w14:textId="77777777">
        <w:trPr>
          <w:trHeight w:val="300"/>
        </w:trPr>
        <w:tc>
          <w:tcPr>
            <w:tcW w:w="2479" w:type="dxa"/>
            <w:gridSpan w:val="3"/>
            <w:shd w:val="clear" w:color="auto" w:fill="auto"/>
            <w:tcMar>
              <w:top w:w="100" w:type="dxa"/>
              <w:left w:w="100" w:type="dxa"/>
              <w:bottom w:w="100" w:type="dxa"/>
              <w:right w:w="100" w:type="dxa"/>
            </w:tcMar>
          </w:tcPr>
          <w:p w14:paraId="6B702C82"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E0E0E0"/>
              </w:rPr>
            </w:pPr>
            <w:r>
              <w:rPr>
                <w:rFonts w:ascii="Times New Roman" w:eastAsia="Times New Roman" w:hAnsi="Times New Roman" w:cs="Times New Roman"/>
                <w:b/>
                <w:bCs/>
                <w:color w:val="000000"/>
                <w:sz w:val="24"/>
                <w:szCs w:val="24"/>
                <w:shd w:val="clear" w:color="auto" w:fill="E0E0E0"/>
              </w:rPr>
              <w:t xml:space="preserve">TOTAL DE HS/SEM.: </w:t>
            </w:r>
          </w:p>
        </w:tc>
        <w:tc>
          <w:tcPr>
            <w:tcW w:w="1120" w:type="dxa"/>
            <w:gridSpan w:val="3"/>
            <w:shd w:val="clear" w:color="auto" w:fill="auto"/>
            <w:tcMar>
              <w:top w:w="100" w:type="dxa"/>
              <w:left w:w="100" w:type="dxa"/>
              <w:bottom w:w="100" w:type="dxa"/>
              <w:right w:w="100" w:type="dxa"/>
            </w:tcMar>
          </w:tcPr>
          <w:p w14:paraId="496873D5" w14:textId="77777777" w:rsidR="00595A60" w:rsidRDefault="001849DD">
            <w:pPr>
              <w:widowControl w:val="0"/>
              <w:pBdr>
                <w:top w:val="nil"/>
                <w:left w:val="nil"/>
                <w:bottom w:val="nil"/>
                <w:right w:val="nil"/>
                <w:between w:val="nil"/>
              </w:pBdr>
              <w:spacing w:line="240" w:lineRule="auto"/>
              <w:ind w:right="441"/>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w:t>
            </w:r>
          </w:p>
        </w:tc>
        <w:tc>
          <w:tcPr>
            <w:tcW w:w="1439" w:type="dxa"/>
            <w:gridSpan w:val="2"/>
            <w:shd w:val="clear" w:color="auto" w:fill="auto"/>
            <w:tcMar>
              <w:top w:w="100" w:type="dxa"/>
              <w:left w:w="100" w:type="dxa"/>
              <w:bottom w:w="100" w:type="dxa"/>
              <w:right w:w="100" w:type="dxa"/>
            </w:tcMar>
          </w:tcPr>
          <w:p w14:paraId="47308EEA"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E6E6E6"/>
              </w:rPr>
            </w:pPr>
            <w:r>
              <w:rPr>
                <w:rFonts w:ascii="Times New Roman" w:eastAsia="Times New Roman" w:hAnsi="Times New Roman" w:cs="Times New Roman"/>
                <w:b/>
                <w:bCs/>
                <w:color w:val="000000"/>
                <w:sz w:val="24"/>
                <w:szCs w:val="24"/>
                <w:shd w:val="clear" w:color="auto" w:fill="E6E6E6"/>
              </w:rPr>
              <w:t xml:space="preserve">TOTAL HS </w:t>
            </w:r>
          </w:p>
        </w:tc>
        <w:tc>
          <w:tcPr>
            <w:tcW w:w="1260" w:type="dxa"/>
            <w:shd w:val="clear" w:color="auto" w:fill="auto"/>
            <w:tcMar>
              <w:top w:w="100" w:type="dxa"/>
              <w:left w:w="100" w:type="dxa"/>
              <w:bottom w:w="100" w:type="dxa"/>
              <w:right w:w="100" w:type="dxa"/>
            </w:tcMar>
          </w:tcPr>
          <w:p w14:paraId="2CE78D5D"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p>
        </w:tc>
        <w:tc>
          <w:tcPr>
            <w:tcW w:w="1360" w:type="dxa"/>
            <w:shd w:val="clear" w:color="auto" w:fill="auto"/>
            <w:tcMar>
              <w:top w:w="100" w:type="dxa"/>
              <w:left w:w="100" w:type="dxa"/>
              <w:bottom w:w="100" w:type="dxa"/>
              <w:right w:w="100" w:type="dxa"/>
            </w:tcMar>
          </w:tcPr>
          <w:p w14:paraId="4A26E0E8"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280" w:type="dxa"/>
            <w:shd w:val="clear" w:color="auto" w:fill="auto"/>
            <w:tcMar>
              <w:top w:w="100" w:type="dxa"/>
              <w:left w:w="100" w:type="dxa"/>
              <w:bottom w:w="100" w:type="dxa"/>
              <w:right w:w="100" w:type="dxa"/>
            </w:tcMar>
          </w:tcPr>
          <w:p w14:paraId="508EFFFE"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595A60" w14:paraId="393C2EF1" w14:textId="77777777">
        <w:trPr>
          <w:trHeight w:val="280"/>
        </w:trPr>
        <w:tc>
          <w:tcPr>
            <w:tcW w:w="919" w:type="dxa"/>
            <w:shd w:val="clear" w:color="auto" w:fill="auto"/>
            <w:tcMar>
              <w:top w:w="100" w:type="dxa"/>
              <w:left w:w="100" w:type="dxa"/>
              <w:bottom w:w="100" w:type="dxa"/>
              <w:right w:w="100" w:type="dxa"/>
            </w:tcMar>
          </w:tcPr>
          <w:p w14:paraId="20B84D7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shd w:val="clear" w:color="auto" w:fill="E0E0E0"/>
              </w:rPr>
              <w:t>SEDE</w:t>
            </w:r>
            <w:r>
              <w:rPr>
                <w:rFonts w:ascii="Times New Roman" w:eastAsia="Times New Roman" w:hAnsi="Times New Roman" w:cs="Times New Roman"/>
                <w:b/>
                <w:bCs/>
                <w:color w:val="000000"/>
                <w:shd w:val="clear" w:color="auto" w:fill="E0E0E0"/>
              </w:rPr>
              <w:t>:</w:t>
            </w:r>
            <w:r>
              <w:rPr>
                <w:rFonts w:ascii="Times New Roman" w:eastAsia="Times New Roman" w:hAnsi="Times New Roman" w:cs="Times New Roman"/>
                <w:b/>
                <w:bCs/>
                <w:color w:val="000000"/>
              </w:rPr>
              <w:t xml:space="preserve"> </w:t>
            </w:r>
          </w:p>
        </w:tc>
        <w:tc>
          <w:tcPr>
            <w:tcW w:w="2080" w:type="dxa"/>
            <w:gridSpan w:val="3"/>
            <w:shd w:val="clear" w:color="auto" w:fill="auto"/>
            <w:tcMar>
              <w:top w:w="100" w:type="dxa"/>
              <w:left w:w="100" w:type="dxa"/>
              <w:bottom w:w="100" w:type="dxa"/>
              <w:right w:w="100" w:type="dxa"/>
            </w:tcMar>
          </w:tcPr>
          <w:p w14:paraId="59813F46" w14:textId="77777777" w:rsidR="00595A60" w:rsidRDefault="001849DD">
            <w:pPr>
              <w:widowControl w:val="0"/>
              <w:pBdr>
                <w:top w:val="nil"/>
                <w:left w:val="nil"/>
                <w:bottom w:val="nil"/>
                <w:right w:val="nil"/>
                <w:between w:val="nil"/>
              </w:pBdr>
              <w:spacing w:line="240" w:lineRule="auto"/>
              <w:ind w:right="644"/>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Centro </w:t>
            </w:r>
          </w:p>
        </w:tc>
        <w:tc>
          <w:tcPr>
            <w:tcW w:w="1359" w:type="dxa"/>
            <w:gridSpan w:val="3"/>
            <w:shd w:val="clear" w:color="auto" w:fill="auto"/>
            <w:tcMar>
              <w:top w:w="100" w:type="dxa"/>
              <w:left w:w="100" w:type="dxa"/>
              <w:bottom w:w="100" w:type="dxa"/>
              <w:right w:w="100" w:type="dxa"/>
            </w:tcMar>
          </w:tcPr>
          <w:p w14:paraId="4E65473B" w14:textId="77777777" w:rsidR="00595A60" w:rsidRDefault="001849DD">
            <w:pPr>
              <w:widowControl w:val="0"/>
              <w:pBdr>
                <w:top w:val="nil"/>
                <w:left w:val="nil"/>
                <w:bottom w:val="nil"/>
                <w:right w:val="nil"/>
                <w:between w:val="nil"/>
              </w:pBdr>
              <w:spacing w:line="240" w:lineRule="auto"/>
              <w:ind w:left="113"/>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shd w:val="clear" w:color="auto" w:fill="E0E0E0"/>
              </w:rPr>
              <w:t>CURSO</w:t>
            </w:r>
            <w:r>
              <w:rPr>
                <w:rFonts w:ascii="Times New Roman" w:eastAsia="Times New Roman" w:hAnsi="Times New Roman" w:cs="Times New Roman"/>
                <w:b/>
                <w:bCs/>
                <w:color w:val="000000"/>
                <w:shd w:val="clear" w:color="auto" w:fill="E0E0E0"/>
              </w:rPr>
              <w:t>:</w:t>
            </w:r>
            <w:r>
              <w:rPr>
                <w:rFonts w:ascii="Times New Roman" w:eastAsia="Times New Roman" w:hAnsi="Times New Roman" w:cs="Times New Roman"/>
                <w:b/>
                <w:bCs/>
                <w:color w:val="000000"/>
              </w:rPr>
              <w:t xml:space="preserve"> </w:t>
            </w:r>
          </w:p>
        </w:tc>
        <w:tc>
          <w:tcPr>
            <w:tcW w:w="1940" w:type="dxa"/>
            <w:gridSpan w:val="2"/>
            <w:shd w:val="clear" w:color="auto" w:fill="auto"/>
            <w:tcMar>
              <w:top w:w="100" w:type="dxa"/>
              <w:left w:w="100" w:type="dxa"/>
              <w:bottom w:w="100" w:type="dxa"/>
              <w:right w:w="100" w:type="dxa"/>
            </w:tcMar>
          </w:tcPr>
          <w:p w14:paraId="1E6A845E" w14:textId="77777777" w:rsidR="00595A60" w:rsidRDefault="001849DD">
            <w:pPr>
              <w:widowControl w:val="0"/>
              <w:pBdr>
                <w:top w:val="nil"/>
                <w:left w:val="nil"/>
                <w:bottom w:val="nil"/>
                <w:right w:val="nil"/>
                <w:between w:val="nil"/>
              </w:pBdr>
              <w:spacing w:line="240" w:lineRule="auto"/>
              <w:ind w:left="99"/>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2do Año </w:t>
            </w:r>
          </w:p>
        </w:tc>
        <w:tc>
          <w:tcPr>
            <w:tcW w:w="1360" w:type="dxa"/>
            <w:shd w:val="clear" w:color="auto" w:fill="auto"/>
            <w:tcMar>
              <w:top w:w="100" w:type="dxa"/>
              <w:left w:w="100" w:type="dxa"/>
              <w:bottom w:w="100" w:type="dxa"/>
              <w:right w:w="100" w:type="dxa"/>
            </w:tcMar>
          </w:tcPr>
          <w:p w14:paraId="7764CD22" w14:textId="77777777" w:rsidR="00595A60" w:rsidRDefault="001849DD">
            <w:pPr>
              <w:widowControl w:val="0"/>
              <w:pBdr>
                <w:top w:val="nil"/>
                <w:left w:val="nil"/>
                <w:bottom w:val="nil"/>
                <w:right w:val="nil"/>
                <w:between w:val="nil"/>
              </w:pBdr>
              <w:spacing w:line="240" w:lineRule="auto"/>
              <w:ind w:left="97"/>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shd w:val="clear" w:color="auto" w:fill="E0E0E0"/>
              </w:rPr>
              <w:t>TURNO</w:t>
            </w:r>
            <w:r>
              <w:rPr>
                <w:rFonts w:ascii="Times New Roman" w:eastAsia="Times New Roman" w:hAnsi="Times New Roman" w:cs="Times New Roman"/>
                <w:b/>
                <w:bCs/>
                <w:color w:val="000000"/>
                <w:shd w:val="clear" w:color="auto" w:fill="E0E0E0"/>
              </w:rPr>
              <w:t>:</w:t>
            </w:r>
            <w:r>
              <w:rPr>
                <w:rFonts w:ascii="Times New Roman" w:eastAsia="Times New Roman" w:hAnsi="Times New Roman" w:cs="Times New Roman"/>
                <w:b/>
                <w:bCs/>
                <w:color w:val="000000"/>
              </w:rPr>
              <w:t xml:space="preserve"> </w:t>
            </w:r>
          </w:p>
        </w:tc>
        <w:tc>
          <w:tcPr>
            <w:tcW w:w="2280" w:type="dxa"/>
            <w:shd w:val="clear" w:color="auto" w:fill="auto"/>
            <w:tcMar>
              <w:top w:w="100" w:type="dxa"/>
              <w:left w:w="100" w:type="dxa"/>
              <w:bottom w:w="100" w:type="dxa"/>
              <w:right w:w="100" w:type="dxa"/>
            </w:tcMar>
          </w:tcPr>
          <w:p w14:paraId="711E7A06" w14:textId="52062BB5" w:rsidR="00595A60" w:rsidRDefault="00205DB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Noche</w:t>
            </w:r>
            <w:bookmarkStart w:id="0" w:name="_GoBack"/>
            <w:bookmarkEnd w:id="0"/>
          </w:p>
        </w:tc>
      </w:tr>
      <w:tr w:rsidR="00595A60" w14:paraId="5FE3D5DB" w14:textId="77777777">
        <w:trPr>
          <w:trHeight w:val="300"/>
        </w:trPr>
        <w:tc>
          <w:tcPr>
            <w:tcW w:w="2479" w:type="dxa"/>
            <w:gridSpan w:val="3"/>
            <w:shd w:val="clear" w:color="auto" w:fill="auto"/>
            <w:tcMar>
              <w:top w:w="100" w:type="dxa"/>
              <w:left w:w="100" w:type="dxa"/>
              <w:bottom w:w="100" w:type="dxa"/>
              <w:right w:w="100" w:type="dxa"/>
            </w:tcMar>
          </w:tcPr>
          <w:p w14:paraId="54E1A9A4" w14:textId="77777777" w:rsidR="00595A60" w:rsidRDefault="001849DD">
            <w:pPr>
              <w:widowControl w:val="0"/>
              <w:pBdr>
                <w:top w:val="nil"/>
                <w:left w:val="nil"/>
                <w:bottom w:val="nil"/>
                <w:right w:val="nil"/>
                <w:between w:val="nil"/>
              </w:pBdr>
              <w:spacing w:line="240" w:lineRule="auto"/>
              <w:ind w:left="90"/>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shd w:val="clear" w:color="auto" w:fill="E0E0E0"/>
              </w:rPr>
              <w:t>AÑO ACADÉMICO</w:t>
            </w:r>
            <w:r>
              <w:rPr>
                <w:rFonts w:ascii="Times New Roman" w:eastAsia="Times New Roman" w:hAnsi="Times New Roman" w:cs="Times New Roman"/>
                <w:b/>
                <w:bCs/>
                <w:color w:val="000000"/>
                <w:shd w:val="clear" w:color="auto" w:fill="E0E0E0"/>
              </w:rPr>
              <w:t>:</w:t>
            </w:r>
            <w:r>
              <w:rPr>
                <w:rFonts w:ascii="Times New Roman" w:eastAsia="Times New Roman" w:hAnsi="Times New Roman" w:cs="Times New Roman"/>
                <w:b/>
                <w:bCs/>
                <w:color w:val="000000"/>
              </w:rPr>
              <w:t xml:space="preserve"> </w:t>
            </w:r>
          </w:p>
        </w:tc>
        <w:tc>
          <w:tcPr>
            <w:tcW w:w="7459" w:type="dxa"/>
            <w:gridSpan w:val="8"/>
            <w:shd w:val="clear" w:color="auto" w:fill="auto"/>
            <w:tcMar>
              <w:top w:w="100" w:type="dxa"/>
              <w:left w:w="100" w:type="dxa"/>
              <w:bottom w:w="100" w:type="dxa"/>
              <w:right w:w="100" w:type="dxa"/>
            </w:tcMar>
          </w:tcPr>
          <w:p w14:paraId="7035ED77" w14:textId="77777777" w:rsidR="00595A60" w:rsidRDefault="001849DD">
            <w:pPr>
              <w:widowControl w:val="0"/>
              <w:pBdr>
                <w:top w:val="nil"/>
                <w:left w:val="nil"/>
                <w:bottom w:val="nil"/>
                <w:right w:val="nil"/>
                <w:between w:val="nil"/>
              </w:pBdr>
              <w:spacing w:line="240" w:lineRule="auto"/>
              <w:ind w:left="10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2026</w:t>
            </w:r>
          </w:p>
        </w:tc>
      </w:tr>
    </w:tbl>
    <w:p w14:paraId="4290147D" w14:textId="77777777" w:rsidR="00595A60" w:rsidRDefault="00595A60">
      <w:pPr>
        <w:widowControl w:val="0"/>
        <w:pBdr>
          <w:top w:val="nil"/>
          <w:left w:val="nil"/>
          <w:bottom w:val="nil"/>
          <w:right w:val="nil"/>
          <w:between w:val="nil"/>
        </w:pBdr>
        <w:rPr>
          <w:color w:val="000000"/>
        </w:rPr>
      </w:pPr>
    </w:p>
    <w:p w14:paraId="2C6EE8C3" w14:textId="77777777" w:rsidR="00595A60" w:rsidRDefault="00595A60">
      <w:pPr>
        <w:widowControl w:val="0"/>
        <w:pBdr>
          <w:top w:val="nil"/>
          <w:left w:val="nil"/>
          <w:bottom w:val="nil"/>
          <w:right w:val="nil"/>
          <w:between w:val="nil"/>
        </w:pBdr>
        <w:rPr>
          <w:color w:val="000000"/>
        </w:rPr>
      </w:pPr>
    </w:p>
    <w:tbl>
      <w:tblPr>
        <w:tblStyle w:val="a1"/>
        <w:tblW w:w="4820" w:type="dxa"/>
        <w:tblInd w:w="2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3300"/>
        <w:gridCol w:w="540"/>
      </w:tblGrid>
      <w:tr w:rsidR="00595A60" w14:paraId="244A9155" w14:textId="77777777">
        <w:trPr>
          <w:trHeight w:val="300"/>
        </w:trPr>
        <w:tc>
          <w:tcPr>
            <w:tcW w:w="980" w:type="dxa"/>
            <w:shd w:val="clear" w:color="auto" w:fill="auto"/>
            <w:tcMar>
              <w:top w:w="100" w:type="dxa"/>
              <w:left w:w="100" w:type="dxa"/>
              <w:bottom w:w="100" w:type="dxa"/>
              <w:right w:w="100" w:type="dxa"/>
            </w:tcMar>
          </w:tcPr>
          <w:p w14:paraId="35E44327" w14:textId="77777777" w:rsidR="00595A60" w:rsidRDefault="001849DD">
            <w:pPr>
              <w:widowControl w:val="0"/>
              <w:pBdr>
                <w:top w:val="nil"/>
                <w:left w:val="nil"/>
                <w:bottom w:val="nil"/>
                <w:right w:val="nil"/>
                <w:between w:val="nil"/>
              </w:pBdr>
              <w:spacing w:line="240" w:lineRule="auto"/>
              <w:ind w:right="95"/>
              <w:jc w:val="right"/>
              <w:rPr>
                <w:rFonts w:ascii="Times New Roman" w:eastAsia="Times New Roman" w:hAnsi="Times New Roman" w:cs="Times New Roman"/>
                <w:b/>
                <w:bCs/>
                <w:color w:val="000000"/>
                <w:sz w:val="24"/>
                <w:szCs w:val="24"/>
                <w:shd w:val="clear" w:color="auto" w:fill="E6E6E6"/>
              </w:rPr>
            </w:pPr>
            <w:r>
              <w:rPr>
                <w:rFonts w:ascii="Times New Roman" w:eastAsia="Times New Roman" w:hAnsi="Times New Roman" w:cs="Times New Roman"/>
                <w:b/>
                <w:bCs/>
                <w:color w:val="000000"/>
                <w:sz w:val="24"/>
                <w:szCs w:val="24"/>
                <w:shd w:val="clear" w:color="auto" w:fill="E6E6E6"/>
              </w:rPr>
              <w:t xml:space="preserve">Básico </w:t>
            </w:r>
          </w:p>
        </w:tc>
        <w:tc>
          <w:tcPr>
            <w:tcW w:w="3300" w:type="dxa"/>
            <w:shd w:val="clear" w:color="auto" w:fill="auto"/>
            <w:tcMar>
              <w:top w:w="100" w:type="dxa"/>
              <w:left w:w="100" w:type="dxa"/>
              <w:bottom w:w="100" w:type="dxa"/>
              <w:right w:w="100" w:type="dxa"/>
            </w:tcMar>
          </w:tcPr>
          <w:p w14:paraId="10F0FF7F"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E6E6E6"/>
              </w:rPr>
            </w:pPr>
            <w:r>
              <w:rPr>
                <w:rFonts w:ascii="Times New Roman" w:eastAsia="Times New Roman" w:hAnsi="Times New Roman" w:cs="Times New Roman"/>
                <w:b/>
                <w:bCs/>
                <w:color w:val="000000"/>
                <w:sz w:val="24"/>
                <w:szCs w:val="24"/>
              </w:rPr>
              <w:t xml:space="preserve">X </w:t>
            </w:r>
            <w:r>
              <w:rPr>
                <w:rFonts w:ascii="Times New Roman" w:eastAsia="Times New Roman" w:hAnsi="Times New Roman" w:cs="Times New Roman"/>
                <w:b/>
                <w:bCs/>
                <w:color w:val="000000"/>
                <w:sz w:val="24"/>
                <w:szCs w:val="24"/>
                <w:shd w:val="clear" w:color="auto" w:fill="E6E6E6"/>
              </w:rPr>
              <w:t>Superior</w:t>
            </w:r>
            <w:r>
              <w:rPr>
                <w:rFonts w:ascii="Times New Roman" w:eastAsia="Times New Roman" w:hAnsi="Times New Roman" w:cs="Times New Roman"/>
                <w:b/>
                <w:bCs/>
                <w:color w:val="000000"/>
                <w:shd w:val="clear" w:color="auto" w:fill="E6E6E6"/>
              </w:rPr>
              <w:t>/</w:t>
            </w:r>
            <w:r>
              <w:rPr>
                <w:rFonts w:ascii="Times New Roman" w:eastAsia="Times New Roman" w:hAnsi="Times New Roman" w:cs="Times New Roman"/>
                <w:b/>
                <w:bCs/>
                <w:color w:val="000000"/>
                <w:sz w:val="24"/>
                <w:szCs w:val="24"/>
                <w:shd w:val="clear" w:color="auto" w:fill="E6E6E6"/>
              </w:rPr>
              <w:t>Profesional</w:t>
            </w:r>
          </w:p>
        </w:tc>
        <w:tc>
          <w:tcPr>
            <w:tcW w:w="540" w:type="dxa"/>
            <w:shd w:val="clear" w:color="auto" w:fill="auto"/>
            <w:tcMar>
              <w:top w:w="100" w:type="dxa"/>
              <w:left w:w="100" w:type="dxa"/>
              <w:bottom w:w="100" w:type="dxa"/>
              <w:right w:w="100" w:type="dxa"/>
            </w:tcMar>
          </w:tcPr>
          <w:p w14:paraId="088653D4"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4"/>
                <w:szCs w:val="24"/>
                <w:shd w:val="clear" w:color="auto" w:fill="E6E6E6"/>
              </w:rPr>
            </w:pPr>
          </w:p>
        </w:tc>
      </w:tr>
    </w:tbl>
    <w:p w14:paraId="5BB62EE3" w14:textId="77777777" w:rsidR="00595A60" w:rsidRDefault="00595A60">
      <w:pPr>
        <w:widowControl w:val="0"/>
        <w:pBdr>
          <w:top w:val="nil"/>
          <w:left w:val="nil"/>
          <w:bottom w:val="nil"/>
          <w:right w:val="nil"/>
          <w:between w:val="nil"/>
        </w:pBdr>
        <w:rPr>
          <w:color w:val="000000"/>
        </w:rPr>
      </w:pPr>
    </w:p>
    <w:p w14:paraId="77319F77" w14:textId="77777777" w:rsidR="00595A60" w:rsidRDefault="00595A60">
      <w:pPr>
        <w:widowControl w:val="0"/>
        <w:pBdr>
          <w:top w:val="nil"/>
          <w:left w:val="nil"/>
          <w:bottom w:val="nil"/>
          <w:right w:val="nil"/>
          <w:between w:val="nil"/>
        </w:pBdr>
        <w:rPr>
          <w:color w:val="000000"/>
        </w:rPr>
      </w:pPr>
    </w:p>
    <w:p w14:paraId="45BF92BD" w14:textId="77777777" w:rsidR="00595A60" w:rsidRDefault="001849DD">
      <w:pPr>
        <w:widowControl w:val="0"/>
        <w:pBdr>
          <w:top w:val="nil"/>
          <w:left w:val="nil"/>
          <w:bottom w:val="nil"/>
          <w:right w:val="nil"/>
          <w:between w:val="nil"/>
        </w:pBdr>
        <w:spacing w:line="240" w:lineRule="auto"/>
        <w:ind w:left="59"/>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t>1. CICLO</w:t>
      </w:r>
      <w:r>
        <w:rPr>
          <w:rFonts w:ascii="Times New Roman" w:eastAsia="Times New Roman" w:hAnsi="Times New Roman" w:cs="Times New Roman"/>
          <w:b/>
          <w:bCs/>
          <w:color w:val="000000"/>
        </w:rPr>
        <w:t xml:space="preserve">: </w:t>
      </w:r>
    </w:p>
    <w:p w14:paraId="616D35E6" w14:textId="77777777" w:rsidR="00595A60" w:rsidRDefault="001849DD">
      <w:pPr>
        <w:widowControl w:val="0"/>
        <w:pBdr>
          <w:top w:val="nil"/>
          <w:left w:val="nil"/>
          <w:bottom w:val="nil"/>
          <w:right w:val="nil"/>
          <w:between w:val="nil"/>
        </w:pBdr>
        <w:spacing w:before="248" w:line="240" w:lineRule="auto"/>
        <w:ind w:left="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COMPOSICIÓN DE LA CÁTEDRA: </w:t>
      </w:r>
    </w:p>
    <w:tbl>
      <w:tblPr>
        <w:tblStyle w:val="a2"/>
        <w:tblW w:w="985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9"/>
        <w:gridCol w:w="5400"/>
      </w:tblGrid>
      <w:tr w:rsidR="00595A60" w14:paraId="6100CA7A" w14:textId="77777777">
        <w:trPr>
          <w:trHeight w:val="300"/>
        </w:trPr>
        <w:tc>
          <w:tcPr>
            <w:tcW w:w="4459" w:type="dxa"/>
            <w:shd w:val="clear" w:color="auto" w:fill="auto"/>
            <w:tcMar>
              <w:top w:w="100" w:type="dxa"/>
              <w:left w:w="100" w:type="dxa"/>
              <w:bottom w:w="100" w:type="dxa"/>
              <w:right w:w="100" w:type="dxa"/>
            </w:tcMar>
          </w:tcPr>
          <w:p w14:paraId="35B99F35" w14:textId="77777777" w:rsidR="00595A60" w:rsidRDefault="001849DD">
            <w:pPr>
              <w:widowControl w:val="0"/>
              <w:pBdr>
                <w:top w:val="nil"/>
                <w:left w:val="nil"/>
                <w:bottom w:val="nil"/>
                <w:right w:val="nil"/>
                <w:between w:val="nil"/>
              </w:pBdr>
              <w:spacing w:line="240" w:lineRule="auto"/>
              <w:ind w:left="126"/>
              <w:rPr>
                <w:rFonts w:ascii="Times New Roman" w:eastAsia="Times New Roman" w:hAnsi="Times New Roman" w:cs="Times New Roman"/>
                <w:b/>
                <w:bCs/>
                <w:color w:val="000000"/>
                <w:sz w:val="24"/>
                <w:szCs w:val="24"/>
                <w:shd w:val="clear" w:color="auto" w:fill="E0E0E0"/>
              </w:rPr>
            </w:pPr>
            <w:r>
              <w:rPr>
                <w:rFonts w:ascii="Times New Roman" w:eastAsia="Times New Roman" w:hAnsi="Times New Roman" w:cs="Times New Roman"/>
                <w:b/>
                <w:bCs/>
                <w:color w:val="000000"/>
                <w:sz w:val="24"/>
                <w:szCs w:val="24"/>
                <w:shd w:val="clear" w:color="auto" w:fill="E0E0E0"/>
              </w:rPr>
              <w:t xml:space="preserve">Docente </w:t>
            </w:r>
          </w:p>
        </w:tc>
        <w:tc>
          <w:tcPr>
            <w:tcW w:w="5400" w:type="dxa"/>
            <w:shd w:val="clear" w:color="auto" w:fill="auto"/>
            <w:tcMar>
              <w:top w:w="100" w:type="dxa"/>
              <w:left w:w="100" w:type="dxa"/>
              <w:bottom w:w="100" w:type="dxa"/>
              <w:right w:w="100" w:type="dxa"/>
            </w:tcMar>
          </w:tcPr>
          <w:p w14:paraId="2D1D8840" w14:textId="77777777" w:rsidR="00595A60" w:rsidRDefault="001849DD">
            <w:pPr>
              <w:widowControl w:val="0"/>
              <w:pBdr>
                <w:top w:val="nil"/>
                <w:left w:val="nil"/>
                <w:bottom w:val="nil"/>
                <w:right w:val="nil"/>
                <w:between w:val="nil"/>
              </w:pBdr>
              <w:spacing w:line="240" w:lineRule="auto"/>
              <w:ind w:left="138"/>
              <w:rPr>
                <w:rFonts w:ascii="Times New Roman" w:eastAsia="Times New Roman" w:hAnsi="Times New Roman" w:cs="Times New Roman"/>
                <w:b/>
                <w:bCs/>
                <w:color w:val="000000"/>
                <w:sz w:val="24"/>
                <w:szCs w:val="24"/>
                <w:shd w:val="clear" w:color="auto" w:fill="E0E0E0"/>
              </w:rPr>
            </w:pPr>
            <w:r>
              <w:rPr>
                <w:rFonts w:ascii="Times New Roman" w:eastAsia="Times New Roman" w:hAnsi="Times New Roman" w:cs="Times New Roman"/>
                <w:b/>
                <w:bCs/>
                <w:color w:val="000000"/>
                <w:sz w:val="24"/>
                <w:szCs w:val="24"/>
                <w:shd w:val="clear" w:color="auto" w:fill="E0E0E0"/>
              </w:rPr>
              <w:t>E-mail</w:t>
            </w:r>
          </w:p>
        </w:tc>
      </w:tr>
      <w:tr w:rsidR="00595A60" w14:paraId="639F59A8" w14:textId="77777777">
        <w:trPr>
          <w:trHeight w:val="270"/>
        </w:trPr>
        <w:tc>
          <w:tcPr>
            <w:tcW w:w="4459" w:type="dxa"/>
            <w:shd w:val="clear" w:color="auto" w:fill="auto"/>
            <w:tcMar>
              <w:top w:w="100" w:type="dxa"/>
              <w:left w:w="100" w:type="dxa"/>
              <w:bottom w:w="100" w:type="dxa"/>
              <w:right w:w="100" w:type="dxa"/>
            </w:tcMar>
          </w:tcPr>
          <w:p w14:paraId="7664923E" w14:textId="77777777" w:rsidR="00595A60" w:rsidRDefault="001849DD">
            <w:pPr>
              <w:widowControl w:val="0"/>
              <w:pBdr>
                <w:top w:val="nil"/>
                <w:left w:val="nil"/>
                <w:bottom w:val="nil"/>
                <w:right w:val="nil"/>
                <w:between w:val="nil"/>
              </w:pBdr>
              <w:spacing w:line="240" w:lineRule="auto"/>
              <w:ind w:left="1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Natalia Artero </w:t>
            </w:r>
          </w:p>
        </w:tc>
        <w:tc>
          <w:tcPr>
            <w:tcW w:w="5400" w:type="dxa"/>
            <w:shd w:val="clear" w:color="auto" w:fill="auto"/>
            <w:tcMar>
              <w:top w:w="100" w:type="dxa"/>
              <w:left w:w="100" w:type="dxa"/>
              <w:bottom w:w="100" w:type="dxa"/>
              <w:right w:w="100" w:type="dxa"/>
            </w:tcMar>
          </w:tcPr>
          <w:p w14:paraId="0B4B5242" w14:textId="77777777" w:rsidR="00595A60" w:rsidRDefault="001849DD">
            <w:pPr>
              <w:widowControl w:val="0"/>
              <w:pBdr>
                <w:top w:val="nil"/>
                <w:left w:val="nil"/>
                <w:bottom w:val="nil"/>
                <w:right w:val="nil"/>
                <w:between w:val="nil"/>
              </w:pBdr>
              <w:spacing w:line="240" w:lineRule="auto"/>
              <w:ind w:left="135"/>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natalialuciamilagros.artero@usal.edu.ar</w:t>
            </w:r>
          </w:p>
        </w:tc>
      </w:tr>
      <w:tr w:rsidR="00595A60" w14:paraId="79B40CB6" w14:textId="77777777" w:rsidTr="002D1C09">
        <w:trPr>
          <w:trHeight w:val="20"/>
        </w:trPr>
        <w:tc>
          <w:tcPr>
            <w:tcW w:w="4459" w:type="dxa"/>
            <w:shd w:val="clear" w:color="auto" w:fill="auto"/>
            <w:tcMar>
              <w:top w:w="100" w:type="dxa"/>
              <w:left w:w="100" w:type="dxa"/>
              <w:bottom w:w="100" w:type="dxa"/>
              <w:right w:w="100" w:type="dxa"/>
            </w:tcMar>
          </w:tcPr>
          <w:p w14:paraId="2CD3EBE6" w14:textId="77777777" w:rsidR="00595A60" w:rsidRDefault="00595A60">
            <w:pPr>
              <w:widowControl w:val="0"/>
              <w:pBdr>
                <w:top w:val="nil"/>
                <w:left w:val="nil"/>
                <w:bottom w:val="nil"/>
                <w:right w:val="nil"/>
                <w:between w:val="nil"/>
              </w:pBdr>
              <w:rPr>
                <w:rFonts w:ascii="Times New Roman" w:eastAsia="Times New Roman" w:hAnsi="Times New Roman" w:cs="Times New Roman"/>
                <w:color w:val="1155CC"/>
                <w:sz w:val="24"/>
                <w:szCs w:val="24"/>
              </w:rPr>
            </w:pPr>
          </w:p>
        </w:tc>
        <w:tc>
          <w:tcPr>
            <w:tcW w:w="5400" w:type="dxa"/>
            <w:shd w:val="clear" w:color="auto" w:fill="auto"/>
            <w:tcMar>
              <w:top w:w="100" w:type="dxa"/>
              <w:left w:w="100" w:type="dxa"/>
              <w:bottom w:w="100" w:type="dxa"/>
              <w:right w:w="100" w:type="dxa"/>
            </w:tcMar>
          </w:tcPr>
          <w:p w14:paraId="590D9904" w14:textId="77777777" w:rsidR="00595A60" w:rsidRDefault="00595A60">
            <w:pPr>
              <w:widowControl w:val="0"/>
              <w:pBdr>
                <w:top w:val="nil"/>
                <w:left w:val="nil"/>
                <w:bottom w:val="nil"/>
                <w:right w:val="nil"/>
                <w:between w:val="nil"/>
              </w:pBdr>
              <w:rPr>
                <w:rFonts w:ascii="Times New Roman" w:eastAsia="Times New Roman" w:hAnsi="Times New Roman" w:cs="Times New Roman"/>
                <w:color w:val="1155CC"/>
                <w:sz w:val="24"/>
                <w:szCs w:val="24"/>
              </w:rPr>
            </w:pPr>
          </w:p>
        </w:tc>
      </w:tr>
    </w:tbl>
    <w:p w14:paraId="0B588F4B" w14:textId="77777777" w:rsidR="00595A60" w:rsidRDefault="00595A60">
      <w:pPr>
        <w:widowControl w:val="0"/>
        <w:pBdr>
          <w:top w:val="nil"/>
          <w:left w:val="nil"/>
          <w:bottom w:val="nil"/>
          <w:right w:val="nil"/>
          <w:between w:val="nil"/>
        </w:pBdr>
        <w:rPr>
          <w:color w:val="000000"/>
        </w:rPr>
      </w:pPr>
    </w:p>
    <w:p w14:paraId="5F7DD662" w14:textId="77777777" w:rsidR="00595A60" w:rsidRDefault="00595A60">
      <w:pPr>
        <w:widowControl w:val="0"/>
        <w:pBdr>
          <w:top w:val="nil"/>
          <w:left w:val="nil"/>
          <w:bottom w:val="nil"/>
          <w:right w:val="nil"/>
          <w:between w:val="nil"/>
        </w:pBdr>
        <w:rPr>
          <w:color w:val="000000"/>
        </w:rPr>
      </w:pPr>
    </w:p>
    <w:p w14:paraId="799658E5" w14:textId="77777777" w:rsidR="00595A60" w:rsidRDefault="001849DD">
      <w:pPr>
        <w:widowControl w:val="0"/>
        <w:pBdr>
          <w:top w:val="nil"/>
          <w:left w:val="nil"/>
          <w:bottom w:val="nil"/>
          <w:right w:val="nil"/>
          <w:between w:val="nil"/>
        </w:pBdr>
        <w:spacing w:line="229" w:lineRule="auto"/>
        <w:ind w:left="413" w:right="210" w:hanging="3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EJE/ÁREA EN QUE SE ENCUENTRA LA MATERIA/SEMINARIO DENTRO DE LA CARRERA: </w:t>
      </w:r>
    </w:p>
    <w:p w14:paraId="17DD4D98" w14:textId="77777777" w:rsidR="00595A60" w:rsidRDefault="001849DD">
      <w:pPr>
        <w:widowControl w:val="0"/>
        <w:pBdr>
          <w:top w:val="nil"/>
          <w:left w:val="nil"/>
          <w:bottom w:val="nil"/>
          <w:right w:val="nil"/>
          <w:between w:val="nil"/>
        </w:pBdr>
        <w:spacing w:before="281"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Metodología de la Investigación en Ciencias Sociales </w:t>
      </w:r>
    </w:p>
    <w:p w14:paraId="1FF67233" w14:textId="77777777" w:rsidR="00595A60" w:rsidRDefault="001849DD">
      <w:pPr>
        <w:widowControl w:val="0"/>
        <w:pBdr>
          <w:top w:val="nil"/>
          <w:left w:val="nil"/>
          <w:bottom w:val="nil"/>
          <w:right w:val="nil"/>
          <w:between w:val="nil"/>
        </w:pBdr>
        <w:spacing w:before="271" w:line="240" w:lineRule="auto"/>
        <w:ind w:left="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 FUNDAMENTACIÓN DE LA MATERIA/SEMINARIO EN LA CARRERA: </w:t>
      </w:r>
    </w:p>
    <w:p w14:paraId="4C87C7EC" w14:textId="77777777" w:rsidR="00595A60" w:rsidRDefault="001849DD">
      <w:pPr>
        <w:widowControl w:val="0"/>
        <w:pBdr>
          <w:top w:val="nil"/>
          <w:left w:val="nil"/>
          <w:bottom w:val="nil"/>
          <w:right w:val="nil"/>
          <w:between w:val="nil"/>
        </w:pBdr>
        <w:spacing w:before="271" w:line="229" w:lineRule="auto"/>
        <w:ind w:left="51" w:right="222" w:firstLine="4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Una vez aprendidos los fundamentos epistemológicos y la lógica del proceso de investigación, es necesario incorporar procedimientos concretos que permitan la medición cuantitativa. Dentro de los conceptos más importantes se encuentran los de validez y confiabilidad de los indicadores, definiciones teóricas y empíricas y representatividad estadística. Todo ello permitirá abordar </w:t>
      </w:r>
    </w:p>
    <w:p w14:paraId="100D87D2" w14:textId="77777777" w:rsidR="00595A60" w:rsidRDefault="001849DD">
      <w:pPr>
        <w:widowControl w:val="0"/>
        <w:pBdr>
          <w:top w:val="nil"/>
          <w:left w:val="nil"/>
          <w:bottom w:val="nil"/>
          <w:right w:val="nil"/>
          <w:between w:val="nil"/>
        </w:pBdr>
        <w:spacing w:before="901"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14:paraId="72204A05"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5BC48DA3"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1E7A8EBE"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5EC2D169" w14:textId="77777777" w:rsidR="00595A60" w:rsidRDefault="001849DD">
      <w:pPr>
        <w:widowControl w:val="0"/>
        <w:pBdr>
          <w:top w:val="nil"/>
          <w:left w:val="nil"/>
          <w:bottom w:val="nil"/>
          <w:right w:val="nil"/>
          <w:between w:val="nil"/>
        </w:pBdr>
        <w:spacing w:line="229" w:lineRule="auto"/>
        <w:ind w:left="50" w:right="22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adecuadamente problemas de naturaleza cuantitativa dentro del ámbito de los problemas de investigación social. </w:t>
      </w:r>
    </w:p>
    <w:p w14:paraId="72E8806F" w14:textId="77777777" w:rsidR="00595A60" w:rsidRDefault="001849DD">
      <w:pPr>
        <w:widowControl w:val="0"/>
        <w:pBdr>
          <w:top w:val="nil"/>
          <w:left w:val="nil"/>
          <w:bottom w:val="nil"/>
          <w:right w:val="nil"/>
          <w:between w:val="nil"/>
        </w:pBdr>
        <w:spacing w:before="557" w:line="240" w:lineRule="auto"/>
        <w:ind w:lef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OBJETIVOS DE LA MATERIA: </w:t>
      </w:r>
    </w:p>
    <w:p w14:paraId="5C94139D" w14:textId="77777777" w:rsidR="00595A60" w:rsidRDefault="001849DD">
      <w:pPr>
        <w:widowControl w:val="0"/>
        <w:pBdr>
          <w:top w:val="nil"/>
          <w:left w:val="nil"/>
          <w:bottom w:val="nil"/>
          <w:right w:val="nil"/>
          <w:between w:val="nil"/>
        </w:pBdr>
        <w:spacing w:before="471" w:line="240" w:lineRule="auto"/>
        <w:ind w:left="4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 Objetivo general </w:t>
      </w:r>
    </w:p>
    <w:p w14:paraId="37C16074" w14:textId="77777777" w:rsidR="00595A60" w:rsidRDefault="001849DD">
      <w:pPr>
        <w:widowControl w:val="0"/>
        <w:pBdr>
          <w:top w:val="nil"/>
          <w:left w:val="nil"/>
          <w:bottom w:val="nil"/>
          <w:right w:val="nil"/>
          <w:between w:val="nil"/>
        </w:pBdr>
        <w:spacing w:before="195" w:line="229" w:lineRule="auto"/>
        <w:ind w:left="403" w:right="222"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Capacitar a las y los alumnos en la adopción de decisiones para la selección y aplicación de procedimientos y técnicas cuantitativas adecuadas en las fases de preparación del trabajo de campo, recolección de datos, análisis e interpretación de los mismos y comunicación de los resultados. </w:t>
      </w:r>
    </w:p>
    <w:p w14:paraId="109E03A2" w14:textId="77777777" w:rsidR="00595A60" w:rsidRDefault="001849DD">
      <w:pPr>
        <w:widowControl w:val="0"/>
        <w:pBdr>
          <w:top w:val="nil"/>
          <w:left w:val="nil"/>
          <w:bottom w:val="nil"/>
          <w:right w:val="nil"/>
          <w:between w:val="nil"/>
        </w:pBdr>
        <w:spacing w:before="206" w:line="240" w:lineRule="auto"/>
        <w:ind w:left="4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1.2- Objetivos específicos </w:t>
      </w:r>
    </w:p>
    <w:p w14:paraId="18FE07E4" w14:textId="77777777" w:rsidR="00595A60" w:rsidRDefault="001849DD">
      <w:pPr>
        <w:widowControl w:val="0"/>
        <w:pBdr>
          <w:top w:val="nil"/>
          <w:left w:val="nil"/>
          <w:bottom w:val="nil"/>
          <w:right w:val="nil"/>
          <w:between w:val="nil"/>
        </w:pBdr>
        <w:spacing w:before="195" w:line="240" w:lineRule="auto"/>
        <w:ind w:left="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Procurar que las y los alumnas/os puedan: </w:t>
      </w:r>
    </w:p>
    <w:p w14:paraId="6481657B" w14:textId="77777777" w:rsidR="00595A60" w:rsidRDefault="001849DD">
      <w:pPr>
        <w:widowControl w:val="0"/>
        <w:pBdr>
          <w:top w:val="nil"/>
          <w:left w:val="nil"/>
          <w:bottom w:val="nil"/>
          <w:right w:val="nil"/>
          <w:between w:val="nil"/>
        </w:pBdr>
        <w:spacing w:before="195" w:line="229" w:lineRule="auto"/>
        <w:ind w:left="764" w:right="228" w:hanging="335"/>
        <w:jc w:val="both"/>
        <w:rPr>
          <w:rFonts w:ascii="Times New Roman" w:eastAsia="Times New Roman" w:hAnsi="Times New Roman" w:cs="Times New Roman"/>
          <w:color w:val="000000"/>
          <w:sz w:val="24"/>
          <w:szCs w:val="24"/>
        </w:rPr>
      </w:pPr>
      <w:r>
        <w:rPr>
          <w:rFonts w:ascii="MS PMincho" w:eastAsia="MS PMincho" w:hAnsi="MS PMincho" w:cs="MS PMincho"/>
          <w:color w:val="000000"/>
          <w:sz w:val="24"/>
          <w:szCs w:val="24"/>
        </w:rPr>
        <w:t xml:space="preserve">➢ </w:t>
      </w:r>
      <w:r>
        <w:rPr>
          <w:rFonts w:ascii="Times New Roman" w:eastAsia="Times New Roman" w:hAnsi="Times New Roman" w:cs="Times New Roman"/>
          <w:color w:val="000000"/>
          <w:sz w:val="24"/>
          <w:szCs w:val="24"/>
        </w:rPr>
        <w:t xml:space="preserve">Identificar y diferenciar la elección de procedimientos y técnicas para la selección de las unidades de análisis y la recolección de los datos, en forma adecuada a problemas específicos de investigación. </w:t>
      </w:r>
    </w:p>
    <w:p w14:paraId="531F0D9A" w14:textId="77777777" w:rsidR="00595A60" w:rsidRDefault="001849DD">
      <w:pPr>
        <w:widowControl w:val="0"/>
        <w:pBdr>
          <w:top w:val="nil"/>
          <w:left w:val="nil"/>
          <w:bottom w:val="nil"/>
          <w:right w:val="nil"/>
          <w:between w:val="nil"/>
        </w:pBdr>
        <w:spacing w:before="206" w:line="240" w:lineRule="auto"/>
        <w:ind w:left="428"/>
        <w:rPr>
          <w:rFonts w:ascii="Times New Roman" w:eastAsia="Times New Roman" w:hAnsi="Times New Roman" w:cs="Times New Roman"/>
          <w:color w:val="000000"/>
          <w:sz w:val="24"/>
          <w:szCs w:val="24"/>
        </w:rPr>
      </w:pPr>
      <w:r>
        <w:rPr>
          <w:rFonts w:ascii="MS PMincho" w:eastAsia="MS PMincho" w:hAnsi="MS PMincho" w:cs="MS PMincho"/>
          <w:color w:val="000000"/>
          <w:sz w:val="24"/>
          <w:szCs w:val="24"/>
        </w:rPr>
        <w:t xml:space="preserve">➢ </w:t>
      </w:r>
      <w:r>
        <w:rPr>
          <w:rFonts w:ascii="Times New Roman" w:eastAsia="Times New Roman" w:hAnsi="Times New Roman" w:cs="Times New Roman"/>
          <w:color w:val="000000"/>
          <w:sz w:val="24"/>
          <w:szCs w:val="24"/>
        </w:rPr>
        <w:t xml:space="preserve">Seleccionar y aplicar los procedimientos y técnicas adecuadas de análisis de los datos. </w:t>
      </w:r>
    </w:p>
    <w:p w14:paraId="6959B8B1" w14:textId="77777777" w:rsidR="00595A60" w:rsidRDefault="001849DD">
      <w:pPr>
        <w:widowControl w:val="0"/>
        <w:pBdr>
          <w:top w:val="nil"/>
          <w:left w:val="nil"/>
          <w:bottom w:val="nil"/>
          <w:right w:val="nil"/>
          <w:between w:val="nil"/>
        </w:pBdr>
        <w:spacing w:before="195" w:line="229" w:lineRule="auto"/>
        <w:ind w:left="772" w:right="221" w:hanging="344"/>
        <w:rPr>
          <w:rFonts w:ascii="Times New Roman" w:eastAsia="Times New Roman" w:hAnsi="Times New Roman" w:cs="Times New Roman"/>
          <w:color w:val="000000"/>
          <w:sz w:val="24"/>
          <w:szCs w:val="24"/>
        </w:rPr>
      </w:pPr>
      <w:r>
        <w:rPr>
          <w:rFonts w:ascii="MS PMincho" w:eastAsia="MS PMincho" w:hAnsi="MS PMincho" w:cs="MS PMincho"/>
          <w:color w:val="000000"/>
          <w:sz w:val="24"/>
          <w:szCs w:val="24"/>
        </w:rPr>
        <w:t xml:space="preserve">➢ </w:t>
      </w:r>
      <w:r>
        <w:rPr>
          <w:rFonts w:ascii="Times New Roman" w:eastAsia="Times New Roman" w:hAnsi="Times New Roman" w:cs="Times New Roman"/>
          <w:color w:val="000000"/>
          <w:sz w:val="24"/>
          <w:szCs w:val="24"/>
        </w:rPr>
        <w:t xml:space="preserve">Analizar a partir de los datos y sistematizar los mismos a los efectos de su comunicación escrita. </w:t>
      </w:r>
    </w:p>
    <w:p w14:paraId="320F3FC9" w14:textId="77777777" w:rsidR="00595A60" w:rsidRDefault="001849DD">
      <w:pPr>
        <w:widowControl w:val="0"/>
        <w:pBdr>
          <w:top w:val="nil"/>
          <w:left w:val="nil"/>
          <w:bottom w:val="nil"/>
          <w:right w:val="nil"/>
          <w:between w:val="nil"/>
        </w:pBdr>
        <w:spacing w:before="557" w:line="240" w:lineRule="auto"/>
        <w:ind w:lef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 ASIGNACIÓN HORARIA: </w:t>
      </w:r>
    </w:p>
    <w:tbl>
      <w:tblPr>
        <w:tblStyle w:val="a3"/>
        <w:tblW w:w="985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0"/>
        <w:gridCol w:w="2499"/>
        <w:gridCol w:w="2500"/>
        <w:gridCol w:w="2500"/>
      </w:tblGrid>
      <w:tr w:rsidR="00595A60" w14:paraId="07E406DE" w14:textId="77777777">
        <w:trPr>
          <w:trHeight w:val="280"/>
        </w:trPr>
        <w:tc>
          <w:tcPr>
            <w:tcW w:w="2360" w:type="dxa"/>
            <w:shd w:val="clear" w:color="auto" w:fill="auto"/>
            <w:tcMar>
              <w:top w:w="100" w:type="dxa"/>
              <w:left w:w="100" w:type="dxa"/>
              <w:bottom w:w="100" w:type="dxa"/>
              <w:right w:w="100" w:type="dxa"/>
            </w:tcMar>
          </w:tcPr>
          <w:p w14:paraId="0E0EC190"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499" w:type="dxa"/>
            <w:shd w:val="clear" w:color="auto" w:fill="auto"/>
            <w:tcMar>
              <w:top w:w="100" w:type="dxa"/>
              <w:left w:w="100" w:type="dxa"/>
              <w:bottom w:w="100" w:type="dxa"/>
              <w:right w:w="100" w:type="dxa"/>
            </w:tcMar>
          </w:tcPr>
          <w:p w14:paraId="672465F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Teórica </w:t>
            </w:r>
          </w:p>
        </w:tc>
        <w:tc>
          <w:tcPr>
            <w:tcW w:w="2500" w:type="dxa"/>
            <w:shd w:val="clear" w:color="auto" w:fill="auto"/>
            <w:tcMar>
              <w:top w:w="100" w:type="dxa"/>
              <w:left w:w="100" w:type="dxa"/>
              <w:bottom w:w="100" w:type="dxa"/>
              <w:right w:w="100" w:type="dxa"/>
            </w:tcMar>
          </w:tcPr>
          <w:p w14:paraId="7A6968FB" w14:textId="77777777" w:rsidR="00595A60" w:rsidRDefault="001849DD">
            <w:pPr>
              <w:widowControl w:val="0"/>
              <w:pBdr>
                <w:top w:val="nil"/>
                <w:left w:val="nil"/>
                <w:bottom w:val="nil"/>
                <w:right w:val="nil"/>
                <w:between w:val="nil"/>
              </w:pBdr>
              <w:spacing w:line="240" w:lineRule="auto"/>
              <w:ind w:right="801"/>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Práctica </w:t>
            </w:r>
          </w:p>
        </w:tc>
        <w:tc>
          <w:tcPr>
            <w:tcW w:w="2500" w:type="dxa"/>
            <w:shd w:val="clear" w:color="auto" w:fill="auto"/>
            <w:tcMar>
              <w:top w:w="100" w:type="dxa"/>
              <w:left w:w="100" w:type="dxa"/>
              <w:bottom w:w="100" w:type="dxa"/>
              <w:right w:w="100" w:type="dxa"/>
            </w:tcMar>
          </w:tcPr>
          <w:p w14:paraId="38ED6FBA"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r>
      <w:tr w:rsidR="00595A60" w14:paraId="4F673722" w14:textId="77777777">
        <w:trPr>
          <w:trHeight w:val="440"/>
        </w:trPr>
        <w:tc>
          <w:tcPr>
            <w:tcW w:w="2360" w:type="dxa"/>
            <w:shd w:val="clear" w:color="auto" w:fill="auto"/>
            <w:tcMar>
              <w:top w:w="100" w:type="dxa"/>
              <w:left w:w="100" w:type="dxa"/>
              <w:bottom w:w="100" w:type="dxa"/>
              <w:right w:w="100" w:type="dxa"/>
            </w:tcMar>
          </w:tcPr>
          <w:p w14:paraId="51E83363" w14:textId="77777777" w:rsidR="00595A60" w:rsidRDefault="001849DD">
            <w:pPr>
              <w:widowControl w:val="0"/>
              <w:pBdr>
                <w:top w:val="nil"/>
                <w:left w:val="nil"/>
                <w:bottom w:val="nil"/>
                <w:right w:val="nil"/>
                <w:between w:val="nil"/>
              </w:pBdr>
              <w:spacing w:line="240" w:lineRule="auto"/>
              <w:ind w:left="13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Carga horaria </w:t>
            </w:r>
          </w:p>
        </w:tc>
        <w:tc>
          <w:tcPr>
            <w:tcW w:w="2499" w:type="dxa"/>
            <w:shd w:val="clear" w:color="auto" w:fill="auto"/>
            <w:tcMar>
              <w:top w:w="100" w:type="dxa"/>
              <w:left w:w="100" w:type="dxa"/>
              <w:bottom w:w="100" w:type="dxa"/>
              <w:right w:w="100" w:type="dxa"/>
            </w:tcMar>
          </w:tcPr>
          <w:p w14:paraId="54083468"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36 </w:t>
            </w:r>
          </w:p>
        </w:tc>
        <w:tc>
          <w:tcPr>
            <w:tcW w:w="2500" w:type="dxa"/>
            <w:shd w:val="clear" w:color="auto" w:fill="auto"/>
            <w:tcMar>
              <w:top w:w="100" w:type="dxa"/>
              <w:left w:w="100" w:type="dxa"/>
              <w:bottom w:w="100" w:type="dxa"/>
              <w:right w:w="100" w:type="dxa"/>
            </w:tcMar>
          </w:tcPr>
          <w:p w14:paraId="59CF52A5" w14:textId="77777777" w:rsidR="00595A60" w:rsidRDefault="001849DD">
            <w:pPr>
              <w:widowControl w:val="0"/>
              <w:pBdr>
                <w:top w:val="nil"/>
                <w:left w:val="nil"/>
                <w:bottom w:val="nil"/>
                <w:right w:val="nil"/>
                <w:between w:val="nil"/>
              </w:pBdr>
              <w:spacing w:line="240" w:lineRule="auto"/>
              <w:ind w:right="108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18 </w:t>
            </w:r>
          </w:p>
        </w:tc>
        <w:tc>
          <w:tcPr>
            <w:tcW w:w="2500" w:type="dxa"/>
            <w:shd w:val="clear" w:color="auto" w:fill="auto"/>
            <w:tcMar>
              <w:top w:w="100" w:type="dxa"/>
              <w:left w:w="100" w:type="dxa"/>
              <w:bottom w:w="100" w:type="dxa"/>
              <w:right w:w="100" w:type="dxa"/>
            </w:tcMar>
          </w:tcPr>
          <w:p w14:paraId="01A26E1E"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r>
    </w:tbl>
    <w:p w14:paraId="45BB0312" w14:textId="77777777" w:rsidR="00595A60" w:rsidRDefault="00595A60">
      <w:pPr>
        <w:widowControl w:val="0"/>
        <w:pBdr>
          <w:top w:val="nil"/>
          <w:left w:val="nil"/>
          <w:bottom w:val="nil"/>
          <w:right w:val="nil"/>
          <w:between w:val="nil"/>
        </w:pBdr>
        <w:rPr>
          <w:color w:val="000000"/>
        </w:rPr>
      </w:pPr>
    </w:p>
    <w:p w14:paraId="3271A82D" w14:textId="77777777" w:rsidR="00595A60" w:rsidRDefault="00595A60">
      <w:pPr>
        <w:widowControl w:val="0"/>
        <w:pBdr>
          <w:top w:val="nil"/>
          <w:left w:val="nil"/>
          <w:bottom w:val="nil"/>
          <w:right w:val="nil"/>
          <w:between w:val="nil"/>
        </w:pBdr>
        <w:rPr>
          <w:color w:val="000000"/>
        </w:rPr>
      </w:pPr>
    </w:p>
    <w:p w14:paraId="4D4D89A2" w14:textId="77777777" w:rsidR="00595A60" w:rsidRDefault="001849DD">
      <w:pPr>
        <w:widowControl w:val="0"/>
        <w:pBdr>
          <w:top w:val="nil"/>
          <w:left w:val="nil"/>
          <w:bottom w:val="nil"/>
          <w:right w:val="nil"/>
          <w:between w:val="nil"/>
        </w:pBdr>
        <w:spacing w:line="229" w:lineRule="auto"/>
        <w:ind w:left="412" w:right="203" w:hanging="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UNIDADES TEMÁTICAS, CONTENIDOS, BIBLIOGRAFÍA BÁSICA POR UNIDAD TEMÁTICA: </w:t>
      </w:r>
    </w:p>
    <w:tbl>
      <w:tblPr>
        <w:tblStyle w:val="a4"/>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22104179" w14:textId="77777777">
        <w:trPr>
          <w:trHeight w:val="540"/>
        </w:trPr>
        <w:tc>
          <w:tcPr>
            <w:tcW w:w="9639" w:type="dxa"/>
            <w:shd w:val="clear" w:color="auto" w:fill="auto"/>
            <w:tcMar>
              <w:top w:w="100" w:type="dxa"/>
              <w:left w:w="100" w:type="dxa"/>
              <w:bottom w:w="100" w:type="dxa"/>
              <w:right w:w="100" w:type="dxa"/>
            </w:tcMar>
          </w:tcPr>
          <w:p w14:paraId="32A5EA0A" w14:textId="77777777" w:rsidR="00595A60" w:rsidRDefault="001849DD">
            <w:pPr>
              <w:widowControl w:val="0"/>
              <w:pBdr>
                <w:top w:val="nil"/>
                <w:left w:val="nil"/>
                <w:bottom w:val="nil"/>
                <w:right w:val="nil"/>
                <w:between w:val="nil"/>
              </w:pBdr>
              <w:spacing w:line="240" w:lineRule="auto"/>
              <w:ind w:left="1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Primera parte: la medición</w:t>
            </w:r>
          </w:p>
        </w:tc>
      </w:tr>
    </w:tbl>
    <w:p w14:paraId="64AC8F81" w14:textId="77777777" w:rsidR="00595A60" w:rsidRDefault="00595A60">
      <w:pPr>
        <w:widowControl w:val="0"/>
        <w:pBdr>
          <w:top w:val="nil"/>
          <w:left w:val="nil"/>
          <w:bottom w:val="nil"/>
          <w:right w:val="nil"/>
          <w:between w:val="nil"/>
        </w:pBdr>
        <w:rPr>
          <w:color w:val="000000"/>
        </w:rPr>
      </w:pPr>
    </w:p>
    <w:p w14:paraId="4B0A2BD1" w14:textId="77777777" w:rsidR="00595A60" w:rsidRDefault="00595A60">
      <w:pPr>
        <w:widowControl w:val="0"/>
        <w:pBdr>
          <w:top w:val="nil"/>
          <w:left w:val="nil"/>
          <w:bottom w:val="nil"/>
          <w:right w:val="nil"/>
          <w:between w:val="nil"/>
        </w:pBdr>
        <w:rPr>
          <w:color w:val="000000"/>
        </w:rPr>
      </w:pPr>
    </w:p>
    <w:p w14:paraId="603FD69A" w14:textId="77777777" w:rsidR="00595A60" w:rsidRDefault="001849DD">
      <w:pPr>
        <w:widowControl w:val="0"/>
        <w:pBdr>
          <w:top w:val="nil"/>
          <w:left w:val="nil"/>
          <w:bottom w:val="nil"/>
          <w:right w:val="nil"/>
          <w:between w:val="nil"/>
        </w:pBdr>
        <w:spacing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1 </w:t>
      </w:r>
    </w:p>
    <w:p w14:paraId="0C18BE72" w14:textId="77777777" w:rsidR="00595A60" w:rsidRDefault="001849DD">
      <w:pPr>
        <w:widowControl w:val="0"/>
        <w:pBdr>
          <w:top w:val="nil"/>
          <w:left w:val="nil"/>
          <w:bottom w:val="nil"/>
          <w:right w:val="nil"/>
          <w:between w:val="nil"/>
        </w:pBdr>
        <w:spacing w:before="197" w:line="229" w:lineRule="auto"/>
        <w:ind w:left="52" w:right="231"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 lógica del proceso de investigación: la relación entre planteo del problema, marco teórico, objetivos e hipótesis. Variables: función en las hipótesis, niveles de medición. Variables simples y complejas. Definición operacional. Índices. Validez y confiabilidad. </w:t>
      </w:r>
    </w:p>
    <w:p w14:paraId="2C4ECF7E"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667AD177" w14:textId="77777777" w:rsidR="00595A60" w:rsidRDefault="001849DD">
      <w:pPr>
        <w:widowControl w:val="0"/>
        <w:pBdr>
          <w:top w:val="nil"/>
          <w:left w:val="nil"/>
          <w:bottom w:val="nil"/>
          <w:right w:val="nil"/>
          <w:between w:val="nil"/>
        </w:pBdr>
        <w:spacing w:before="658" w:line="240" w:lineRule="auto"/>
        <w:ind w:lef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14:paraId="10C2A105"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15A7E7AE"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656FADCA"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086B0557" w14:textId="77777777" w:rsidR="00595A60" w:rsidRDefault="001849DD">
      <w:pPr>
        <w:widowControl w:val="0"/>
        <w:pBdr>
          <w:top w:val="nil"/>
          <w:left w:val="nil"/>
          <w:bottom w:val="nil"/>
          <w:right w:val="nil"/>
          <w:between w:val="nil"/>
        </w:pBdr>
        <w:spacing w:line="229" w:lineRule="auto"/>
        <w:ind w:left="769" w:right="220" w:hanging="344"/>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DESTRO, Lucía (2008) “Qué es y que no es un problema de investigación (la etapa </w:t>
      </w:r>
      <w:proofErr w:type="spellStart"/>
      <w:r>
        <w:rPr>
          <w:rFonts w:ascii="Times New Roman" w:eastAsia="Times New Roman" w:hAnsi="Times New Roman" w:cs="Times New Roman"/>
          <w:color w:val="000000"/>
          <w:sz w:val="24"/>
          <w:szCs w:val="24"/>
        </w:rPr>
        <w:t>formulativa</w:t>
      </w:r>
      <w:proofErr w:type="spellEnd"/>
      <w:r>
        <w:rPr>
          <w:rFonts w:ascii="Times New Roman" w:eastAsia="Times New Roman" w:hAnsi="Times New Roman" w:cs="Times New Roman"/>
          <w:color w:val="000000"/>
          <w:sz w:val="24"/>
          <w:szCs w:val="24"/>
        </w:rPr>
        <w:t xml:space="preserve">)”.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0CB87DC0" w14:textId="77777777" w:rsidR="00595A60" w:rsidRDefault="001849DD">
      <w:pPr>
        <w:widowControl w:val="0"/>
        <w:pBdr>
          <w:top w:val="nil"/>
          <w:left w:val="nil"/>
          <w:bottom w:val="nil"/>
          <w:right w:val="nil"/>
          <w:between w:val="nil"/>
        </w:pBdr>
        <w:spacing w:before="207" w:line="229" w:lineRule="auto"/>
        <w:ind w:left="761" w:right="229"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AGUIRRE, Stella y CHITARRONI, Horacio (2008) "El encuadre teórico de la investigación: supuestos, aspectos teóricos y prácticos".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1CBCE97F" w14:textId="77777777" w:rsidR="00595A60" w:rsidRDefault="001849DD">
      <w:pPr>
        <w:widowControl w:val="0"/>
        <w:pBdr>
          <w:top w:val="nil"/>
          <w:left w:val="nil"/>
          <w:bottom w:val="nil"/>
          <w:right w:val="nil"/>
          <w:between w:val="nil"/>
        </w:pBdr>
        <w:spacing w:before="207" w:line="229" w:lineRule="auto"/>
        <w:ind w:left="765" w:right="224" w:hanging="341"/>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CHITARRONI, Horacio (2008) "Las hipótesis: ¿qué cosas son?" y "La traducción operacional: de los conceptos a los datos".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16567033" w14:textId="77777777" w:rsidR="00595A60" w:rsidRDefault="001849DD">
      <w:pPr>
        <w:widowControl w:val="0"/>
        <w:pBdr>
          <w:top w:val="nil"/>
          <w:left w:val="nil"/>
          <w:bottom w:val="nil"/>
          <w:right w:val="nil"/>
          <w:between w:val="nil"/>
        </w:pBdr>
        <w:spacing w:before="207" w:line="229" w:lineRule="auto"/>
        <w:ind w:left="774" w:right="223" w:hanging="34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SIERRA BRAVO, R. (2001) “Formulación de hipótesis”. En sierra Bravo </w:t>
      </w:r>
      <w:r>
        <w:rPr>
          <w:rFonts w:ascii="Times New Roman" w:eastAsia="Times New Roman" w:hAnsi="Times New Roman" w:cs="Times New Roman"/>
          <w:i/>
          <w:iCs/>
          <w:color w:val="000000"/>
          <w:sz w:val="24"/>
          <w:szCs w:val="24"/>
        </w:rPr>
        <w:t>Técnicas de investigación social: teoría y ejercicios</w:t>
      </w:r>
      <w:r>
        <w:rPr>
          <w:rFonts w:ascii="Times New Roman" w:eastAsia="Times New Roman" w:hAnsi="Times New Roman" w:cs="Times New Roman"/>
          <w:color w:val="000000"/>
          <w:sz w:val="24"/>
          <w:szCs w:val="24"/>
        </w:rPr>
        <w:t xml:space="preserve">. Madrid. Paraninfo. </w:t>
      </w:r>
    </w:p>
    <w:p w14:paraId="0D1B1DD0" w14:textId="77777777" w:rsidR="00595A60" w:rsidRDefault="001849DD">
      <w:pPr>
        <w:widowControl w:val="0"/>
        <w:pBdr>
          <w:top w:val="nil"/>
          <w:left w:val="nil"/>
          <w:bottom w:val="nil"/>
          <w:right w:val="nil"/>
          <w:between w:val="nil"/>
        </w:pBdr>
        <w:spacing w:before="479"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2 </w:t>
      </w:r>
    </w:p>
    <w:p w14:paraId="64535A66" w14:textId="77777777" w:rsidR="00595A60" w:rsidRDefault="001849DD">
      <w:pPr>
        <w:widowControl w:val="0"/>
        <w:pBdr>
          <w:top w:val="nil"/>
          <w:left w:val="nil"/>
          <w:bottom w:val="nil"/>
          <w:right w:val="nil"/>
          <w:between w:val="nil"/>
        </w:pBdr>
        <w:spacing w:before="197" w:line="229" w:lineRule="auto"/>
        <w:ind w:left="52" w:right="23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caso particular de la medición de actitudes. Escala de comparación por pares. Escalas Likert y </w:t>
      </w:r>
      <w:proofErr w:type="spellStart"/>
      <w:r>
        <w:rPr>
          <w:rFonts w:ascii="Times New Roman" w:eastAsia="Times New Roman" w:hAnsi="Times New Roman" w:cs="Times New Roman"/>
          <w:color w:val="000000"/>
          <w:sz w:val="24"/>
          <w:szCs w:val="24"/>
        </w:rPr>
        <w:t>Osgood</w:t>
      </w:r>
      <w:proofErr w:type="spellEnd"/>
      <w:r>
        <w:rPr>
          <w:rFonts w:ascii="Times New Roman" w:eastAsia="Times New Roman" w:hAnsi="Times New Roman" w:cs="Times New Roman"/>
          <w:color w:val="000000"/>
          <w:sz w:val="24"/>
          <w:szCs w:val="24"/>
        </w:rPr>
        <w:t xml:space="preserve">. Limitaciones y aplicación. Validez y confiabilidad. </w:t>
      </w:r>
    </w:p>
    <w:p w14:paraId="6CBFF0D7"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1A8756A1" w14:textId="77777777" w:rsidR="00595A60" w:rsidRDefault="001849DD">
      <w:pPr>
        <w:widowControl w:val="0"/>
        <w:pBdr>
          <w:top w:val="nil"/>
          <w:left w:val="nil"/>
          <w:bottom w:val="nil"/>
          <w:right w:val="nil"/>
          <w:between w:val="nil"/>
        </w:pBdr>
        <w:spacing w:before="196" w:line="229" w:lineRule="auto"/>
        <w:ind w:left="761" w:right="224"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AGUIRRE, Stella y CHITARRONI, Horacio (2008) “La medición de actitudes”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tbl>
      <w:tblPr>
        <w:tblStyle w:val="a5"/>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57320793" w14:textId="77777777">
        <w:trPr>
          <w:trHeight w:val="560"/>
        </w:trPr>
        <w:tc>
          <w:tcPr>
            <w:tcW w:w="9639" w:type="dxa"/>
            <w:shd w:val="clear" w:color="auto" w:fill="auto"/>
            <w:tcMar>
              <w:top w:w="100" w:type="dxa"/>
              <w:left w:w="100" w:type="dxa"/>
              <w:bottom w:w="100" w:type="dxa"/>
              <w:right w:w="100" w:type="dxa"/>
            </w:tcMar>
          </w:tcPr>
          <w:p w14:paraId="55130EF7" w14:textId="77777777" w:rsidR="00595A60" w:rsidRDefault="001849DD">
            <w:pPr>
              <w:widowControl w:val="0"/>
              <w:pBdr>
                <w:top w:val="nil"/>
                <w:left w:val="nil"/>
                <w:bottom w:val="nil"/>
                <w:right w:val="nil"/>
                <w:between w:val="nil"/>
              </w:pBdr>
              <w:spacing w:line="240" w:lineRule="auto"/>
              <w:ind w:left="14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Segunda parte: obtención de la información</w:t>
            </w:r>
          </w:p>
        </w:tc>
      </w:tr>
    </w:tbl>
    <w:p w14:paraId="3559772F" w14:textId="77777777" w:rsidR="00595A60" w:rsidRDefault="00595A60">
      <w:pPr>
        <w:widowControl w:val="0"/>
        <w:pBdr>
          <w:top w:val="nil"/>
          <w:left w:val="nil"/>
          <w:bottom w:val="nil"/>
          <w:right w:val="nil"/>
          <w:between w:val="nil"/>
        </w:pBdr>
        <w:rPr>
          <w:color w:val="000000"/>
        </w:rPr>
      </w:pPr>
    </w:p>
    <w:p w14:paraId="443E0550" w14:textId="77777777" w:rsidR="00595A60" w:rsidRDefault="00595A60">
      <w:pPr>
        <w:widowControl w:val="0"/>
        <w:pBdr>
          <w:top w:val="nil"/>
          <w:left w:val="nil"/>
          <w:bottom w:val="nil"/>
          <w:right w:val="nil"/>
          <w:between w:val="nil"/>
        </w:pBdr>
        <w:rPr>
          <w:color w:val="000000"/>
        </w:rPr>
      </w:pPr>
    </w:p>
    <w:p w14:paraId="1A5EB398" w14:textId="77777777" w:rsidR="00595A60" w:rsidRDefault="001849DD">
      <w:pPr>
        <w:widowControl w:val="0"/>
        <w:pBdr>
          <w:top w:val="nil"/>
          <w:left w:val="nil"/>
          <w:bottom w:val="nil"/>
          <w:right w:val="nil"/>
          <w:between w:val="nil"/>
        </w:pBdr>
        <w:spacing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3 </w:t>
      </w:r>
    </w:p>
    <w:p w14:paraId="3E1C866A" w14:textId="77777777" w:rsidR="00595A60" w:rsidRDefault="001849DD">
      <w:pPr>
        <w:widowControl w:val="0"/>
        <w:pBdr>
          <w:top w:val="nil"/>
          <w:left w:val="nil"/>
          <w:bottom w:val="nil"/>
          <w:right w:val="nil"/>
          <w:between w:val="nil"/>
        </w:pBdr>
        <w:spacing w:before="197" w:line="229" w:lineRule="auto"/>
        <w:ind w:left="45" w:right="218"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dato en las ciencias sociales. El caso particular del dato cuantitativo como doble abstracción. La estructura tripartita del dato. Unidades de análisis de distinto nivel de agregación: colectivos y miembros. Interconexión de las matrices de datos. </w:t>
      </w:r>
    </w:p>
    <w:p w14:paraId="675D7330" w14:textId="77777777" w:rsidR="00595A60" w:rsidRDefault="001849DD">
      <w:pPr>
        <w:widowControl w:val="0"/>
        <w:pBdr>
          <w:top w:val="nil"/>
          <w:left w:val="nil"/>
          <w:bottom w:val="nil"/>
          <w:right w:val="nil"/>
          <w:between w:val="nil"/>
        </w:pBdr>
        <w:spacing w:before="6" w:line="229" w:lineRule="auto"/>
        <w:ind w:left="45" w:right="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Universos y muestras. La utilidad y las limitaciones del muestreo. Noción de error de muestreo. Precisión y confianza. Tipos de muestras: probabilísticas (al azar simple y sistemático, estratificadas y de conglomerados) y no probabilísticas (por cuotas, </w:t>
      </w:r>
      <w:proofErr w:type="spellStart"/>
      <w:r>
        <w:rPr>
          <w:rFonts w:ascii="Times New Roman" w:eastAsia="Times New Roman" w:hAnsi="Times New Roman" w:cs="Times New Roman"/>
          <w:color w:val="000000"/>
          <w:sz w:val="24"/>
          <w:szCs w:val="24"/>
        </w:rPr>
        <w:t>coincidentales</w:t>
      </w:r>
      <w:proofErr w:type="spellEnd"/>
      <w:r>
        <w:rPr>
          <w:rFonts w:ascii="Times New Roman" w:eastAsia="Times New Roman" w:hAnsi="Times New Roman" w:cs="Times New Roman"/>
          <w:color w:val="000000"/>
          <w:sz w:val="24"/>
          <w:szCs w:val="24"/>
        </w:rPr>
        <w:t xml:space="preserve">, intencionales). </w:t>
      </w:r>
    </w:p>
    <w:p w14:paraId="0718DABF"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5F8C90D9" w14:textId="77777777" w:rsidR="00595A60" w:rsidRDefault="001849DD">
      <w:pPr>
        <w:widowControl w:val="0"/>
        <w:pBdr>
          <w:top w:val="nil"/>
          <w:left w:val="nil"/>
          <w:bottom w:val="nil"/>
          <w:right w:val="nil"/>
          <w:between w:val="nil"/>
        </w:pBdr>
        <w:spacing w:before="196" w:line="229" w:lineRule="auto"/>
        <w:ind w:left="756" w:right="228" w:hanging="331"/>
        <w:rPr>
          <w:rFonts w:ascii="Times New Roman" w:eastAsia="Times New Roman" w:hAnsi="Times New Roman" w:cs="Times New Roman"/>
          <w:color w:val="000000"/>
          <w:sz w:val="24"/>
          <w:szCs w:val="24"/>
        </w:rPr>
      </w:pPr>
      <w:r>
        <w:rPr>
          <w:color w:val="000000"/>
          <w:sz w:val="24"/>
          <w:szCs w:val="24"/>
        </w:rPr>
        <w:lastRenderedPageBreak/>
        <w:t xml:space="preserve">● </w:t>
      </w:r>
      <w:r>
        <w:rPr>
          <w:rFonts w:ascii="Times New Roman" w:eastAsia="Times New Roman" w:hAnsi="Times New Roman" w:cs="Times New Roman"/>
          <w:color w:val="000000"/>
          <w:sz w:val="24"/>
          <w:szCs w:val="24"/>
        </w:rPr>
        <w:t xml:space="preserve">CEA D´ ANCONA, M. Ángeles (1999) </w:t>
      </w:r>
      <w:r>
        <w:rPr>
          <w:rFonts w:ascii="Times New Roman" w:eastAsia="Times New Roman" w:hAnsi="Times New Roman" w:cs="Times New Roman"/>
          <w:i/>
          <w:iCs/>
          <w:color w:val="000000"/>
          <w:sz w:val="24"/>
          <w:szCs w:val="24"/>
        </w:rPr>
        <w:t xml:space="preserve">Metodología cuantitativa: Estrategias y Técnicas de Investigación Social. </w:t>
      </w:r>
      <w:r>
        <w:rPr>
          <w:rFonts w:ascii="Times New Roman" w:eastAsia="Times New Roman" w:hAnsi="Times New Roman" w:cs="Times New Roman"/>
          <w:color w:val="000000"/>
          <w:sz w:val="24"/>
          <w:szCs w:val="24"/>
        </w:rPr>
        <w:t xml:space="preserve">Madrid: Síntesis. Cap. 5 </w:t>
      </w:r>
    </w:p>
    <w:p w14:paraId="2E9DCF44" w14:textId="77777777" w:rsidR="00595A60" w:rsidRDefault="001849DD">
      <w:pPr>
        <w:widowControl w:val="0"/>
        <w:pBdr>
          <w:top w:val="nil"/>
          <w:left w:val="nil"/>
          <w:bottom w:val="nil"/>
          <w:right w:val="nil"/>
          <w:between w:val="nil"/>
        </w:pBdr>
        <w:spacing w:before="1215" w:line="240" w:lineRule="auto"/>
        <w:ind w:lef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p w14:paraId="772535E5"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69919C5B"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12284D2B"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2F2512A2" w14:textId="77777777" w:rsidR="00595A60" w:rsidRDefault="001849DD">
      <w:pPr>
        <w:widowControl w:val="0"/>
        <w:pBdr>
          <w:top w:val="nil"/>
          <w:left w:val="nil"/>
          <w:bottom w:val="nil"/>
          <w:right w:val="nil"/>
          <w:between w:val="nil"/>
        </w:pBdr>
        <w:spacing w:line="229" w:lineRule="auto"/>
        <w:ind w:left="765" w:right="205" w:hanging="341"/>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CHITARRONI, Horacio (2008) “La selección de la evidencia empírica. Universos y muestras”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3C48AA8B" w14:textId="77777777" w:rsidR="00595A60" w:rsidRDefault="001849DD">
      <w:pPr>
        <w:widowControl w:val="0"/>
        <w:pBdr>
          <w:top w:val="nil"/>
          <w:left w:val="nil"/>
          <w:bottom w:val="nil"/>
          <w:right w:val="nil"/>
          <w:between w:val="nil"/>
        </w:pBdr>
        <w:spacing w:before="599"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4 </w:t>
      </w:r>
    </w:p>
    <w:p w14:paraId="4AC35A3B" w14:textId="77777777" w:rsidR="00595A60" w:rsidRDefault="001849DD">
      <w:pPr>
        <w:widowControl w:val="0"/>
        <w:pBdr>
          <w:top w:val="nil"/>
          <w:left w:val="nil"/>
          <w:bottom w:val="nil"/>
          <w:right w:val="nil"/>
          <w:between w:val="nil"/>
        </w:pBdr>
        <w:spacing w:before="197" w:line="229" w:lineRule="auto"/>
        <w:ind w:left="45" w:right="230"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cuestionarios. Diferentes tipos de preguntas: cerradas y abiertas. Respuestas múltiples. Saltos y </w:t>
      </w:r>
      <w:proofErr w:type="spellStart"/>
      <w:r>
        <w:rPr>
          <w:rFonts w:ascii="Times New Roman" w:eastAsia="Times New Roman" w:hAnsi="Times New Roman" w:cs="Times New Roman"/>
          <w:color w:val="000000"/>
          <w:sz w:val="24"/>
          <w:szCs w:val="24"/>
        </w:rPr>
        <w:t>horquillamientos</w:t>
      </w:r>
      <w:proofErr w:type="spellEnd"/>
      <w:r>
        <w:rPr>
          <w:rFonts w:ascii="Times New Roman" w:eastAsia="Times New Roman" w:hAnsi="Times New Roman" w:cs="Times New Roman"/>
          <w:color w:val="000000"/>
          <w:sz w:val="24"/>
          <w:szCs w:val="24"/>
        </w:rPr>
        <w:t xml:space="preserve">. Grillas para los hogares. </w:t>
      </w:r>
      <w:proofErr w:type="spellStart"/>
      <w:r>
        <w:rPr>
          <w:rFonts w:ascii="Times New Roman" w:eastAsia="Times New Roman" w:hAnsi="Times New Roman" w:cs="Times New Roman"/>
          <w:color w:val="000000"/>
          <w:sz w:val="24"/>
          <w:szCs w:val="24"/>
        </w:rPr>
        <w:t>Postcodificación</w:t>
      </w:r>
      <w:proofErr w:type="spellEnd"/>
      <w:r>
        <w:rPr>
          <w:rFonts w:ascii="Times New Roman" w:eastAsia="Times New Roman" w:hAnsi="Times New Roman" w:cs="Times New Roman"/>
          <w:color w:val="000000"/>
          <w:sz w:val="24"/>
          <w:szCs w:val="24"/>
        </w:rPr>
        <w:t xml:space="preserve"> de preguntas abiertas. Secuencia del cuestionario. Consistencia y carga de datos. </w:t>
      </w:r>
    </w:p>
    <w:p w14:paraId="43696B11"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3E3D38A7" w14:textId="77777777" w:rsidR="00595A60" w:rsidRDefault="001849DD">
      <w:pPr>
        <w:widowControl w:val="0"/>
        <w:pBdr>
          <w:top w:val="nil"/>
          <w:left w:val="nil"/>
          <w:bottom w:val="nil"/>
          <w:right w:val="nil"/>
          <w:between w:val="nil"/>
        </w:pBdr>
        <w:spacing w:before="196" w:line="229" w:lineRule="auto"/>
        <w:ind w:left="756" w:right="228" w:hanging="33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CEA D´ANCONA, M. Ángeles (1999). </w:t>
      </w:r>
      <w:r>
        <w:rPr>
          <w:rFonts w:ascii="Times New Roman" w:eastAsia="Times New Roman" w:hAnsi="Times New Roman" w:cs="Times New Roman"/>
          <w:i/>
          <w:iCs/>
          <w:color w:val="000000"/>
          <w:sz w:val="24"/>
          <w:szCs w:val="24"/>
        </w:rPr>
        <w:t xml:space="preserve">Metodología cuantitativa: Estrategias y Técnicas de Investigación Social. </w:t>
      </w:r>
      <w:r>
        <w:rPr>
          <w:rFonts w:ascii="Times New Roman" w:eastAsia="Times New Roman" w:hAnsi="Times New Roman" w:cs="Times New Roman"/>
          <w:color w:val="000000"/>
          <w:sz w:val="24"/>
          <w:szCs w:val="24"/>
        </w:rPr>
        <w:t xml:space="preserve">Madrid: Síntesis. Cap. 7. </w:t>
      </w:r>
    </w:p>
    <w:p w14:paraId="4DB33177" w14:textId="77777777" w:rsidR="00595A60" w:rsidRDefault="001849DD">
      <w:pPr>
        <w:widowControl w:val="0"/>
        <w:pBdr>
          <w:top w:val="nil"/>
          <w:left w:val="nil"/>
          <w:bottom w:val="nil"/>
          <w:right w:val="nil"/>
          <w:between w:val="nil"/>
        </w:pBdr>
        <w:spacing w:before="207" w:line="229" w:lineRule="auto"/>
        <w:ind w:left="761" w:right="227"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COLOTTA, Mariana (2008). “Encuestas y cuestionarios”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6E7D710D" w14:textId="77777777" w:rsidR="00595A60" w:rsidRDefault="001849DD">
      <w:pPr>
        <w:widowControl w:val="0"/>
        <w:pBdr>
          <w:top w:val="nil"/>
          <w:left w:val="nil"/>
          <w:bottom w:val="nil"/>
          <w:right w:val="nil"/>
          <w:between w:val="nil"/>
        </w:pBdr>
        <w:spacing w:before="207" w:line="229" w:lineRule="auto"/>
        <w:ind w:left="767" w:right="243" w:hanging="343"/>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MAYNTZ, Renate y otros (1975). </w:t>
      </w:r>
      <w:r>
        <w:rPr>
          <w:rFonts w:ascii="Times New Roman" w:eastAsia="Times New Roman" w:hAnsi="Times New Roman" w:cs="Times New Roman"/>
          <w:i/>
          <w:iCs/>
          <w:color w:val="000000"/>
          <w:sz w:val="24"/>
          <w:szCs w:val="24"/>
        </w:rPr>
        <w:t>Introducción a los métodos de la sociología empírica</w:t>
      </w:r>
      <w:r>
        <w:rPr>
          <w:rFonts w:ascii="Times New Roman" w:eastAsia="Times New Roman" w:hAnsi="Times New Roman" w:cs="Times New Roman"/>
          <w:color w:val="000000"/>
          <w:sz w:val="24"/>
          <w:szCs w:val="24"/>
        </w:rPr>
        <w:t xml:space="preserve">. Madrid: Alianza Universidad. Cap. 5 </w:t>
      </w:r>
    </w:p>
    <w:p w14:paraId="5D670338" w14:textId="77777777" w:rsidR="00595A60" w:rsidRDefault="001849DD">
      <w:pPr>
        <w:widowControl w:val="0"/>
        <w:pBdr>
          <w:top w:val="nil"/>
          <w:left w:val="nil"/>
          <w:bottom w:val="nil"/>
          <w:right w:val="nil"/>
          <w:between w:val="nil"/>
        </w:pBdr>
        <w:spacing w:before="479"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5 </w:t>
      </w:r>
    </w:p>
    <w:p w14:paraId="53F37327" w14:textId="77777777" w:rsidR="00595A60" w:rsidRDefault="001849DD">
      <w:pPr>
        <w:widowControl w:val="0"/>
        <w:pBdr>
          <w:top w:val="nil"/>
          <w:left w:val="nil"/>
          <w:bottom w:val="nil"/>
          <w:right w:val="nil"/>
          <w:between w:val="nil"/>
        </w:pBdr>
        <w:spacing w:before="197" w:line="229" w:lineRule="auto"/>
        <w:ind w:left="47"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datos secundarios. Sus ventajas y desventajas. Sistema Estadístico Nacional. Principales fuentes de datos secundarios: censos (población y vivienda, agropecuarios, industriales); encuestas (EPH); estadísticas vitales (natalidad, mortalidad, nupcialidad); registros administrativos (migraciones, educación, salud, etc.); anuarios de organismos internacionales (ONU; PNUD; CEPAL; Banco Mundial; etc.). </w:t>
      </w:r>
    </w:p>
    <w:p w14:paraId="3D958A04"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2CDC960B" w14:textId="77777777" w:rsidR="00595A60" w:rsidRDefault="001849DD">
      <w:pPr>
        <w:widowControl w:val="0"/>
        <w:pBdr>
          <w:top w:val="nil"/>
          <w:left w:val="nil"/>
          <w:bottom w:val="nil"/>
          <w:right w:val="nil"/>
          <w:between w:val="nil"/>
        </w:pBdr>
        <w:spacing w:before="196" w:line="229" w:lineRule="auto"/>
        <w:ind w:left="761" w:right="223"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ESCANES, Viviana (2008). “La selección de la evidencia empírica. Los datos secundarios”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2574EEA0" w14:textId="77777777" w:rsidR="00595A60" w:rsidRDefault="001849DD">
      <w:pPr>
        <w:widowControl w:val="0"/>
        <w:pBdr>
          <w:top w:val="nil"/>
          <w:left w:val="nil"/>
          <w:bottom w:val="nil"/>
          <w:right w:val="nil"/>
          <w:between w:val="nil"/>
        </w:pBdr>
        <w:spacing w:before="207" w:line="240" w:lineRule="auto"/>
        <w:ind w:left="4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WERTI (1997) </w:t>
      </w:r>
      <w:r>
        <w:rPr>
          <w:rFonts w:ascii="Times New Roman" w:eastAsia="Times New Roman" w:hAnsi="Times New Roman" w:cs="Times New Roman"/>
          <w:i/>
          <w:iCs/>
          <w:color w:val="000000"/>
          <w:sz w:val="24"/>
          <w:szCs w:val="24"/>
        </w:rPr>
        <w:t xml:space="preserve">Demografía. </w:t>
      </w:r>
      <w:r>
        <w:rPr>
          <w:rFonts w:ascii="Times New Roman" w:eastAsia="Times New Roman" w:hAnsi="Times New Roman" w:cs="Times New Roman"/>
          <w:color w:val="000000"/>
          <w:sz w:val="24"/>
          <w:szCs w:val="24"/>
        </w:rPr>
        <w:t xml:space="preserve">México DF: </w:t>
      </w:r>
      <w:proofErr w:type="spellStart"/>
      <w:r>
        <w:rPr>
          <w:rFonts w:ascii="Times New Roman" w:eastAsia="Times New Roman" w:hAnsi="Times New Roman" w:cs="Times New Roman"/>
          <w:color w:val="000000"/>
          <w:sz w:val="24"/>
          <w:szCs w:val="24"/>
        </w:rPr>
        <w:t>Prolap</w:t>
      </w:r>
      <w:proofErr w:type="spellEnd"/>
      <w:r>
        <w:rPr>
          <w:rFonts w:ascii="Times New Roman" w:eastAsia="Times New Roman" w:hAnsi="Times New Roman" w:cs="Times New Roman"/>
          <w:color w:val="000000"/>
          <w:sz w:val="24"/>
          <w:szCs w:val="24"/>
        </w:rPr>
        <w:t xml:space="preserve">: Cap. II </w:t>
      </w:r>
    </w:p>
    <w:tbl>
      <w:tblPr>
        <w:tblStyle w:val="a6"/>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3CEAE018" w14:textId="77777777">
        <w:trPr>
          <w:trHeight w:val="560"/>
        </w:trPr>
        <w:tc>
          <w:tcPr>
            <w:tcW w:w="9639" w:type="dxa"/>
            <w:shd w:val="clear" w:color="auto" w:fill="auto"/>
            <w:tcMar>
              <w:top w:w="100" w:type="dxa"/>
              <w:left w:w="100" w:type="dxa"/>
              <w:bottom w:w="100" w:type="dxa"/>
              <w:right w:w="100" w:type="dxa"/>
            </w:tcMar>
          </w:tcPr>
          <w:p w14:paraId="11F346AC" w14:textId="77777777" w:rsidR="00595A60" w:rsidRDefault="001849DD">
            <w:pPr>
              <w:widowControl w:val="0"/>
              <w:pBdr>
                <w:top w:val="nil"/>
                <w:left w:val="nil"/>
                <w:bottom w:val="nil"/>
                <w:right w:val="nil"/>
                <w:between w:val="nil"/>
              </w:pBdr>
              <w:spacing w:line="240" w:lineRule="auto"/>
              <w:ind w:left="13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Tercera parte: tratamiento y análisis de datos cuantitativos.</w:t>
            </w:r>
          </w:p>
        </w:tc>
      </w:tr>
    </w:tbl>
    <w:p w14:paraId="19A3C79F" w14:textId="77777777" w:rsidR="00595A60" w:rsidRDefault="00595A60">
      <w:pPr>
        <w:widowControl w:val="0"/>
        <w:pBdr>
          <w:top w:val="nil"/>
          <w:left w:val="nil"/>
          <w:bottom w:val="nil"/>
          <w:right w:val="nil"/>
          <w:between w:val="nil"/>
        </w:pBdr>
        <w:rPr>
          <w:color w:val="000000"/>
        </w:rPr>
      </w:pPr>
    </w:p>
    <w:p w14:paraId="3B2DDC81" w14:textId="77777777" w:rsidR="00595A60" w:rsidRDefault="00595A60">
      <w:pPr>
        <w:widowControl w:val="0"/>
        <w:pBdr>
          <w:top w:val="nil"/>
          <w:left w:val="nil"/>
          <w:bottom w:val="nil"/>
          <w:right w:val="nil"/>
          <w:between w:val="nil"/>
        </w:pBdr>
        <w:rPr>
          <w:color w:val="000000"/>
        </w:rPr>
      </w:pPr>
    </w:p>
    <w:p w14:paraId="69710E1D" w14:textId="77777777" w:rsidR="00595A60" w:rsidRDefault="001849DD">
      <w:pPr>
        <w:widowControl w:val="0"/>
        <w:pBdr>
          <w:top w:val="nil"/>
          <w:left w:val="nil"/>
          <w:bottom w:val="nil"/>
          <w:right w:val="nil"/>
          <w:between w:val="nil"/>
        </w:pBdr>
        <w:spacing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Unidad 6 </w:t>
      </w:r>
    </w:p>
    <w:p w14:paraId="313752CA" w14:textId="77777777" w:rsidR="00595A60" w:rsidRDefault="001849DD">
      <w:pPr>
        <w:widowControl w:val="0"/>
        <w:pBdr>
          <w:top w:val="nil"/>
          <w:left w:val="nil"/>
          <w:bottom w:val="nil"/>
          <w:right w:val="nil"/>
          <w:between w:val="nil"/>
        </w:pBdr>
        <w:spacing w:before="197" w:line="229" w:lineRule="auto"/>
        <w:ind w:left="47"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datos estadísticos. Tabulación. Frecuencias absolutas y relativas. Frecuencias acumuladas. Distribuciones de frecuencias. Agrupamientos de frecuencias. Las medidas de relación (razones, </w:t>
      </w:r>
    </w:p>
    <w:p w14:paraId="326FEA92" w14:textId="77777777" w:rsidR="00595A60" w:rsidRDefault="001849DD">
      <w:pPr>
        <w:widowControl w:val="0"/>
        <w:pBdr>
          <w:top w:val="nil"/>
          <w:left w:val="nil"/>
          <w:bottom w:val="nil"/>
          <w:right w:val="nil"/>
          <w:between w:val="nil"/>
        </w:pBdr>
        <w:spacing w:before="569" w:line="240" w:lineRule="auto"/>
        <w:ind w:lef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p w14:paraId="0A86BF0E"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6E5C31A8"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61E9F55D"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6776CA06" w14:textId="77777777" w:rsidR="00595A60" w:rsidRDefault="001849DD">
      <w:pPr>
        <w:widowControl w:val="0"/>
        <w:pBdr>
          <w:top w:val="nil"/>
          <w:left w:val="nil"/>
          <w:bottom w:val="nil"/>
          <w:right w:val="nil"/>
          <w:between w:val="nil"/>
        </w:pBdr>
        <w:spacing w:line="229" w:lineRule="auto"/>
        <w:ind w:left="40" w:right="24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proporciones, tasas). Medidas de tendencia central, posición y dispersión. Tasas de variación. Nociones básicas de </w:t>
      </w:r>
      <w:proofErr w:type="spellStart"/>
      <w:r>
        <w:rPr>
          <w:rFonts w:ascii="Times New Roman" w:eastAsia="Times New Roman" w:hAnsi="Times New Roman" w:cs="Times New Roman"/>
          <w:color w:val="000000"/>
          <w:sz w:val="24"/>
          <w:szCs w:val="24"/>
        </w:rPr>
        <w:t>graficación</w:t>
      </w:r>
      <w:proofErr w:type="spellEnd"/>
      <w:r>
        <w:rPr>
          <w:rFonts w:ascii="Times New Roman" w:eastAsia="Times New Roman" w:hAnsi="Times New Roman" w:cs="Times New Roman"/>
          <w:color w:val="000000"/>
          <w:sz w:val="24"/>
          <w:szCs w:val="24"/>
        </w:rPr>
        <w:t xml:space="preserve">. </w:t>
      </w:r>
    </w:p>
    <w:p w14:paraId="53312ED5"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20DE7560" w14:textId="77777777" w:rsidR="00595A60" w:rsidRDefault="001849DD">
      <w:pPr>
        <w:widowControl w:val="0"/>
        <w:pBdr>
          <w:top w:val="nil"/>
          <w:left w:val="nil"/>
          <w:bottom w:val="nil"/>
          <w:right w:val="nil"/>
          <w:between w:val="nil"/>
        </w:pBdr>
        <w:spacing w:before="196" w:line="229" w:lineRule="auto"/>
        <w:ind w:left="761" w:right="223"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CHITARRONI, Horacio (2008) “El análisis de los datos: técnicas de análisis cuantitativo”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1149AF1B" w14:textId="77777777" w:rsidR="00595A60" w:rsidRDefault="001849DD">
      <w:pPr>
        <w:widowControl w:val="0"/>
        <w:pBdr>
          <w:top w:val="nil"/>
          <w:left w:val="nil"/>
          <w:bottom w:val="nil"/>
          <w:right w:val="nil"/>
          <w:between w:val="nil"/>
        </w:pBdr>
        <w:spacing w:before="207" w:line="229" w:lineRule="auto"/>
        <w:ind w:left="772" w:right="185" w:hanging="347"/>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GARCIA FERRANDO, Manuel: (1985) </w:t>
      </w:r>
      <w:proofErr w:type="spellStart"/>
      <w:r>
        <w:rPr>
          <w:rFonts w:ascii="Times New Roman" w:eastAsia="Times New Roman" w:hAnsi="Times New Roman" w:cs="Times New Roman"/>
          <w:i/>
          <w:iCs/>
          <w:color w:val="000000"/>
          <w:sz w:val="24"/>
          <w:szCs w:val="24"/>
        </w:rPr>
        <w:t>Socioestadística</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Madrid: Alianza </w:t>
      </w:r>
      <w:proofErr w:type="gramStart"/>
      <w:r>
        <w:rPr>
          <w:rFonts w:ascii="Times New Roman" w:eastAsia="Times New Roman" w:hAnsi="Times New Roman" w:cs="Times New Roman"/>
          <w:color w:val="000000"/>
          <w:sz w:val="24"/>
          <w:szCs w:val="24"/>
        </w:rPr>
        <w:t>Universidad  Cap.</w:t>
      </w:r>
      <w:proofErr w:type="gramEnd"/>
      <w:r>
        <w:rPr>
          <w:rFonts w:ascii="Times New Roman" w:eastAsia="Times New Roman" w:hAnsi="Times New Roman" w:cs="Times New Roman"/>
          <w:color w:val="000000"/>
          <w:sz w:val="24"/>
          <w:szCs w:val="24"/>
        </w:rPr>
        <w:t xml:space="preserve"> 3 </w:t>
      </w:r>
    </w:p>
    <w:p w14:paraId="52CF605F" w14:textId="77777777" w:rsidR="00595A60" w:rsidRDefault="001849DD">
      <w:pPr>
        <w:widowControl w:val="0"/>
        <w:pBdr>
          <w:top w:val="nil"/>
          <w:left w:val="nil"/>
          <w:bottom w:val="nil"/>
          <w:right w:val="nil"/>
          <w:between w:val="nil"/>
        </w:pBdr>
        <w:spacing w:before="203"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7 </w:t>
      </w:r>
    </w:p>
    <w:p w14:paraId="78B0F3E0" w14:textId="77777777" w:rsidR="00595A60" w:rsidRDefault="001849DD">
      <w:pPr>
        <w:widowControl w:val="0"/>
        <w:pBdr>
          <w:top w:val="nil"/>
          <w:left w:val="nil"/>
          <w:bottom w:val="nil"/>
          <w:right w:val="nil"/>
          <w:between w:val="nil"/>
        </w:pBdr>
        <w:spacing w:before="197" w:line="229" w:lineRule="auto"/>
        <w:ind w:left="51" w:right="2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Técnicas de análisis cuantitativo. La tabulación cruzada. Plan de cruces. Los cuadros como expresión operacional de las hipótesis. Variables independientes, variables clasificatorias, variables dependientes, variables de control. La lógica de la lectura porcentual. </w:t>
      </w:r>
    </w:p>
    <w:p w14:paraId="3788D0A3"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16B8C539" w14:textId="77777777" w:rsidR="00595A60" w:rsidRDefault="001849DD">
      <w:pPr>
        <w:widowControl w:val="0"/>
        <w:pBdr>
          <w:top w:val="nil"/>
          <w:left w:val="nil"/>
          <w:bottom w:val="nil"/>
          <w:right w:val="nil"/>
          <w:between w:val="nil"/>
        </w:pBdr>
        <w:spacing w:before="196" w:line="229" w:lineRule="auto"/>
        <w:ind w:left="761" w:right="223" w:hanging="337"/>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CHITARRONI, Horacio (2008) “El análisis de los datos: técnicas de análisis cuantitativo”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4972E489" w14:textId="77777777" w:rsidR="00595A60" w:rsidRDefault="001849DD">
      <w:pPr>
        <w:widowControl w:val="0"/>
        <w:pBdr>
          <w:top w:val="nil"/>
          <w:left w:val="nil"/>
          <w:bottom w:val="nil"/>
          <w:right w:val="nil"/>
          <w:between w:val="nil"/>
        </w:pBdr>
        <w:spacing w:before="207" w:line="229" w:lineRule="auto"/>
        <w:ind w:left="772" w:right="192" w:hanging="347"/>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GARCIA FERRANDO, Manuel (1985) </w:t>
      </w:r>
      <w:proofErr w:type="spellStart"/>
      <w:r>
        <w:rPr>
          <w:rFonts w:ascii="Times New Roman" w:eastAsia="Times New Roman" w:hAnsi="Times New Roman" w:cs="Times New Roman"/>
          <w:i/>
          <w:iCs/>
          <w:color w:val="000000"/>
          <w:sz w:val="24"/>
          <w:szCs w:val="24"/>
        </w:rPr>
        <w:t>Socioestadística</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Madrid: Alianza Universidad.  Cap. 7 (hasta 7.4) </w:t>
      </w:r>
    </w:p>
    <w:p w14:paraId="57B64AE3" w14:textId="77777777" w:rsidR="00595A60" w:rsidRDefault="001849DD">
      <w:pPr>
        <w:widowControl w:val="0"/>
        <w:pBdr>
          <w:top w:val="nil"/>
          <w:left w:val="nil"/>
          <w:bottom w:val="nil"/>
          <w:right w:val="nil"/>
          <w:between w:val="nil"/>
        </w:pBdr>
        <w:spacing w:before="679"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8 </w:t>
      </w:r>
    </w:p>
    <w:p w14:paraId="0763CE9E" w14:textId="77777777" w:rsidR="00595A60" w:rsidRDefault="001849DD">
      <w:pPr>
        <w:widowControl w:val="0"/>
        <w:pBdr>
          <w:top w:val="nil"/>
          <w:left w:val="nil"/>
          <w:bottom w:val="nil"/>
          <w:right w:val="nil"/>
          <w:between w:val="nil"/>
        </w:pBdr>
        <w:spacing w:before="197" w:line="229" w:lineRule="auto"/>
        <w:ind w:left="50" w:right="226"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Explicación en ciencias. El paradigma causal y el diseño experimental. Tipología básica e interpretación. </w:t>
      </w:r>
    </w:p>
    <w:p w14:paraId="1AFA494F"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0EDB213C" w14:textId="77777777" w:rsidR="00595A60" w:rsidRDefault="001849DD">
      <w:pPr>
        <w:widowControl w:val="0"/>
        <w:pBdr>
          <w:top w:val="nil"/>
          <w:left w:val="nil"/>
          <w:bottom w:val="nil"/>
          <w:right w:val="nil"/>
          <w:between w:val="nil"/>
        </w:pBdr>
        <w:spacing w:before="196" w:line="229" w:lineRule="auto"/>
        <w:ind w:left="765" w:right="224" w:hanging="341"/>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CHITARRONI, Horacio y Stella AGUIRRE (2008) “El análisis de los datos: técnicas de análisis cuantitativo. El paradigma causal y el análisis explicativo”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tbl>
      <w:tblPr>
        <w:tblStyle w:val="a7"/>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3DE45FDB" w14:textId="77777777">
        <w:trPr>
          <w:trHeight w:val="539"/>
        </w:trPr>
        <w:tc>
          <w:tcPr>
            <w:tcW w:w="9639" w:type="dxa"/>
            <w:shd w:val="clear" w:color="auto" w:fill="auto"/>
            <w:tcMar>
              <w:top w:w="100" w:type="dxa"/>
              <w:left w:w="100" w:type="dxa"/>
              <w:bottom w:w="100" w:type="dxa"/>
              <w:right w:w="100" w:type="dxa"/>
            </w:tcMar>
          </w:tcPr>
          <w:p w14:paraId="0796C3DB" w14:textId="77777777" w:rsidR="00595A60" w:rsidRDefault="001849DD">
            <w:pPr>
              <w:widowControl w:val="0"/>
              <w:pBdr>
                <w:top w:val="nil"/>
                <w:left w:val="nil"/>
                <w:bottom w:val="nil"/>
                <w:right w:val="nil"/>
                <w:between w:val="nil"/>
              </w:pBdr>
              <w:spacing w:line="240" w:lineRule="auto"/>
              <w:ind w:left="1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Quinta parte: comunicación de los resultados y conclusiones</w:t>
            </w:r>
          </w:p>
        </w:tc>
      </w:tr>
    </w:tbl>
    <w:p w14:paraId="7D3E3058" w14:textId="77777777" w:rsidR="00595A60" w:rsidRDefault="00595A60">
      <w:pPr>
        <w:widowControl w:val="0"/>
        <w:pBdr>
          <w:top w:val="nil"/>
          <w:left w:val="nil"/>
          <w:bottom w:val="nil"/>
          <w:right w:val="nil"/>
          <w:between w:val="nil"/>
        </w:pBdr>
        <w:rPr>
          <w:color w:val="000000"/>
        </w:rPr>
      </w:pPr>
    </w:p>
    <w:p w14:paraId="55D18D5D" w14:textId="77777777" w:rsidR="00595A60" w:rsidRDefault="00595A60">
      <w:pPr>
        <w:widowControl w:val="0"/>
        <w:pBdr>
          <w:top w:val="nil"/>
          <w:left w:val="nil"/>
          <w:bottom w:val="nil"/>
          <w:right w:val="nil"/>
          <w:between w:val="nil"/>
        </w:pBdr>
        <w:rPr>
          <w:color w:val="000000"/>
        </w:rPr>
      </w:pPr>
    </w:p>
    <w:p w14:paraId="63290A1D" w14:textId="77777777" w:rsidR="00595A60" w:rsidRDefault="001849DD">
      <w:pPr>
        <w:widowControl w:val="0"/>
        <w:pBdr>
          <w:top w:val="nil"/>
          <w:left w:val="nil"/>
          <w:bottom w:val="nil"/>
          <w:right w:val="nil"/>
          <w:between w:val="nil"/>
        </w:pBdr>
        <w:spacing w:line="240" w:lineRule="auto"/>
        <w:ind w:lef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w:t>
      </w:r>
    </w:p>
    <w:p w14:paraId="3875F8DD"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20D91991"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43B69D00"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4FB1F439" w14:textId="77777777" w:rsidR="00595A60" w:rsidRDefault="001849DD">
      <w:pPr>
        <w:widowControl w:val="0"/>
        <w:pBdr>
          <w:top w:val="nil"/>
          <w:left w:val="nil"/>
          <w:bottom w:val="nil"/>
          <w:right w:val="nil"/>
          <w:between w:val="nil"/>
        </w:pBdr>
        <w:spacing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Unidad 9 </w:t>
      </w:r>
    </w:p>
    <w:p w14:paraId="78F305C5" w14:textId="77777777" w:rsidR="00595A60" w:rsidRDefault="001849DD">
      <w:pPr>
        <w:widowControl w:val="0"/>
        <w:pBdr>
          <w:top w:val="nil"/>
          <w:left w:val="nil"/>
          <w:bottom w:val="nil"/>
          <w:right w:val="nil"/>
          <w:between w:val="nil"/>
        </w:pBdr>
        <w:spacing w:before="197" w:line="229" w:lineRule="auto"/>
        <w:ind w:left="52" w:right="228"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comunicación de los resultados. El informe de investigación. Clases de informes. Requisitos y ordenamiento. Organización: partes, secciones, párrafos. Texto principal y textos subordinados: anexos, apéndices, notas. Citas bibliográficas. Materiales no textuales: tablas y gráficos. </w:t>
      </w:r>
    </w:p>
    <w:p w14:paraId="1E315952" w14:textId="77777777" w:rsidR="00595A60" w:rsidRDefault="001849DD">
      <w:pPr>
        <w:widowControl w:val="0"/>
        <w:pBdr>
          <w:top w:val="nil"/>
          <w:left w:val="nil"/>
          <w:bottom w:val="nil"/>
          <w:right w:val="nil"/>
          <w:between w:val="nil"/>
        </w:pBdr>
        <w:spacing w:before="206" w:line="240"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Bibliografía:</w:t>
      </w:r>
      <w:r>
        <w:rPr>
          <w:rFonts w:ascii="Times New Roman" w:eastAsia="Times New Roman" w:hAnsi="Times New Roman" w:cs="Times New Roman"/>
          <w:b/>
          <w:bCs/>
          <w:color w:val="000000"/>
          <w:sz w:val="24"/>
          <w:szCs w:val="24"/>
        </w:rPr>
        <w:t xml:space="preserve"> </w:t>
      </w:r>
    </w:p>
    <w:p w14:paraId="663C50EA" w14:textId="77777777" w:rsidR="00595A60" w:rsidRDefault="001849DD">
      <w:pPr>
        <w:widowControl w:val="0"/>
        <w:pBdr>
          <w:top w:val="nil"/>
          <w:left w:val="nil"/>
          <w:bottom w:val="nil"/>
          <w:right w:val="nil"/>
          <w:between w:val="nil"/>
        </w:pBdr>
        <w:spacing w:before="196" w:line="229" w:lineRule="auto"/>
        <w:ind w:left="744" w:right="226" w:hanging="32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BOTTA, Mirtha – </w:t>
      </w:r>
      <w:r>
        <w:rPr>
          <w:rFonts w:ascii="Times New Roman" w:eastAsia="Times New Roman" w:hAnsi="Times New Roman" w:cs="Times New Roman"/>
          <w:i/>
          <w:iCs/>
          <w:color w:val="000000"/>
          <w:sz w:val="24"/>
          <w:szCs w:val="24"/>
        </w:rPr>
        <w:t xml:space="preserve">Tesis, monografías e informes. Nuevas normas y técnicas de investigación y redacción </w:t>
      </w:r>
      <w:r>
        <w:rPr>
          <w:rFonts w:ascii="Times New Roman" w:eastAsia="Times New Roman" w:hAnsi="Times New Roman" w:cs="Times New Roman"/>
          <w:color w:val="000000"/>
          <w:sz w:val="24"/>
          <w:szCs w:val="24"/>
        </w:rPr>
        <w:t xml:space="preserve">– Editorial Biblos – Buenos Aires, 2002: Cap. 2, 5, 6, 7 y 8 </w:t>
      </w:r>
    </w:p>
    <w:p w14:paraId="32F90EB4" w14:textId="77777777" w:rsidR="00595A60" w:rsidRDefault="001849DD">
      <w:pPr>
        <w:widowControl w:val="0"/>
        <w:pBdr>
          <w:top w:val="nil"/>
          <w:left w:val="nil"/>
          <w:bottom w:val="nil"/>
          <w:right w:val="nil"/>
          <w:between w:val="nil"/>
        </w:pBdr>
        <w:spacing w:before="207" w:line="229" w:lineRule="auto"/>
        <w:ind w:left="767" w:right="241" w:hanging="343"/>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COLOTTA, Mariana y Lucía DESTRO (2008) “La comunicación de los resultados. Organización de informes de investigación”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17B5E63C" w14:textId="77777777" w:rsidR="00595A60" w:rsidRDefault="001849DD">
      <w:pPr>
        <w:widowControl w:val="0"/>
        <w:pBdr>
          <w:top w:val="nil"/>
          <w:left w:val="nil"/>
          <w:bottom w:val="nil"/>
          <w:right w:val="nil"/>
          <w:between w:val="nil"/>
        </w:pBdr>
        <w:spacing w:before="481" w:line="240" w:lineRule="auto"/>
        <w:ind w:lef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 RECURSOS METODOLÓGICOS: </w:t>
      </w:r>
    </w:p>
    <w:p w14:paraId="384E5347" w14:textId="77777777" w:rsidR="00595A60" w:rsidRDefault="001849DD">
      <w:pPr>
        <w:widowControl w:val="0"/>
        <w:pBdr>
          <w:top w:val="nil"/>
          <w:left w:val="nil"/>
          <w:bottom w:val="nil"/>
          <w:right w:val="nil"/>
          <w:between w:val="nil"/>
        </w:pBdr>
        <w:spacing w:before="195" w:line="229" w:lineRule="auto"/>
        <w:ind w:left="51" w:right="234" w:firstLine="4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Después de la explicación de cada clase teórica se realizarán ejercicios de aplicación de los conocimientos a través de trabajos prácticos. Serán trabajos en los que se usarán lecturas de síntesis de investigaciones o instrumentos de recolección de datos. </w:t>
      </w:r>
    </w:p>
    <w:p w14:paraId="2FDDAF93" w14:textId="77777777" w:rsidR="00595A60" w:rsidRDefault="001849DD">
      <w:pPr>
        <w:widowControl w:val="0"/>
        <w:pBdr>
          <w:top w:val="nil"/>
          <w:left w:val="nil"/>
          <w:bottom w:val="nil"/>
          <w:right w:val="nil"/>
          <w:between w:val="nil"/>
        </w:pBdr>
        <w:spacing w:before="206" w:line="229" w:lineRule="auto"/>
        <w:ind w:left="50" w:right="231" w:firstLine="4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trabajos prácticos desde mitad del cuatrimestre en adelante serán parte de un proceso de investigación que realizan docentes y alumnos. Este proceso será pautado a través de las consignas de los prácticos y hacia el final del cuatrimestre se realizará un informe parcial de resultados. </w:t>
      </w:r>
    </w:p>
    <w:p w14:paraId="66A559A4" w14:textId="77777777" w:rsidR="00595A60" w:rsidRDefault="001849DD">
      <w:pPr>
        <w:widowControl w:val="0"/>
        <w:pBdr>
          <w:top w:val="nil"/>
          <w:left w:val="nil"/>
          <w:bottom w:val="nil"/>
          <w:right w:val="nil"/>
          <w:between w:val="nil"/>
        </w:pBdr>
        <w:spacing w:before="206" w:line="240" w:lineRule="auto"/>
        <w:ind w:left="46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Los trabajos prácticos se realizarán en </w:t>
      </w:r>
      <w:r>
        <w:rPr>
          <w:rFonts w:ascii="Times New Roman" w:eastAsia="Times New Roman" w:hAnsi="Times New Roman" w:cs="Times New Roman"/>
          <w:b/>
          <w:bCs/>
          <w:color w:val="000000"/>
          <w:sz w:val="24"/>
          <w:szCs w:val="24"/>
        </w:rPr>
        <w:t xml:space="preserve">equipos de hasta cinco integrantes. </w:t>
      </w:r>
    </w:p>
    <w:p w14:paraId="706CCE1A" w14:textId="77777777" w:rsidR="00595A60" w:rsidRDefault="001849DD">
      <w:pPr>
        <w:widowControl w:val="0"/>
        <w:pBdr>
          <w:top w:val="nil"/>
          <w:left w:val="nil"/>
          <w:bottom w:val="nil"/>
          <w:right w:val="nil"/>
          <w:between w:val="nil"/>
        </w:pBdr>
        <w:spacing w:before="671" w:line="240" w:lineRule="auto"/>
        <w:ind w:left="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9. CRITERIOS E INSTRUMENTOS DE EVALUACIÓN PARCIAL: </w:t>
      </w:r>
    </w:p>
    <w:p w14:paraId="192BC05F" w14:textId="77777777" w:rsidR="00595A60" w:rsidRDefault="001849DD">
      <w:pPr>
        <w:widowControl w:val="0"/>
        <w:pBdr>
          <w:top w:val="nil"/>
          <w:left w:val="nil"/>
          <w:bottom w:val="nil"/>
          <w:right w:val="nil"/>
          <w:between w:val="nil"/>
        </w:pBdr>
        <w:spacing w:before="195" w:line="229" w:lineRule="auto"/>
        <w:ind w:left="51" w:right="223" w:firstLine="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Será escrito, predominantemente práctico, de carácter similar a los trabajos que se realizan durante la cursada. </w:t>
      </w:r>
    </w:p>
    <w:p w14:paraId="3E7FB8FB" w14:textId="77777777" w:rsidR="00595A60" w:rsidRDefault="001849DD">
      <w:pPr>
        <w:widowControl w:val="0"/>
        <w:pBdr>
          <w:top w:val="nil"/>
          <w:left w:val="nil"/>
          <w:bottom w:val="nil"/>
          <w:right w:val="nil"/>
          <w:between w:val="nil"/>
        </w:pBdr>
        <w:spacing w:before="481" w:line="396" w:lineRule="auto"/>
        <w:ind w:left="48" w:right="1465" w:firstLine="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RÉGIMEN DE EVALUACIÓN FINAL Y APROBACIÓN DE LA MATERIA: </w:t>
      </w: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bCs/>
          <w:color w:val="000000"/>
          <w:sz w:val="24"/>
          <w:szCs w:val="24"/>
        </w:rPr>
        <w:t xml:space="preserve">escolaridad </w:t>
      </w:r>
      <w:r>
        <w:rPr>
          <w:rFonts w:ascii="Times New Roman" w:eastAsia="Times New Roman" w:hAnsi="Times New Roman" w:cs="Times New Roman"/>
          <w:color w:val="000000"/>
          <w:sz w:val="24"/>
          <w:szCs w:val="24"/>
        </w:rPr>
        <w:t xml:space="preserve">se obtiene cumpliendo con los siguientes requisitos: </w:t>
      </w:r>
    </w:p>
    <w:p w14:paraId="44E83F10" w14:textId="77777777" w:rsidR="00595A60" w:rsidRDefault="001849DD">
      <w:pPr>
        <w:widowControl w:val="0"/>
        <w:pBdr>
          <w:top w:val="nil"/>
          <w:left w:val="nil"/>
          <w:bottom w:val="nil"/>
          <w:right w:val="nil"/>
          <w:between w:val="nil"/>
        </w:pBdr>
        <w:spacing w:before="39" w:line="240" w:lineRule="auto"/>
        <w:ind w:left="4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Registrar una asistencia no menor al 75% de las clases. </w:t>
      </w:r>
    </w:p>
    <w:p w14:paraId="1CC82667" w14:textId="77777777" w:rsidR="00595A60" w:rsidRDefault="001849DD">
      <w:pPr>
        <w:widowControl w:val="0"/>
        <w:pBdr>
          <w:top w:val="nil"/>
          <w:left w:val="nil"/>
          <w:bottom w:val="nil"/>
          <w:right w:val="nil"/>
          <w:between w:val="nil"/>
        </w:pBdr>
        <w:spacing w:before="195" w:line="229" w:lineRule="auto"/>
        <w:ind w:left="763" w:right="219"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Aprobar los trabajos prácticos previstos. Estos trabajos prácticos, cuyas consignas se impartirán mediante guías, serán realizados en grupos de hasta 5 alumnos y deberán ser entregados por escrito en las fechas indicadas. Recibirán la corrección de la docente a cargo y -en caso necesario- serán devueltos con las indicaciones pertinentes para su reformulación, hasta que se encuentren en condiciones de ser aprobados. La primera entrega de cada práctico tendrá una tolerancia de una semana: transcurrida la misma, el práctico se </w:t>
      </w:r>
    </w:p>
    <w:p w14:paraId="4575EBE0" w14:textId="77777777" w:rsidR="00595A60" w:rsidRDefault="001849DD">
      <w:pPr>
        <w:widowControl w:val="0"/>
        <w:pBdr>
          <w:top w:val="nil"/>
          <w:left w:val="nil"/>
          <w:bottom w:val="nil"/>
          <w:right w:val="nil"/>
          <w:between w:val="nil"/>
        </w:pBdr>
        <w:spacing w:before="993" w:line="240" w:lineRule="auto"/>
        <w:ind w:lef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p w14:paraId="57E6BB87"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49B50B00"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Cátedra Aguirre </w:t>
      </w:r>
    </w:p>
    <w:p w14:paraId="4173DA7D"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1491BEEF" w14:textId="77777777" w:rsidR="00595A60" w:rsidRDefault="001849DD">
      <w:pPr>
        <w:widowControl w:val="0"/>
        <w:pBdr>
          <w:top w:val="nil"/>
          <w:left w:val="nil"/>
          <w:bottom w:val="nil"/>
          <w:right w:val="nil"/>
          <w:between w:val="nil"/>
        </w:pBdr>
        <w:spacing w:line="229" w:lineRule="auto"/>
        <w:ind w:left="772" w:righ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considerará no entregado. </w:t>
      </w:r>
      <w:r>
        <w:rPr>
          <w:rFonts w:ascii="Times New Roman" w:eastAsia="Times New Roman" w:hAnsi="Times New Roman" w:cs="Times New Roman"/>
          <w:color w:val="000000"/>
          <w:sz w:val="24"/>
          <w:szCs w:val="24"/>
          <w:u w:val="single"/>
        </w:rPr>
        <w:t>Para obtener la escolaridad es imprescindible tener entregados 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aprobados la totalidad de los trabajos prácticos</w:t>
      </w:r>
      <w:r>
        <w:rPr>
          <w:rFonts w:ascii="Times New Roman" w:eastAsia="Times New Roman" w:hAnsi="Times New Roman" w:cs="Times New Roman"/>
          <w:color w:val="000000"/>
          <w:sz w:val="24"/>
          <w:szCs w:val="24"/>
        </w:rPr>
        <w:t xml:space="preserve">. </w:t>
      </w:r>
    </w:p>
    <w:p w14:paraId="3656A247" w14:textId="77777777" w:rsidR="00595A60" w:rsidRDefault="001849DD">
      <w:pPr>
        <w:widowControl w:val="0"/>
        <w:pBdr>
          <w:top w:val="nil"/>
          <w:left w:val="nil"/>
          <w:bottom w:val="nil"/>
          <w:right w:val="nil"/>
          <w:between w:val="nil"/>
        </w:pBdr>
        <w:spacing w:before="206" w:line="229" w:lineRule="auto"/>
        <w:ind w:left="765" w:right="228"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Aprobar (con 4 o más puntos) un examen parcial, que contará con una instancia de recuperación. </w:t>
      </w:r>
    </w:p>
    <w:p w14:paraId="349C5443" w14:textId="77777777" w:rsidR="00595A60" w:rsidRDefault="001849DD">
      <w:pPr>
        <w:widowControl w:val="0"/>
        <w:pBdr>
          <w:top w:val="nil"/>
          <w:left w:val="nil"/>
          <w:bottom w:val="nil"/>
          <w:right w:val="nil"/>
          <w:between w:val="nil"/>
        </w:pBdr>
        <w:spacing w:before="206" w:line="229" w:lineRule="auto"/>
        <w:ind w:left="48" w:right="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bCs/>
          <w:color w:val="000000"/>
          <w:sz w:val="24"/>
          <w:szCs w:val="24"/>
        </w:rPr>
        <w:t xml:space="preserve">promoción </w:t>
      </w:r>
      <w:r>
        <w:rPr>
          <w:rFonts w:ascii="Times New Roman" w:eastAsia="Times New Roman" w:hAnsi="Times New Roman" w:cs="Times New Roman"/>
          <w:color w:val="000000"/>
          <w:sz w:val="24"/>
          <w:szCs w:val="24"/>
        </w:rPr>
        <w:t xml:space="preserve">de la materia se alcanzará a través de la rendición y aprobación de un examen final. El mismo consistirá en el desarrollo escrito de temas tratados en clase (teóricos y prácticos) y contenidos de la bibliografía indicada. </w:t>
      </w:r>
    </w:p>
    <w:p w14:paraId="6C595957" w14:textId="77777777" w:rsidR="00595A60" w:rsidRDefault="001849DD">
      <w:pPr>
        <w:widowControl w:val="0"/>
        <w:pBdr>
          <w:top w:val="nil"/>
          <w:left w:val="nil"/>
          <w:bottom w:val="nil"/>
          <w:right w:val="nil"/>
          <w:between w:val="nil"/>
        </w:pBdr>
        <w:spacing w:before="757" w:line="240" w:lineRule="auto"/>
        <w:ind w:lef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 ORGANIZACIÓN SEMANAL DE LA ACTIVIDAD PRESENCIAL (Orientadora) </w:t>
      </w:r>
    </w:p>
    <w:tbl>
      <w:tblPr>
        <w:tblStyle w:val="a8"/>
        <w:tblW w:w="985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0"/>
        <w:gridCol w:w="4139"/>
        <w:gridCol w:w="1140"/>
        <w:gridCol w:w="1140"/>
        <w:gridCol w:w="1300"/>
        <w:gridCol w:w="1340"/>
      </w:tblGrid>
      <w:tr w:rsidR="00595A60" w14:paraId="7358AC6B" w14:textId="77777777">
        <w:trPr>
          <w:trHeight w:val="460"/>
        </w:trPr>
        <w:tc>
          <w:tcPr>
            <w:tcW w:w="800" w:type="dxa"/>
            <w:shd w:val="clear" w:color="auto" w:fill="auto"/>
            <w:tcMar>
              <w:top w:w="100" w:type="dxa"/>
              <w:left w:w="100" w:type="dxa"/>
              <w:bottom w:w="100" w:type="dxa"/>
              <w:right w:w="100" w:type="dxa"/>
            </w:tcMar>
          </w:tcPr>
          <w:p w14:paraId="3AC557FD"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Semana </w:t>
            </w:r>
          </w:p>
        </w:tc>
        <w:tc>
          <w:tcPr>
            <w:tcW w:w="4139" w:type="dxa"/>
            <w:shd w:val="clear" w:color="auto" w:fill="auto"/>
            <w:tcMar>
              <w:top w:w="100" w:type="dxa"/>
              <w:left w:w="100" w:type="dxa"/>
              <w:bottom w:w="100" w:type="dxa"/>
              <w:right w:w="100" w:type="dxa"/>
            </w:tcMar>
          </w:tcPr>
          <w:p w14:paraId="3FCD68A4" w14:textId="77777777" w:rsidR="00595A60" w:rsidRDefault="001849DD">
            <w:pPr>
              <w:widowControl w:val="0"/>
              <w:pBdr>
                <w:top w:val="nil"/>
                <w:left w:val="nil"/>
                <w:bottom w:val="nil"/>
                <w:right w:val="nil"/>
                <w:between w:val="nil"/>
              </w:pBdr>
              <w:spacing w:line="240" w:lineRule="auto"/>
              <w:ind w:right="194"/>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33"/>
                <w:szCs w:val="33"/>
                <w:vertAlign w:val="subscript"/>
              </w:rPr>
              <w:t xml:space="preserve">Unidad </w:t>
            </w:r>
            <w:proofErr w:type="spellStart"/>
            <w:r>
              <w:rPr>
                <w:rFonts w:ascii="Times New Roman" w:eastAsia="Times New Roman" w:hAnsi="Times New Roman" w:cs="Times New Roman"/>
                <w:b/>
                <w:bCs/>
                <w:color w:val="000000"/>
                <w:sz w:val="33"/>
                <w:szCs w:val="33"/>
                <w:vertAlign w:val="subscript"/>
              </w:rPr>
              <w:t>Temática</w:t>
            </w:r>
            <w:r>
              <w:rPr>
                <w:rFonts w:ascii="Times New Roman" w:eastAsia="Times New Roman" w:hAnsi="Times New Roman" w:cs="Times New Roman"/>
                <w:b/>
                <w:bCs/>
                <w:color w:val="000000"/>
                <w:sz w:val="20"/>
                <w:szCs w:val="20"/>
              </w:rPr>
              <w:t>Horas</w:t>
            </w:r>
            <w:proofErr w:type="spellEnd"/>
            <w:r>
              <w:rPr>
                <w:rFonts w:ascii="Times New Roman" w:eastAsia="Times New Roman" w:hAnsi="Times New Roman" w:cs="Times New Roman"/>
                <w:b/>
                <w:bCs/>
                <w:color w:val="000000"/>
                <w:sz w:val="20"/>
                <w:szCs w:val="20"/>
              </w:rPr>
              <w:t xml:space="preserve"> </w:t>
            </w:r>
          </w:p>
          <w:p w14:paraId="46342C5A" w14:textId="77777777" w:rsidR="00595A60" w:rsidRDefault="001849DD">
            <w:pPr>
              <w:widowControl w:val="0"/>
              <w:pBdr>
                <w:top w:val="nil"/>
                <w:left w:val="nil"/>
                <w:bottom w:val="nil"/>
                <w:right w:val="nil"/>
                <w:between w:val="nil"/>
              </w:pBdr>
              <w:spacing w:line="240" w:lineRule="auto"/>
              <w:ind w:right="130"/>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Teóricas</w:t>
            </w:r>
          </w:p>
        </w:tc>
        <w:tc>
          <w:tcPr>
            <w:tcW w:w="1140" w:type="dxa"/>
            <w:shd w:val="clear" w:color="auto" w:fill="auto"/>
            <w:tcMar>
              <w:top w:w="100" w:type="dxa"/>
              <w:left w:w="100" w:type="dxa"/>
              <w:bottom w:w="100" w:type="dxa"/>
              <w:right w:w="100" w:type="dxa"/>
            </w:tcMar>
          </w:tcPr>
          <w:p w14:paraId="5A964B31"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Horas </w:t>
            </w:r>
          </w:p>
          <w:p w14:paraId="52CF701D"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Prácticas</w:t>
            </w:r>
          </w:p>
        </w:tc>
        <w:tc>
          <w:tcPr>
            <w:tcW w:w="1140" w:type="dxa"/>
            <w:shd w:val="clear" w:color="auto" w:fill="auto"/>
            <w:tcMar>
              <w:top w:w="100" w:type="dxa"/>
              <w:left w:w="100" w:type="dxa"/>
              <w:bottom w:w="100" w:type="dxa"/>
              <w:right w:w="100" w:type="dxa"/>
            </w:tcMar>
          </w:tcPr>
          <w:p w14:paraId="7B0CF627"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Tutorías </w:t>
            </w:r>
          </w:p>
        </w:tc>
        <w:tc>
          <w:tcPr>
            <w:tcW w:w="1300" w:type="dxa"/>
            <w:shd w:val="clear" w:color="auto" w:fill="auto"/>
            <w:tcMar>
              <w:top w:w="100" w:type="dxa"/>
              <w:left w:w="100" w:type="dxa"/>
              <w:bottom w:w="100" w:type="dxa"/>
              <w:right w:w="100" w:type="dxa"/>
            </w:tcMar>
          </w:tcPr>
          <w:p w14:paraId="3B4C2C68"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Evaluaciones</w:t>
            </w:r>
          </w:p>
        </w:tc>
        <w:tc>
          <w:tcPr>
            <w:tcW w:w="1340" w:type="dxa"/>
            <w:shd w:val="clear" w:color="auto" w:fill="auto"/>
            <w:tcMar>
              <w:top w:w="100" w:type="dxa"/>
              <w:left w:w="100" w:type="dxa"/>
              <w:bottom w:w="100" w:type="dxa"/>
              <w:right w:w="100" w:type="dxa"/>
            </w:tcMar>
          </w:tcPr>
          <w:p w14:paraId="74505D88"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Otras </w:t>
            </w:r>
          </w:p>
          <w:p w14:paraId="4A211CBF"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Actividades</w:t>
            </w:r>
          </w:p>
        </w:tc>
      </w:tr>
      <w:tr w:rsidR="00595A60" w14:paraId="37268090" w14:textId="77777777">
        <w:trPr>
          <w:trHeight w:val="260"/>
        </w:trPr>
        <w:tc>
          <w:tcPr>
            <w:tcW w:w="800" w:type="dxa"/>
            <w:shd w:val="clear" w:color="auto" w:fill="auto"/>
            <w:tcMar>
              <w:top w:w="100" w:type="dxa"/>
              <w:left w:w="100" w:type="dxa"/>
              <w:bottom w:w="100" w:type="dxa"/>
              <w:right w:w="100" w:type="dxa"/>
            </w:tcMar>
          </w:tcPr>
          <w:p w14:paraId="2BDB675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 </w:t>
            </w:r>
          </w:p>
        </w:tc>
        <w:tc>
          <w:tcPr>
            <w:tcW w:w="4139" w:type="dxa"/>
            <w:shd w:val="clear" w:color="auto" w:fill="auto"/>
            <w:tcMar>
              <w:top w:w="100" w:type="dxa"/>
              <w:left w:w="100" w:type="dxa"/>
              <w:bottom w:w="100" w:type="dxa"/>
              <w:right w:w="100" w:type="dxa"/>
            </w:tcMar>
          </w:tcPr>
          <w:p w14:paraId="1B17CF12"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1 2 </w:t>
            </w:r>
          </w:p>
        </w:tc>
        <w:tc>
          <w:tcPr>
            <w:tcW w:w="1140" w:type="dxa"/>
            <w:shd w:val="clear" w:color="auto" w:fill="auto"/>
            <w:tcMar>
              <w:top w:w="100" w:type="dxa"/>
              <w:left w:w="100" w:type="dxa"/>
              <w:bottom w:w="100" w:type="dxa"/>
              <w:right w:w="100" w:type="dxa"/>
            </w:tcMar>
          </w:tcPr>
          <w:p w14:paraId="7B6F98F0"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034B2042"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74213B32"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39E8E859"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38094467" w14:textId="77777777">
        <w:trPr>
          <w:trHeight w:val="240"/>
        </w:trPr>
        <w:tc>
          <w:tcPr>
            <w:tcW w:w="800" w:type="dxa"/>
            <w:shd w:val="clear" w:color="auto" w:fill="auto"/>
            <w:tcMar>
              <w:top w:w="100" w:type="dxa"/>
              <w:left w:w="100" w:type="dxa"/>
              <w:bottom w:w="100" w:type="dxa"/>
              <w:right w:w="100" w:type="dxa"/>
            </w:tcMar>
          </w:tcPr>
          <w:p w14:paraId="5B1EF32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2 </w:t>
            </w:r>
          </w:p>
        </w:tc>
        <w:tc>
          <w:tcPr>
            <w:tcW w:w="4139" w:type="dxa"/>
            <w:shd w:val="clear" w:color="auto" w:fill="auto"/>
            <w:tcMar>
              <w:top w:w="100" w:type="dxa"/>
              <w:left w:w="100" w:type="dxa"/>
              <w:bottom w:w="100" w:type="dxa"/>
              <w:right w:w="100" w:type="dxa"/>
            </w:tcMar>
          </w:tcPr>
          <w:p w14:paraId="4D63B72D"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1 2 </w:t>
            </w:r>
          </w:p>
        </w:tc>
        <w:tc>
          <w:tcPr>
            <w:tcW w:w="1140" w:type="dxa"/>
            <w:shd w:val="clear" w:color="auto" w:fill="auto"/>
            <w:tcMar>
              <w:top w:w="100" w:type="dxa"/>
              <w:left w:w="100" w:type="dxa"/>
              <w:bottom w:w="100" w:type="dxa"/>
              <w:right w:w="100" w:type="dxa"/>
            </w:tcMar>
          </w:tcPr>
          <w:p w14:paraId="05770B2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42F457F3"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32DECB43"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282895D8"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55AE6C7D" w14:textId="77777777">
        <w:trPr>
          <w:trHeight w:val="240"/>
        </w:trPr>
        <w:tc>
          <w:tcPr>
            <w:tcW w:w="800" w:type="dxa"/>
            <w:shd w:val="clear" w:color="auto" w:fill="auto"/>
            <w:tcMar>
              <w:top w:w="100" w:type="dxa"/>
              <w:left w:w="100" w:type="dxa"/>
              <w:bottom w:w="100" w:type="dxa"/>
              <w:right w:w="100" w:type="dxa"/>
            </w:tcMar>
          </w:tcPr>
          <w:p w14:paraId="5692017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3 </w:t>
            </w:r>
          </w:p>
        </w:tc>
        <w:tc>
          <w:tcPr>
            <w:tcW w:w="4139" w:type="dxa"/>
            <w:shd w:val="clear" w:color="auto" w:fill="auto"/>
            <w:tcMar>
              <w:top w:w="100" w:type="dxa"/>
              <w:left w:w="100" w:type="dxa"/>
              <w:bottom w:w="100" w:type="dxa"/>
              <w:right w:w="100" w:type="dxa"/>
            </w:tcMar>
          </w:tcPr>
          <w:p w14:paraId="3A4E9768"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1 2 </w:t>
            </w:r>
          </w:p>
        </w:tc>
        <w:tc>
          <w:tcPr>
            <w:tcW w:w="1140" w:type="dxa"/>
            <w:shd w:val="clear" w:color="auto" w:fill="auto"/>
            <w:tcMar>
              <w:top w:w="100" w:type="dxa"/>
              <w:left w:w="100" w:type="dxa"/>
              <w:bottom w:w="100" w:type="dxa"/>
              <w:right w:w="100" w:type="dxa"/>
            </w:tcMar>
          </w:tcPr>
          <w:p w14:paraId="74134992"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22FA493F"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76D8BC3E"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73BA85DD"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39C8A0E4" w14:textId="77777777">
        <w:trPr>
          <w:trHeight w:val="240"/>
        </w:trPr>
        <w:tc>
          <w:tcPr>
            <w:tcW w:w="800" w:type="dxa"/>
            <w:shd w:val="clear" w:color="auto" w:fill="auto"/>
            <w:tcMar>
              <w:top w:w="100" w:type="dxa"/>
              <w:left w:w="100" w:type="dxa"/>
              <w:bottom w:w="100" w:type="dxa"/>
              <w:right w:w="100" w:type="dxa"/>
            </w:tcMar>
          </w:tcPr>
          <w:p w14:paraId="1F84E555"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4 </w:t>
            </w:r>
          </w:p>
        </w:tc>
        <w:tc>
          <w:tcPr>
            <w:tcW w:w="4139" w:type="dxa"/>
            <w:shd w:val="clear" w:color="auto" w:fill="auto"/>
            <w:tcMar>
              <w:top w:w="100" w:type="dxa"/>
              <w:left w:w="100" w:type="dxa"/>
              <w:bottom w:w="100" w:type="dxa"/>
              <w:right w:w="100" w:type="dxa"/>
            </w:tcMar>
          </w:tcPr>
          <w:p w14:paraId="485EB343"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2 2 </w:t>
            </w:r>
          </w:p>
        </w:tc>
        <w:tc>
          <w:tcPr>
            <w:tcW w:w="1140" w:type="dxa"/>
            <w:shd w:val="clear" w:color="auto" w:fill="auto"/>
            <w:tcMar>
              <w:top w:w="100" w:type="dxa"/>
              <w:left w:w="100" w:type="dxa"/>
              <w:bottom w:w="100" w:type="dxa"/>
              <w:right w:w="100" w:type="dxa"/>
            </w:tcMar>
          </w:tcPr>
          <w:p w14:paraId="740FF2D2"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22E34832"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04555AD8"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598AB82E"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4FCD415C" w14:textId="77777777">
        <w:trPr>
          <w:trHeight w:val="260"/>
        </w:trPr>
        <w:tc>
          <w:tcPr>
            <w:tcW w:w="800" w:type="dxa"/>
            <w:shd w:val="clear" w:color="auto" w:fill="auto"/>
            <w:tcMar>
              <w:top w:w="100" w:type="dxa"/>
              <w:left w:w="100" w:type="dxa"/>
              <w:bottom w:w="100" w:type="dxa"/>
              <w:right w:w="100" w:type="dxa"/>
            </w:tcMar>
          </w:tcPr>
          <w:p w14:paraId="60D11F0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5 </w:t>
            </w:r>
          </w:p>
        </w:tc>
        <w:tc>
          <w:tcPr>
            <w:tcW w:w="4139" w:type="dxa"/>
            <w:shd w:val="clear" w:color="auto" w:fill="auto"/>
            <w:tcMar>
              <w:top w:w="100" w:type="dxa"/>
              <w:left w:w="100" w:type="dxa"/>
              <w:bottom w:w="100" w:type="dxa"/>
              <w:right w:w="100" w:type="dxa"/>
            </w:tcMar>
          </w:tcPr>
          <w:p w14:paraId="51A0EF7E"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2 y 6 2 </w:t>
            </w:r>
          </w:p>
        </w:tc>
        <w:tc>
          <w:tcPr>
            <w:tcW w:w="1140" w:type="dxa"/>
            <w:shd w:val="clear" w:color="auto" w:fill="auto"/>
            <w:tcMar>
              <w:top w:w="100" w:type="dxa"/>
              <w:left w:w="100" w:type="dxa"/>
              <w:bottom w:w="100" w:type="dxa"/>
              <w:right w:w="100" w:type="dxa"/>
            </w:tcMar>
          </w:tcPr>
          <w:p w14:paraId="26109056"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647E0BBB"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5294F2A1"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372CE155"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409D5557" w14:textId="77777777">
        <w:trPr>
          <w:trHeight w:val="240"/>
        </w:trPr>
        <w:tc>
          <w:tcPr>
            <w:tcW w:w="800" w:type="dxa"/>
            <w:shd w:val="clear" w:color="auto" w:fill="auto"/>
            <w:tcMar>
              <w:top w:w="100" w:type="dxa"/>
              <w:left w:w="100" w:type="dxa"/>
              <w:bottom w:w="100" w:type="dxa"/>
              <w:right w:w="100" w:type="dxa"/>
            </w:tcMar>
          </w:tcPr>
          <w:p w14:paraId="10514B3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6 </w:t>
            </w:r>
          </w:p>
        </w:tc>
        <w:tc>
          <w:tcPr>
            <w:tcW w:w="4139" w:type="dxa"/>
            <w:shd w:val="clear" w:color="auto" w:fill="auto"/>
            <w:tcMar>
              <w:top w:w="100" w:type="dxa"/>
              <w:left w:w="100" w:type="dxa"/>
              <w:bottom w:w="100" w:type="dxa"/>
              <w:right w:w="100" w:type="dxa"/>
            </w:tcMar>
          </w:tcPr>
          <w:p w14:paraId="19BEC922"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3 y 6 2 </w:t>
            </w:r>
          </w:p>
        </w:tc>
        <w:tc>
          <w:tcPr>
            <w:tcW w:w="1140" w:type="dxa"/>
            <w:shd w:val="clear" w:color="auto" w:fill="auto"/>
            <w:tcMar>
              <w:top w:w="100" w:type="dxa"/>
              <w:left w:w="100" w:type="dxa"/>
              <w:bottom w:w="100" w:type="dxa"/>
              <w:right w:w="100" w:type="dxa"/>
            </w:tcMar>
          </w:tcPr>
          <w:p w14:paraId="4736DC8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1EB69284"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5D1F8E45"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1EA1CF60"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37E6E2DB" w14:textId="77777777">
        <w:trPr>
          <w:trHeight w:val="240"/>
        </w:trPr>
        <w:tc>
          <w:tcPr>
            <w:tcW w:w="800" w:type="dxa"/>
            <w:shd w:val="clear" w:color="auto" w:fill="auto"/>
            <w:tcMar>
              <w:top w:w="100" w:type="dxa"/>
              <w:left w:w="100" w:type="dxa"/>
              <w:bottom w:w="100" w:type="dxa"/>
              <w:right w:w="100" w:type="dxa"/>
            </w:tcMar>
          </w:tcPr>
          <w:p w14:paraId="6EDFBEAC"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7 </w:t>
            </w:r>
          </w:p>
        </w:tc>
        <w:tc>
          <w:tcPr>
            <w:tcW w:w="4139" w:type="dxa"/>
            <w:shd w:val="clear" w:color="auto" w:fill="auto"/>
            <w:tcMar>
              <w:top w:w="100" w:type="dxa"/>
              <w:left w:w="100" w:type="dxa"/>
              <w:bottom w:w="100" w:type="dxa"/>
              <w:right w:w="100" w:type="dxa"/>
            </w:tcMar>
          </w:tcPr>
          <w:p w14:paraId="18A2C50C"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4 2 </w:t>
            </w:r>
          </w:p>
        </w:tc>
        <w:tc>
          <w:tcPr>
            <w:tcW w:w="1140" w:type="dxa"/>
            <w:shd w:val="clear" w:color="auto" w:fill="auto"/>
            <w:tcMar>
              <w:top w:w="100" w:type="dxa"/>
              <w:left w:w="100" w:type="dxa"/>
              <w:bottom w:w="100" w:type="dxa"/>
              <w:right w:w="100" w:type="dxa"/>
            </w:tcMar>
          </w:tcPr>
          <w:p w14:paraId="376E1AE0"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1609E216"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14333040"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0ACEBAF4"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615BD4CB" w14:textId="77777777">
        <w:trPr>
          <w:trHeight w:val="240"/>
        </w:trPr>
        <w:tc>
          <w:tcPr>
            <w:tcW w:w="800" w:type="dxa"/>
            <w:shd w:val="clear" w:color="auto" w:fill="auto"/>
            <w:tcMar>
              <w:top w:w="100" w:type="dxa"/>
              <w:left w:w="100" w:type="dxa"/>
              <w:bottom w:w="100" w:type="dxa"/>
              <w:right w:w="100" w:type="dxa"/>
            </w:tcMar>
          </w:tcPr>
          <w:p w14:paraId="2F99B896"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8 </w:t>
            </w:r>
          </w:p>
        </w:tc>
        <w:tc>
          <w:tcPr>
            <w:tcW w:w="4139" w:type="dxa"/>
            <w:shd w:val="clear" w:color="auto" w:fill="auto"/>
            <w:tcMar>
              <w:top w:w="100" w:type="dxa"/>
              <w:left w:w="100" w:type="dxa"/>
              <w:bottom w:w="100" w:type="dxa"/>
              <w:right w:w="100" w:type="dxa"/>
            </w:tcMar>
          </w:tcPr>
          <w:p w14:paraId="374B21D8"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4 2 </w:t>
            </w:r>
          </w:p>
        </w:tc>
        <w:tc>
          <w:tcPr>
            <w:tcW w:w="1140" w:type="dxa"/>
            <w:shd w:val="clear" w:color="auto" w:fill="auto"/>
            <w:tcMar>
              <w:top w:w="100" w:type="dxa"/>
              <w:left w:w="100" w:type="dxa"/>
              <w:bottom w:w="100" w:type="dxa"/>
              <w:right w:w="100" w:type="dxa"/>
            </w:tcMar>
          </w:tcPr>
          <w:p w14:paraId="585E1CA8"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2D7E33EC"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5D9AA4DF"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10B3EB70"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11E6B364" w14:textId="77777777">
        <w:trPr>
          <w:trHeight w:val="260"/>
        </w:trPr>
        <w:tc>
          <w:tcPr>
            <w:tcW w:w="800" w:type="dxa"/>
            <w:shd w:val="clear" w:color="auto" w:fill="auto"/>
            <w:tcMar>
              <w:top w:w="100" w:type="dxa"/>
              <w:left w:w="100" w:type="dxa"/>
              <w:bottom w:w="100" w:type="dxa"/>
              <w:right w:w="100" w:type="dxa"/>
            </w:tcMar>
          </w:tcPr>
          <w:p w14:paraId="1AFF56ED"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9 </w:t>
            </w:r>
          </w:p>
        </w:tc>
        <w:tc>
          <w:tcPr>
            <w:tcW w:w="4139" w:type="dxa"/>
            <w:shd w:val="clear" w:color="auto" w:fill="auto"/>
            <w:tcMar>
              <w:top w:w="100" w:type="dxa"/>
              <w:left w:w="100" w:type="dxa"/>
              <w:bottom w:w="100" w:type="dxa"/>
              <w:right w:w="100" w:type="dxa"/>
            </w:tcMar>
          </w:tcPr>
          <w:p w14:paraId="50B67A25"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3 y 5 2 </w:t>
            </w:r>
          </w:p>
        </w:tc>
        <w:tc>
          <w:tcPr>
            <w:tcW w:w="1140" w:type="dxa"/>
            <w:shd w:val="clear" w:color="auto" w:fill="auto"/>
            <w:tcMar>
              <w:top w:w="100" w:type="dxa"/>
              <w:left w:w="100" w:type="dxa"/>
              <w:bottom w:w="100" w:type="dxa"/>
              <w:right w:w="100" w:type="dxa"/>
            </w:tcMar>
          </w:tcPr>
          <w:p w14:paraId="0378B230"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48589F9F"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0AF07BD8"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46CBC238"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5F4E4EEC" w14:textId="77777777">
        <w:trPr>
          <w:trHeight w:val="240"/>
        </w:trPr>
        <w:tc>
          <w:tcPr>
            <w:tcW w:w="800" w:type="dxa"/>
            <w:shd w:val="clear" w:color="auto" w:fill="auto"/>
            <w:tcMar>
              <w:top w:w="100" w:type="dxa"/>
              <w:left w:w="100" w:type="dxa"/>
              <w:bottom w:w="100" w:type="dxa"/>
              <w:right w:w="100" w:type="dxa"/>
            </w:tcMar>
          </w:tcPr>
          <w:p w14:paraId="5A7CBD06"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10 </w:t>
            </w:r>
          </w:p>
        </w:tc>
        <w:tc>
          <w:tcPr>
            <w:tcW w:w="4139" w:type="dxa"/>
            <w:shd w:val="clear" w:color="auto" w:fill="auto"/>
            <w:tcMar>
              <w:top w:w="100" w:type="dxa"/>
              <w:left w:w="100" w:type="dxa"/>
              <w:bottom w:w="100" w:type="dxa"/>
              <w:right w:w="100" w:type="dxa"/>
            </w:tcMar>
          </w:tcPr>
          <w:p w14:paraId="7E6C63C5"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5 2 </w:t>
            </w:r>
          </w:p>
        </w:tc>
        <w:tc>
          <w:tcPr>
            <w:tcW w:w="1140" w:type="dxa"/>
            <w:shd w:val="clear" w:color="auto" w:fill="auto"/>
            <w:tcMar>
              <w:top w:w="100" w:type="dxa"/>
              <w:left w:w="100" w:type="dxa"/>
              <w:bottom w:w="100" w:type="dxa"/>
              <w:right w:w="100" w:type="dxa"/>
            </w:tcMar>
          </w:tcPr>
          <w:p w14:paraId="1F3C7F8B"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6EF5BE73"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64984281"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403C2B1A"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17BB071B" w14:textId="77777777">
        <w:trPr>
          <w:trHeight w:val="240"/>
        </w:trPr>
        <w:tc>
          <w:tcPr>
            <w:tcW w:w="800" w:type="dxa"/>
            <w:shd w:val="clear" w:color="auto" w:fill="auto"/>
            <w:tcMar>
              <w:top w:w="100" w:type="dxa"/>
              <w:left w:w="100" w:type="dxa"/>
              <w:bottom w:w="100" w:type="dxa"/>
              <w:right w:w="100" w:type="dxa"/>
            </w:tcMar>
          </w:tcPr>
          <w:p w14:paraId="5A36A2B4"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11 </w:t>
            </w:r>
          </w:p>
        </w:tc>
        <w:tc>
          <w:tcPr>
            <w:tcW w:w="4139" w:type="dxa"/>
            <w:shd w:val="clear" w:color="auto" w:fill="auto"/>
            <w:tcMar>
              <w:top w:w="100" w:type="dxa"/>
              <w:left w:w="100" w:type="dxa"/>
              <w:bottom w:w="100" w:type="dxa"/>
              <w:right w:w="100" w:type="dxa"/>
            </w:tcMar>
          </w:tcPr>
          <w:p w14:paraId="7D0CAD9A"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7 2 </w:t>
            </w:r>
          </w:p>
        </w:tc>
        <w:tc>
          <w:tcPr>
            <w:tcW w:w="1140" w:type="dxa"/>
            <w:shd w:val="clear" w:color="auto" w:fill="auto"/>
            <w:tcMar>
              <w:top w:w="100" w:type="dxa"/>
              <w:left w:w="100" w:type="dxa"/>
              <w:bottom w:w="100" w:type="dxa"/>
              <w:right w:w="100" w:type="dxa"/>
            </w:tcMar>
          </w:tcPr>
          <w:p w14:paraId="6A6CE175"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6E1230B9"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4AE426A3"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2DAB17C1"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715522F3" w14:textId="77777777">
        <w:trPr>
          <w:trHeight w:val="240"/>
        </w:trPr>
        <w:tc>
          <w:tcPr>
            <w:tcW w:w="800" w:type="dxa"/>
            <w:shd w:val="clear" w:color="auto" w:fill="auto"/>
            <w:tcMar>
              <w:top w:w="100" w:type="dxa"/>
              <w:left w:w="100" w:type="dxa"/>
              <w:bottom w:w="100" w:type="dxa"/>
              <w:right w:w="100" w:type="dxa"/>
            </w:tcMar>
          </w:tcPr>
          <w:p w14:paraId="7D0C4EED"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12 </w:t>
            </w:r>
          </w:p>
        </w:tc>
        <w:tc>
          <w:tcPr>
            <w:tcW w:w="4139" w:type="dxa"/>
            <w:shd w:val="clear" w:color="auto" w:fill="auto"/>
            <w:tcMar>
              <w:top w:w="100" w:type="dxa"/>
              <w:left w:w="100" w:type="dxa"/>
              <w:bottom w:w="100" w:type="dxa"/>
              <w:right w:w="100" w:type="dxa"/>
            </w:tcMar>
          </w:tcPr>
          <w:p w14:paraId="5C3CDC2C"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7, 8 2 </w:t>
            </w:r>
          </w:p>
        </w:tc>
        <w:tc>
          <w:tcPr>
            <w:tcW w:w="1140" w:type="dxa"/>
            <w:shd w:val="clear" w:color="auto" w:fill="auto"/>
            <w:tcMar>
              <w:top w:w="100" w:type="dxa"/>
              <w:left w:w="100" w:type="dxa"/>
              <w:bottom w:w="100" w:type="dxa"/>
              <w:right w:w="100" w:type="dxa"/>
            </w:tcMar>
          </w:tcPr>
          <w:p w14:paraId="25D76A6A"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541A2399"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09D47C2D"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37AC8AC9"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0D129B58" w14:textId="77777777">
        <w:trPr>
          <w:trHeight w:val="260"/>
        </w:trPr>
        <w:tc>
          <w:tcPr>
            <w:tcW w:w="800" w:type="dxa"/>
            <w:shd w:val="clear" w:color="auto" w:fill="auto"/>
            <w:tcMar>
              <w:top w:w="100" w:type="dxa"/>
              <w:left w:w="100" w:type="dxa"/>
              <w:bottom w:w="100" w:type="dxa"/>
              <w:right w:w="100" w:type="dxa"/>
            </w:tcMar>
          </w:tcPr>
          <w:p w14:paraId="6A2AADA0"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13 </w:t>
            </w:r>
          </w:p>
        </w:tc>
        <w:tc>
          <w:tcPr>
            <w:tcW w:w="4139" w:type="dxa"/>
            <w:shd w:val="clear" w:color="auto" w:fill="auto"/>
            <w:tcMar>
              <w:top w:w="100" w:type="dxa"/>
              <w:left w:w="100" w:type="dxa"/>
              <w:bottom w:w="100" w:type="dxa"/>
              <w:right w:w="100" w:type="dxa"/>
            </w:tcMar>
          </w:tcPr>
          <w:p w14:paraId="0253BBF4"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8 9 2 </w:t>
            </w:r>
          </w:p>
        </w:tc>
        <w:tc>
          <w:tcPr>
            <w:tcW w:w="1140" w:type="dxa"/>
            <w:shd w:val="clear" w:color="auto" w:fill="auto"/>
            <w:tcMar>
              <w:top w:w="100" w:type="dxa"/>
              <w:left w:w="100" w:type="dxa"/>
              <w:bottom w:w="100" w:type="dxa"/>
              <w:right w:w="100" w:type="dxa"/>
            </w:tcMar>
          </w:tcPr>
          <w:p w14:paraId="615E3789"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76856FF0"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782453FA"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40" w:type="dxa"/>
            <w:shd w:val="clear" w:color="auto" w:fill="auto"/>
            <w:tcMar>
              <w:top w:w="100" w:type="dxa"/>
              <w:left w:w="100" w:type="dxa"/>
              <w:bottom w:w="100" w:type="dxa"/>
              <w:right w:w="100" w:type="dxa"/>
            </w:tcMar>
          </w:tcPr>
          <w:p w14:paraId="24B69F86"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r w:rsidR="00595A60" w14:paraId="679E0902" w14:textId="77777777">
        <w:trPr>
          <w:trHeight w:val="980"/>
        </w:trPr>
        <w:tc>
          <w:tcPr>
            <w:tcW w:w="800" w:type="dxa"/>
            <w:shd w:val="clear" w:color="auto" w:fill="auto"/>
            <w:tcMar>
              <w:top w:w="100" w:type="dxa"/>
              <w:left w:w="100" w:type="dxa"/>
              <w:bottom w:w="100" w:type="dxa"/>
              <w:right w:w="100" w:type="dxa"/>
            </w:tcMar>
          </w:tcPr>
          <w:p w14:paraId="1DDE3345"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14 </w:t>
            </w:r>
          </w:p>
          <w:p w14:paraId="7061AFA9" w14:textId="77777777" w:rsidR="00595A60" w:rsidRDefault="001849DD">
            <w:pPr>
              <w:widowControl w:val="0"/>
              <w:pBdr>
                <w:top w:val="nil"/>
                <w:left w:val="nil"/>
                <w:bottom w:val="nil"/>
                <w:right w:val="nil"/>
                <w:between w:val="nil"/>
              </w:pBdr>
              <w:spacing w:before="11"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15 </w:t>
            </w:r>
          </w:p>
          <w:p w14:paraId="6E9CDF2D" w14:textId="77777777" w:rsidR="00595A60" w:rsidRDefault="001849DD">
            <w:pPr>
              <w:widowControl w:val="0"/>
              <w:pBdr>
                <w:top w:val="nil"/>
                <w:left w:val="nil"/>
                <w:bottom w:val="nil"/>
                <w:right w:val="nil"/>
                <w:between w:val="nil"/>
              </w:pBdr>
              <w:spacing w:before="11"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16 </w:t>
            </w:r>
          </w:p>
          <w:p w14:paraId="132ABA0F" w14:textId="77777777" w:rsidR="00595A60" w:rsidRDefault="001849DD">
            <w:pPr>
              <w:widowControl w:val="0"/>
              <w:pBdr>
                <w:top w:val="nil"/>
                <w:left w:val="nil"/>
                <w:bottom w:val="nil"/>
                <w:right w:val="nil"/>
                <w:between w:val="nil"/>
              </w:pBdr>
              <w:spacing w:before="11"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17 </w:t>
            </w:r>
          </w:p>
        </w:tc>
        <w:tc>
          <w:tcPr>
            <w:tcW w:w="4139" w:type="dxa"/>
            <w:shd w:val="clear" w:color="auto" w:fill="auto"/>
            <w:tcMar>
              <w:top w:w="100" w:type="dxa"/>
              <w:left w:w="100" w:type="dxa"/>
              <w:bottom w:w="100" w:type="dxa"/>
              <w:right w:w="100" w:type="dxa"/>
            </w:tcMar>
          </w:tcPr>
          <w:p w14:paraId="69309CE6" w14:textId="77777777" w:rsidR="00595A60" w:rsidRDefault="001849DD">
            <w:pPr>
              <w:widowControl w:val="0"/>
              <w:pBdr>
                <w:top w:val="nil"/>
                <w:left w:val="nil"/>
                <w:bottom w:val="nil"/>
                <w:right w:val="nil"/>
                <w:between w:val="nil"/>
              </w:pBdr>
              <w:spacing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9 2 </w:t>
            </w:r>
          </w:p>
          <w:p w14:paraId="09002064" w14:textId="77777777" w:rsidR="00595A60" w:rsidRDefault="001849DD">
            <w:pPr>
              <w:widowControl w:val="0"/>
              <w:pBdr>
                <w:top w:val="nil"/>
                <w:left w:val="nil"/>
                <w:bottom w:val="nil"/>
                <w:right w:val="nil"/>
                <w:between w:val="nil"/>
              </w:pBdr>
              <w:spacing w:before="11"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Repaso 1 a 8 2 </w:t>
            </w:r>
          </w:p>
          <w:p w14:paraId="64E740F7" w14:textId="77777777" w:rsidR="00595A60" w:rsidRDefault="001849DD">
            <w:pPr>
              <w:widowControl w:val="0"/>
              <w:pBdr>
                <w:top w:val="nil"/>
                <w:left w:val="nil"/>
                <w:bottom w:val="nil"/>
                <w:right w:val="nil"/>
                <w:between w:val="nil"/>
              </w:pBdr>
              <w:spacing w:before="11"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Parcial 3 </w:t>
            </w:r>
          </w:p>
          <w:p w14:paraId="16B43D1E" w14:textId="77777777" w:rsidR="00595A60" w:rsidRDefault="001849DD">
            <w:pPr>
              <w:widowControl w:val="0"/>
              <w:pBdr>
                <w:top w:val="nil"/>
                <w:left w:val="nil"/>
                <w:bottom w:val="nil"/>
                <w:right w:val="nil"/>
                <w:between w:val="nil"/>
              </w:pBdr>
              <w:spacing w:before="11" w:line="240" w:lineRule="auto"/>
              <w:ind w:right="397"/>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Recuperatorio 3 </w:t>
            </w:r>
          </w:p>
        </w:tc>
        <w:tc>
          <w:tcPr>
            <w:tcW w:w="1140" w:type="dxa"/>
            <w:shd w:val="clear" w:color="auto" w:fill="auto"/>
            <w:tcMar>
              <w:top w:w="100" w:type="dxa"/>
              <w:left w:w="100" w:type="dxa"/>
              <w:bottom w:w="100" w:type="dxa"/>
              <w:right w:w="100" w:type="dxa"/>
            </w:tcMar>
          </w:tcPr>
          <w:p w14:paraId="1B996544" w14:textId="77777777" w:rsidR="00595A60" w:rsidRDefault="001849DD">
            <w:pPr>
              <w:widowControl w:val="0"/>
              <w:pBdr>
                <w:top w:val="nil"/>
                <w:left w:val="nil"/>
                <w:bottom w:val="nil"/>
                <w:right w:val="nil"/>
                <w:between w:val="nil"/>
              </w:pBdr>
              <w:spacing w:line="240" w:lineRule="auto"/>
              <w:ind w:right="465"/>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1 </w:t>
            </w:r>
          </w:p>
          <w:p w14:paraId="66CEB279" w14:textId="77777777" w:rsidR="00595A60" w:rsidRDefault="001849DD">
            <w:pPr>
              <w:widowControl w:val="0"/>
              <w:pBdr>
                <w:top w:val="nil"/>
                <w:left w:val="nil"/>
                <w:bottom w:val="nil"/>
                <w:right w:val="nil"/>
                <w:between w:val="nil"/>
              </w:pBdr>
              <w:spacing w:before="11"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140" w:type="dxa"/>
            <w:shd w:val="clear" w:color="auto" w:fill="auto"/>
            <w:tcMar>
              <w:top w:w="100" w:type="dxa"/>
              <w:left w:w="100" w:type="dxa"/>
              <w:bottom w:w="100" w:type="dxa"/>
              <w:right w:w="100" w:type="dxa"/>
            </w:tcMar>
          </w:tcPr>
          <w:p w14:paraId="22A1C4D2"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c>
          <w:tcPr>
            <w:tcW w:w="1300" w:type="dxa"/>
            <w:shd w:val="clear" w:color="auto" w:fill="auto"/>
            <w:tcMar>
              <w:top w:w="100" w:type="dxa"/>
              <w:left w:w="100" w:type="dxa"/>
              <w:bottom w:w="100" w:type="dxa"/>
              <w:right w:w="100" w:type="dxa"/>
            </w:tcMar>
          </w:tcPr>
          <w:p w14:paraId="33085F3E" w14:textId="77777777" w:rsidR="00595A60" w:rsidRDefault="001849DD">
            <w:pPr>
              <w:widowControl w:val="0"/>
              <w:pBdr>
                <w:top w:val="nil"/>
                <w:left w:val="nil"/>
                <w:bottom w:val="nil"/>
                <w:right w:val="nil"/>
                <w:between w:val="nil"/>
              </w:pBdr>
              <w:spacing w:line="240" w:lineRule="auto"/>
              <w:ind w:right="513"/>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X </w:t>
            </w:r>
          </w:p>
          <w:p w14:paraId="633A94C7" w14:textId="77777777" w:rsidR="00595A60" w:rsidRDefault="001849DD">
            <w:pPr>
              <w:widowControl w:val="0"/>
              <w:pBdr>
                <w:top w:val="nil"/>
                <w:left w:val="nil"/>
                <w:bottom w:val="nil"/>
                <w:right w:val="nil"/>
                <w:between w:val="nil"/>
              </w:pBdr>
              <w:spacing w:before="11"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X</w:t>
            </w:r>
          </w:p>
        </w:tc>
        <w:tc>
          <w:tcPr>
            <w:tcW w:w="1340" w:type="dxa"/>
            <w:shd w:val="clear" w:color="auto" w:fill="auto"/>
            <w:tcMar>
              <w:top w:w="100" w:type="dxa"/>
              <w:left w:w="100" w:type="dxa"/>
              <w:bottom w:w="100" w:type="dxa"/>
              <w:right w:w="100" w:type="dxa"/>
            </w:tcMar>
          </w:tcPr>
          <w:p w14:paraId="596A8C87" w14:textId="77777777" w:rsidR="00595A60" w:rsidRDefault="00595A60">
            <w:pPr>
              <w:widowControl w:val="0"/>
              <w:pBdr>
                <w:top w:val="nil"/>
                <w:left w:val="nil"/>
                <w:bottom w:val="nil"/>
                <w:right w:val="nil"/>
                <w:between w:val="nil"/>
              </w:pBdr>
              <w:rPr>
                <w:rFonts w:ascii="Times New Roman" w:eastAsia="Times New Roman" w:hAnsi="Times New Roman" w:cs="Times New Roman"/>
                <w:b/>
                <w:bCs/>
                <w:color w:val="000000"/>
                <w:sz w:val="20"/>
                <w:szCs w:val="20"/>
              </w:rPr>
            </w:pPr>
          </w:p>
        </w:tc>
      </w:tr>
    </w:tbl>
    <w:p w14:paraId="34CC7622" w14:textId="77777777" w:rsidR="00595A60" w:rsidRDefault="00595A60">
      <w:pPr>
        <w:widowControl w:val="0"/>
        <w:pBdr>
          <w:top w:val="nil"/>
          <w:left w:val="nil"/>
          <w:bottom w:val="nil"/>
          <w:right w:val="nil"/>
          <w:between w:val="nil"/>
        </w:pBdr>
        <w:rPr>
          <w:color w:val="000000"/>
        </w:rPr>
      </w:pPr>
    </w:p>
    <w:p w14:paraId="22DCB91D" w14:textId="77777777" w:rsidR="00595A60" w:rsidRDefault="00595A60">
      <w:pPr>
        <w:widowControl w:val="0"/>
        <w:pBdr>
          <w:top w:val="nil"/>
          <w:left w:val="nil"/>
          <w:bottom w:val="nil"/>
          <w:right w:val="nil"/>
          <w:between w:val="nil"/>
        </w:pBdr>
        <w:rPr>
          <w:color w:val="000000"/>
        </w:rPr>
      </w:pPr>
    </w:p>
    <w:p w14:paraId="08B6614F" w14:textId="77777777" w:rsidR="00595A60" w:rsidRDefault="001849DD">
      <w:pPr>
        <w:widowControl w:val="0"/>
        <w:pBdr>
          <w:top w:val="nil"/>
          <w:left w:val="nil"/>
          <w:bottom w:val="nil"/>
          <w:right w:val="nil"/>
          <w:between w:val="nil"/>
        </w:pBdr>
        <w:spacing w:line="240" w:lineRule="auto"/>
        <w:ind w:left="30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33"/>
          <w:szCs w:val="33"/>
          <w:vertAlign w:val="subscript"/>
        </w:rPr>
        <w:t>18</w:t>
      </w:r>
      <w:r>
        <w:rPr>
          <w:rFonts w:ascii="Times New Roman" w:eastAsia="Times New Roman" w:hAnsi="Times New Roman" w:cs="Times New Roman"/>
          <w:b/>
          <w:bCs/>
          <w:color w:val="000000"/>
          <w:sz w:val="20"/>
          <w:szCs w:val="20"/>
        </w:rPr>
        <w:t xml:space="preserve">Repaso e integración de </w:t>
      </w:r>
    </w:p>
    <w:p w14:paraId="57BFCA05" w14:textId="77777777" w:rsidR="00595A60" w:rsidRDefault="001849DD">
      <w:pPr>
        <w:widowControl w:val="0"/>
        <w:pBdr>
          <w:top w:val="nil"/>
          <w:left w:val="nil"/>
          <w:bottom w:val="nil"/>
          <w:right w:val="nil"/>
          <w:between w:val="nil"/>
        </w:pBdr>
        <w:spacing w:line="240" w:lineRule="auto"/>
        <w:ind w:left="183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33"/>
          <w:szCs w:val="33"/>
          <w:vertAlign w:val="subscript"/>
        </w:rPr>
        <w:t>conocimientos</w:t>
      </w:r>
      <w:r>
        <w:rPr>
          <w:rFonts w:ascii="Times New Roman" w:eastAsia="Times New Roman" w:hAnsi="Times New Roman" w:cs="Times New Roman"/>
          <w:b/>
          <w:bCs/>
          <w:color w:val="000000"/>
          <w:sz w:val="20"/>
          <w:szCs w:val="20"/>
        </w:rPr>
        <w:t xml:space="preserve">2 1 </w:t>
      </w:r>
    </w:p>
    <w:p w14:paraId="73B6161A" w14:textId="77777777" w:rsidR="00595A60" w:rsidRDefault="001849DD">
      <w:pPr>
        <w:widowControl w:val="0"/>
        <w:pBdr>
          <w:top w:val="nil"/>
          <w:left w:val="nil"/>
          <w:bottom w:val="nil"/>
          <w:right w:val="nil"/>
          <w:between w:val="nil"/>
        </w:pBdr>
        <w:spacing w:before="4735" w:line="24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7 </w:t>
      </w:r>
    </w:p>
    <w:p w14:paraId="2B7AE00D"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23F22F43"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1D0BDD55"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tbl>
      <w:tblPr>
        <w:tblStyle w:val="a9"/>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2E23E1B7" w14:textId="77777777">
        <w:trPr>
          <w:trHeight w:val="680"/>
        </w:trPr>
        <w:tc>
          <w:tcPr>
            <w:tcW w:w="9639" w:type="dxa"/>
            <w:shd w:val="clear" w:color="auto" w:fill="auto"/>
            <w:tcMar>
              <w:top w:w="100" w:type="dxa"/>
              <w:left w:w="100" w:type="dxa"/>
              <w:bottom w:w="100" w:type="dxa"/>
              <w:right w:w="100" w:type="dxa"/>
            </w:tcMar>
          </w:tcPr>
          <w:p w14:paraId="6B36BDFF" w14:textId="77777777" w:rsidR="00595A60" w:rsidRDefault="001849D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34"/>
                <w:szCs w:val="34"/>
              </w:rPr>
            </w:pPr>
            <w:r>
              <w:rPr>
                <w:rFonts w:ascii="Times New Roman" w:eastAsia="Times New Roman" w:hAnsi="Times New Roman" w:cs="Times New Roman"/>
                <w:b/>
                <w:bCs/>
                <w:color w:val="000000"/>
                <w:sz w:val="34"/>
                <w:szCs w:val="34"/>
              </w:rPr>
              <w:t>Trabajos Prácticos</w:t>
            </w:r>
          </w:p>
        </w:tc>
      </w:tr>
    </w:tbl>
    <w:p w14:paraId="3196E98C" w14:textId="77777777" w:rsidR="00595A60" w:rsidRDefault="00595A60">
      <w:pPr>
        <w:widowControl w:val="0"/>
        <w:pBdr>
          <w:top w:val="nil"/>
          <w:left w:val="nil"/>
          <w:bottom w:val="nil"/>
          <w:right w:val="nil"/>
          <w:between w:val="nil"/>
        </w:pBdr>
        <w:rPr>
          <w:color w:val="000000"/>
        </w:rPr>
      </w:pPr>
    </w:p>
    <w:p w14:paraId="058A5EF4" w14:textId="77777777" w:rsidR="00595A60" w:rsidRDefault="00595A60">
      <w:pPr>
        <w:widowControl w:val="0"/>
        <w:pBdr>
          <w:top w:val="nil"/>
          <w:left w:val="nil"/>
          <w:bottom w:val="nil"/>
          <w:right w:val="nil"/>
          <w:between w:val="nil"/>
        </w:pBdr>
        <w:rPr>
          <w:color w:val="000000"/>
        </w:rPr>
      </w:pPr>
    </w:p>
    <w:p w14:paraId="286967DF" w14:textId="77777777" w:rsidR="00595A60" w:rsidRDefault="001849DD">
      <w:pPr>
        <w:widowControl w:val="0"/>
        <w:pBdr>
          <w:top w:val="nil"/>
          <w:left w:val="nil"/>
          <w:bottom w:val="nil"/>
          <w:right w:val="nil"/>
          <w:between w:val="nil"/>
        </w:pBdr>
        <w:spacing w:line="264" w:lineRule="auto"/>
        <w:ind w:left="46" w:right="428" w:firstLine="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highlight w:val="white"/>
          <w:u w:val="single"/>
        </w:rPr>
        <w:t xml:space="preserve">Trabajo práctico </w:t>
      </w:r>
      <w:proofErr w:type="spellStart"/>
      <w:r>
        <w:rPr>
          <w:rFonts w:ascii="Times New Roman" w:eastAsia="Times New Roman" w:hAnsi="Times New Roman" w:cs="Times New Roman"/>
          <w:b/>
          <w:bCs/>
          <w:color w:val="000000"/>
          <w:sz w:val="28"/>
          <w:szCs w:val="28"/>
          <w:highlight w:val="white"/>
          <w:u w:val="single"/>
        </w:rPr>
        <w:t>Nro</w:t>
      </w:r>
      <w:proofErr w:type="spellEnd"/>
      <w:r>
        <w:rPr>
          <w:rFonts w:ascii="Times New Roman" w:eastAsia="Times New Roman" w:hAnsi="Times New Roman" w:cs="Times New Roman"/>
          <w:b/>
          <w:bCs/>
          <w:color w:val="000000"/>
          <w:sz w:val="28"/>
          <w:szCs w:val="28"/>
          <w:highlight w:val="white"/>
          <w:u w:val="single"/>
        </w:rPr>
        <w:t xml:space="preserve"> 1: Tipos de investigación, planteo del problema, objetivos</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y</w:t>
      </w:r>
      <w:r>
        <w:rPr>
          <w:rFonts w:ascii="Times New Roman" w:eastAsia="Times New Roman" w:hAnsi="Times New Roman" w:cs="Times New Roman"/>
          <w:b/>
          <w:bCs/>
          <w:color w:val="000000"/>
          <w:sz w:val="28"/>
          <w:szCs w:val="28"/>
          <w:highlight w:val="white"/>
          <w:u w:val="single"/>
        </w:rPr>
        <w:t xml:space="preserve"> propósitos</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(6 de marzo)</w:t>
      </w:r>
      <w:r>
        <w:rPr>
          <w:rFonts w:ascii="Times New Roman" w:eastAsia="Times New Roman" w:hAnsi="Times New Roman" w:cs="Times New Roman"/>
          <w:color w:val="000000"/>
          <w:sz w:val="28"/>
          <w:szCs w:val="28"/>
        </w:rPr>
        <w:t xml:space="preserve"> </w:t>
      </w:r>
    </w:p>
    <w:p w14:paraId="6EC29673" w14:textId="77777777" w:rsidR="00595A60" w:rsidRDefault="001849DD">
      <w:pPr>
        <w:widowControl w:val="0"/>
        <w:pBdr>
          <w:top w:val="nil"/>
          <w:left w:val="nil"/>
          <w:bottom w:val="nil"/>
          <w:right w:val="nil"/>
          <w:between w:val="nil"/>
        </w:pBdr>
        <w:spacing w:before="335" w:line="264" w:lineRule="auto"/>
        <w:ind w:left="51" w:right="228"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la lectura de los resultados cualitativos de la investigación 2025, surgidos de un </w:t>
      </w:r>
      <w:proofErr w:type="spellStart"/>
      <w:r>
        <w:rPr>
          <w:rFonts w:ascii="Times New Roman" w:eastAsia="Times New Roman" w:hAnsi="Times New Roman" w:cs="Times New Roman"/>
          <w:color w:val="000000"/>
          <w:sz w:val="24"/>
          <w:szCs w:val="24"/>
        </w:rPr>
        <w:t>focus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group</w:t>
      </w:r>
      <w:proofErr w:type="spellEnd"/>
      <w:r>
        <w:rPr>
          <w:rFonts w:ascii="Times New Roman" w:eastAsia="Times New Roman" w:hAnsi="Times New Roman" w:cs="Times New Roman"/>
          <w:color w:val="000000"/>
          <w:sz w:val="24"/>
          <w:szCs w:val="24"/>
        </w:rPr>
        <w:t xml:space="preserve"> y la bibliografía: </w:t>
      </w:r>
    </w:p>
    <w:p w14:paraId="3A129BB6" w14:textId="77777777" w:rsidR="00595A60" w:rsidRDefault="001849DD">
      <w:pPr>
        <w:widowControl w:val="0"/>
        <w:pBdr>
          <w:top w:val="nil"/>
          <w:left w:val="nil"/>
          <w:bottom w:val="nil"/>
          <w:right w:val="nil"/>
          <w:between w:val="nil"/>
        </w:pBdr>
        <w:spacing w:before="330" w:line="264" w:lineRule="auto"/>
        <w:ind w:left="41" w:right="221"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DESTRO, Lucía (2008) “Qué es y que no es un problema de investigación (la etapa </w:t>
      </w:r>
      <w:proofErr w:type="spellStart"/>
      <w:r>
        <w:rPr>
          <w:rFonts w:ascii="Times New Roman" w:eastAsia="Times New Roman" w:hAnsi="Times New Roman" w:cs="Times New Roman"/>
          <w:color w:val="000000"/>
          <w:sz w:val="24"/>
          <w:szCs w:val="24"/>
        </w:rPr>
        <w:t>formulativa</w:t>
      </w:r>
      <w:proofErr w:type="spellEnd"/>
      <w:r>
        <w:rPr>
          <w:rFonts w:ascii="Times New Roman" w:eastAsia="Times New Roman" w:hAnsi="Times New Roman" w:cs="Times New Roman"/>
          <w:color w:val="000000"/>
          <w:sz w:val="24"/>
          <w:szCs w:val="24"/>
        </w:rPr>
        <w:t xml:space="preserve">)”.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76EC582D" w14:textId="77777777" w:rsidR="00595A60" w:rsidRDefault="001849DD">
      <w:pPr>
        <w:widowControl w:val="0"/>
        <w:pBdr>
          <w:top w:val="nil"/>
          <w:left w:val="nil"/>
          <w:bottom w:val="nil"/>
          <w:right w:val="nil"/>
          <w:between w:val="nil"/>
        </w:pBdr>
        <w:spacing w:before="330" w:line="264" w:lineRule="auto"/>
        <w:ind w:left="766" w:right="228" w:hanging="3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Formular cuatro planteos de problemas de tipo </w:t>
      </w:r>
      <w:r>
        <w:rPr>
          <w:rFonts w:ascii="Times New Roman" w:eastAsia="Times New Roman" w:hAnsi="Times New Roman" w:cs="Times New Roman"/>
          <w:color w:val="000000"/>
          <w:sz w:val="24"/>
          <w:szCs w:val="24"/>
          <w:u w:val="single"/>
        </w:rPr>
        <w:t>cuantitativo</w:t>
      </w:r>
      <w:r>
        <w:rPr>
          <w:rFonts w:ascii="Times New Roman" w:eastAsia="Times New Roman" w:hAnsi="Times New Roman" w:cs="Times New Roman"/>
          <w:color w:val="000000"/>
          <w:sz w:val="24"/>
          <w:szCs w:val="24"/>
        </w:rPr>
        <w:t xml:space="preserve"> que se relacionen con el uso de la IA de los estudiantes de la USAL de distintas carreras y sus expectativas profesionales en términos de representaciones sociales. (Hacer en clase) </w:t>
      </w:r>
    </w:p>
    <w:p w14:paraId="63FFA5FD" w14:textId="77777777" w:rsidR="00595A60" w:rsidRDefault="001849DD">
      <w:pPr>
        <w:widowControl w:val="0"/>
        <w:pBdr>
          <w:top w:val="nil"/>
          <w:left w:val="nil"/>
          <w:bottom w:val="nil"/>
          <w:right w:val="nil"/>
          <w:between w:val="nil"/>
        </w:pBdr>
        <w:spacing w:before="12" w:line="264" w:lineRule="auto"/>
        <w:ind w:left="408" w:right="23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Establecer dentro de qué área temática se encuentra la investigación. Fundamentar por qué es relevante el planteo de problema formulado para el equipo de investigación. 3) Explicar por qué la investigación realizada </w:t>
      </w:r>
      <w:r>
        <w:rPr>
          <w:rFonts w:ascii="Times New Roman" w:eastAsia="Times New Roman" w:hAnsi="Times New Roman" w:cs="Times New Roman"/>
          <w:b/>
          <w:bCs/>
          <w:color w:val="000000"/>
          <w:sz w:val="24"/>
          <w:szCs w:val="24"/>
          <w:u w:val="single"/>
        </w:rPr>
        <w:t>no</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es exploratoria. </w:t>
      </w:r>
    </w:p>
    <w:p w14:paraId="618FCDA0" w14:textId="77777777" w:rsidR="00595A60" w:rsidRDefault="001849DD">
      <w:pPr>
        <w:widowControl w:val="0"/>
        <w:pBdr>
          <w:top w:val="nil"/>
          <w:left w:val="nil"/>
          <w:bottom w:val="nil"/>
          <w:right w:val="nil"/>
          <w:between w:val="nil"/>
        </w:pBdr>
        <w:spacing w:before="380" w:line="240" w:lineRule="auto"/>
        <w:ind w:left="5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2: Marco teórico e Hipótesis</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(13 y 20 de marzo) </w:t>
      </w:r>
    </w:p>
    <w:p w14:paraId="64D0507C" w14:textId="77777777" w:rsidR="00595A60" w:rsidRDefault="001849DD">
      <w:pPr>
        <w:widowControl w:val="0"/>
        <w:pBdr>
          <w:top w:val="nil"/>
          <w:left w:val="nil"/>
          <w:bottom w:val="nil"/>
          <w:right w:val="nil"/>
          <w:between w:val="nil"/>
        </w:pBdr>
        <w:spacing w:before="416" w:line="264" w:lineRule="auto"/>
        <w:ind w:left="52" w:right="226"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realizar este trabajo será indispensable leer (o releer) los textos metodológicos correspondientes a la unidad 1. </w:t>
      </w:r>
    </w:p>
    <w:p w14:paraId="26AC8B53" w14:textId="77777777" w:rsidR="00595A60" w:rsidRDefault="001849DD">
      <w:pPr>
        <w:widowControl w:val="0"/>
        <w:pBdr>
          <w:top w:val="nil"/>
          <w:left w:val="nil"/>
          <w:bottom w:val="nil"/>
          <w:right w:val="nil"/>
          <w:between w:val="nil"/>
        </w:pBdr>
        <w:spacing w:before="383" w:line="264" w:lineRule="auto"/>
        <w:ind w:left="45" w:right="225" w:firstLine="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AGUIRRE, Stella y CHITARRONI, Horacio (2008) "El encuadre teórico de la investigación: supuestos, aspectos teóricos y prácticos".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4469C6AB" w14:textId="77777777" w:rsidR="00595A60" w:rsidRDefault="001849DD">
      <w:pPr>
        <w:widowControl w:val="0"/>
        <w:pBdr>
          <w:top w:val="nil"/>
          <w:left w:val="nil"/>
          <w:bottom w:val="nil"/>
          <w:right w:val="nil"/>
          <w:between w:val="nil"/>
        </w:pBdr>
        <w:spacing w:before="330" w:line="264" w:lineRule="auto"/>
        <w:ind w:left="47" w:right="230" w:firstLine="4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CHITARRONI, Horacio (2008) "Las hipótesis: ¿qué cosas son?" y "La traducción operacional: de los conceptos a los datos". En CHITARRONI, Horacio (coordinador), Stella AGUIRRE, Mariana COLOTTA et al. </w:t>
      </w:r>
      <w:r>
        <w:rPr>
          <w:rFonts w:ascii="Times New Roman" w:eastAsia="Times New Roman" w:hAnsi="Times New Roman" w:cs="Times New Roman"/>
          <w:i/>
          <w:iCs/>
          <w:color w:val="000000"/>
          <w:sz w:val="24"/>
          <w:szCs w:val="24"/>
        </w:rPr>
        <w:t xml:space="preserve">La investigación en ciencias sociales: lógicas, métodos y técnicas para abordar la realidad social. </w:t>
      </w:r>
      <w:r>
        <w:rPr>
          <w:rFonts w:ascii="Times New Roman" w:eastAsia="Times New Roman" w:hAnsi="Times New Roman" w:cs="Times New Roman"/>
          <w:color w:val="000000"/>
          <w:sz w:val="24"/>
          <w:szCs w:val="24"/>
        </w:rPr>
        <w:t xml:space="preserve">Buenos Aires: USAL. </w:t>
      </w:r>
    </w:p>
    <w:p w14:paraId="28F76DF5" w14:textId="77777777" w:rsidR="00595A60" w:rsidRDefault="001849DD">
      <w:pPr>
        <w:widowControl w:val="0"/>
        <w:pBdr>
          <w:top w:val="nil"/>
          <w:left w:val="nil"/>
          <w:bottom w:val="nil"/>
          <w:right w:val="nil"/>
          <w:between w:val="nil"/>
        </w:pBdr>
        <w:spacing w:before="330" w:line="264" w:lineRule="auto"/>
        <w:ind w:left="51" w:right="222" w:firstLine="4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siguientes textos tienen como función formar parte del respaldo teórico de la investigación que se realizará durante el primer cuatrimestre, razón por la cual será importante prestar atención a </w:t>
      </w:r>
    </w:p>
    <w:p w14:paraId="37420FB2" w14:textId="77777777" w:rsidR="00595A60" w:rsidRDefault="001849DD">
      <w:pPr>
        <w:widowControl w:val="0"/>
        <w:pBdr>
          <w:top w:val="nil"/>
          <w:left w:val="nil"/>
          <w:bottom w:val="nil"/>
          <w:right w:val="nil"/>
          <w:between w:val="nil"/>
        </w:pBdr>
        <w:spacing w:before="769"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p w14:paraId="7C60E246"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Técnicas Cuantitativas de Investigación en Ciencias Sociales </w:t>
      </w:r>
    </w:p>
    <w:p w14:paraId="2BD583A1"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3927760E"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39E8C443" w14:textId="77777777" w:rsidR="00595A60" w:rsidRDefault="001849DD">
      <w:pPr>
        <w:widowControl w:val="0"/>
        <w:pBdr>
          <w:top w:val="nil"/>
          <w:left w:val="nil"/>
          <w:bottom w:val="nil"/>
          <w:right w:val="nil"/>
          <w:between w:val="nil"/>
        </w:pBdr>
        <w:spacing w:line="264" w:lineRule="auto"/>
        <w:ind w:left="43" w:right="221"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conceptos y a los principales resultados de investigación que refieren al conocimiento acumulado respecto al objeto de estudio. Para facilitar la lectura, les pedimos que respondan las preguntas que figuran a continuación: </w:t>
      </w:r>
    </w:p>
    <w:p w14:paraId="31BE1BA0" w14:textId="77777777" w:rsidR="00595A60" w:rsidRDefault="001849DD">
      <w:pPr>
        <w:widowControl w:val="0"/>
        <w:pBdr>
          <w:top w:val="nil"/>
          <w:left w:val="nil"/>
          <w:bottom w:val="nil"/>
          <w:right w:val="nil"/>
          <w:between w:val="nil"/>
        </w:pBdr>
        <w:spacing w:before="212" w:line="240" w:lineRule="auto"/>
        <w:ind w:right="27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¿Cómo forman los estudiantes las representaciones sociales acerca del estudio y del trabajo? </w:t>
      </w:r>
    </w:p>
    <w:p w14:paraId="6536A86F" w14:textId="77777777" w:rsidR="00595A60" w:rsidRDefault="001849DD">
      <w:pPr>
        <w:widowControl w:val="0"/>
        <w:pBdr>
          <w:top w:val="nil"/>
          <w:left w:val="nil"/>
          <w:bottom w:val="nil"/>
          <w:right w:val="nil"/>
          <w:between w:val="nil"/>
        </w:pBdr>
        <w:spacing w:before="237" w:line="264" w:lineRule="auto"/>
        <w:ind w:left="772" w:right="243"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¿Qué diferencias encontró el equipo de investigación en relación a las representaciones del estudio y las del trabajo en los estudiantes? </w:t>
      </w:r>
    </w:p>
    <w:p w14:paraId="7CE885F5" w14:textId="77777777" w:rsidR="00595A60" w:rsidRDefault="001849DD">
      <w:pPr>
        <w:widowControl w:val="0"/>
        <w:pBdr>
          <w:top w:val="nil"/>
          <w:left w:val="nil"/>
          <w:bottom w:val="nil"/>
          <w:right w:val="nil"/>
          <w:between w:val="nil"/>
        </w:pBdr>
        <w:spacing w:before="212" w:line="264" w:lineRule="auto"/>
        <w:ind w:left="772" w:right="214"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Sintetizar los principales resultados de las investigaciones sobre el impacto del uso de la IA en países más y menos desarrollados. Analizarlos críticamente. </w:t>
      </w:r>
    </w:p>
    <w:p w14:paraId="7F680DD3" w14:textId="77777777" w:rsidR="00595A60" w:rsidRDefault="001849DD">
      <w:pPr>
        <w:widowControl w:val="0"/>
        <w:pBdr>
          <w:top w:val="nil"/>
          <w:left w:val="nil"/>
          <w:bottom w:val="nil"/>
          <w:right w:val="nil"/>
          <w:between w:val="nil"/>
        </w:pBdr>
        <w:spacing w:before="212" w:line="264" w:lineRule="auto"/>
        <w:ind w:left="763" w:right="223"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Después de leer la investigación de Corvalán, analizar los desafíos que expone para el contexto laboral argentino. Comentar una experiencia de alguna empresa (de productos o servicios) que conozcan en relación al impacto de la incorporación de IA vinculando producción, capacitación y empleo. </w:t>
      </w:r>
    </w:p>
    <w:p w14:paraId="55E74160" w14:textId="77777777" w:rsidR="00595A60" w:rsidRDefault="001849DD">
      <w:pPr>
        <w:widowControl w:val="0"/>
        <w:pBdr>
          <w:top w:val="nil"/>
          <w:left w:val="nil"/>
          <w:bottom w:val="nil"/>
          <w:right w:val="nil"/>
          <w:between w:val="nil"/>
        </w:pBdr>
        <w:spacing w:before="212" w:line="240" w:lineRule="auto"/>
        <w:ind w:lef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¿Qué resultados de investigación les parecen más confiables y por qué? Argumentar. </w:t>
      </w:r>
    </w:p>
    <w:p w14:paraId="23C3E51B" w14:textId="77777777" w:rsidR="00595A60" w:rsidRDefault="001849DD">
      <w:pPr>
        <w:widowControl w:val="0"/>
        <w:pBdr>
          <w:top w:val="nil"/>
          <w:left w:val="nil"/>
          <w:bottom w:val="nil"/>
          <w:right w:val="nil"/>
          <w:between w:val="nil"/>
        </w:pBdr>
        <w:spacing w:before="237" w:line="264" w:lineRule="auto"/>
        <w:ind w:left="768" w:right="223"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Buscar alguna definición de IA y tipos de IA. Indicar fuentes correspondientes. (Ver en clase 25/03) </w:t>
      </w:r>
    </w:p>
    <w:p w14:paraId="2D38FF7F" w14:textId="77777777" w:rsidR="00595A60" w:rsidRDefault="001849DD">
      <w:pPr>
        <w:widowControl w:val="0"/>
        <w:pBdr>
          <w:top w:val="nil"/>
          <w:left w:val="nil"/>
          <w:bottom w:val="nil"/>
          <w:right w:val="nil"/>
          <w:between w:val="nil"/>
        </w:pBdr>
        <w:spacing w:before="213" w:line="264" w:lineRule="auto"/>
        <w:ind w:left="1321" w:right="227" w:hanging="341"/>
        <w:rPr>
          <w:rFonts w:ascii="Times New Roman" w:eastAsia="Times New Roman" w:hAnsi="Times New Roman" w:cs="Times New Roman"/>
          <w:color w:val="000000"/>
          <w:sz w:val="24"/>
          <w:szCs w:val="24"/>
        </w:rPr>
      </w:pPr>
      <w:r>
        <w:rPr>
          <w:color w:val="000000"/>
          <w:sz w:val="24"/>
          <w:szCs w:val="24"/>
        </w:rPr>
        <w:t xml:space="preserve">● </w:t>
      </w:r>
      <w:proofErr w:type="spellStart"/>
      <w:r>
        <w:rPr>
          <w:rFonts w:ascii="Times New Roman" w:eastAsia="Times New Roman" w:hAnsi="Times New Roman" w:cs="Times New Roman"/>
          <w:color w:val="000000"/>
          <w:sz w:val="24"/>
          <w:szCs w:val="24"/>
        </w:rPr>
        <w:t>Aisenson</w:t>
      </w:r>
      <w:proofErr w:type="spellEnd"/>
      <w:r>
        <w:rPr>
          <w:rFonts w:ascii="Times New Roman" w:eastAsia="Times New Roman" w:hAnsi="Times New Roman" w:cs="Times New Roman"/>
          <w:color w:val="000000"/>
          <w:sz w:val="24"/>
          <w:szCs w:val="24"/>
        </w:rPr>
        <w:t xml:space="preserve">, D. y otros (1999) Representaciones sociales de los jóvenes sobre estudio y trabajo, Buenos Aires, Facultad de Psicología. </w:t>
      </w:r>
    </w:p>
    <w:p w14:paraId="7EAE77EF" w14:textId="77777777" w:rsidR="00595A60" w:rsidRDefault="001849DD">
      <w:pPr>
        <w:widowControl w:val="0"/>
        <w:pBdr>
          <w:top w:val="nil"/>
          <w:left w:val="nil"/>
          <w:bottom w:val="nil"/>
          <w:right w:val="nil"/>
          <w:between w:val="nil"/>
        </w:pBdr>
        <w:spacing w:before="13" w:line="264" w:lineRule="auto"/>
        <w:ind w:left="1323" w:right="225" w:hanging="344"/>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Chen Cheng, Carlos (2023) La inteligencia Artificial y su Impacto en la Industria de la Ingeniería. Universidad de Panamá, Facultad de </w:t>
      </w:r>
      <w:proofErr w:type="spellStart"/>
      <w:proofErr w:type="gramStart"/>
      <w:r>
        <w:rPr>
          <w:rFonts w:ascii="Times New Roman" w:eastAsia="Times New Roman" w:hAnsi="Times New Roman" w:cs="Times New Roman"/>
          <w:color w:val="000000"/>
          <w:sz w:val="24"/>
          <w:szCs w:val="24"/>
        </w:rPr>
        <w:t>Ingeniería,Panamá</w:t>
      </w:r>
      <w:proofErr w:type="spellEnd"/>
      <w:proofErr w:type="gramEnd"/>
      <w:r>
        <w:rPr>
          <w:rFonts w:ascii="Times New Roman" w:eastAsia="Times New Roman" w:hAnsi="Times New Roman" w:cs="Times New Roman"/>
          <w:color w:val="000000"/>
          <w:sz w:val="24"/>
          <w:szCs w:val="24"/>
        </w:rPr>
        <w:t xml:space="preserve"> carlos.chen@up.ac.pa https://orcid.org/0000-0001-9288-6635. </w:t>
      </w:r>
      <w:proofErr w:type="spellStart"/>
      <w:r>
        <w:rPr>
          <w:rFonts w:ascii="Times New Roman" w:eastAsia="Times New Roman" w:hAnsi="Times New Roman" w:cs="Times New Roman"/>
          <w:color w:val="000000"/>
          <w:sz w:val="24"/>
          <w:szCs w:val="24"/>
        </w:rPr>
        <w:t>Vol</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Nro</w:t>
      </w:r>
      <w:proofErr w:type="spellEnd"/>
      <w:r>
        <w:rPr>
          <w:rFonts w:ascii="Times New Roman" w:eastAsia="Times New Roman" w:hAnsi="Times New Roman" w:cs="Times New Roman"/>
          <w:color w:val="000000"/>
          <w:sz w:val="24"/>
          <w:szCs w:val="24"/>
        </w:rPr>
        <w:t xml:space="preserve"> 1. ISSNL. 2805-1874 </w:t>
      </w:r>
    </w:p>
    <w:p w14:paraId="063C1300" w14:textId="77777777" w:rsidR="00595A60" w:rsidRDefault="001849DD">
      <w:pPr>
        <w:widowControl w:val="0"/>
        <w:pBdr>
          <w:top w:val="nil"/>
          <w:left w:val="nil"/>
          <w:bottom w:val="nil"/>
          <w:right w:val="nil"/>
          <w:between w:val="nil"/>
        </w:pBdr>
        <w:spacing w:before="13" w:line="264" w:lineRule="auto"/>
        <w:ind w:left="1322" w:right="237" w:hanging="343"/>
        <w:jc w:val="both"/>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Corvalán, Juan Gustavo (2019) “El impacto de la Inteligencia Artificial en el trabajo”. Revista de </w:t>
      </w:r>
      <w:proofErr w:type="spellStart"/>
      <w:r>
        <w:rPr>
          <w:rFonts w:ascii="Times New Roman" w:eastAsia="Times New Roman" w:hAnsi="Times New Roman" w:cs="Times New Roman"/>
          <w:color w:val="000000"/>
          <w:sz w:val="24"/>
          <w:szCs w:val="24"/>
        </w:rPr>
        <w:t>Direito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Econômico</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Socioambiental</w:t>
      </w:r>
      <w:proofErr w:type="spellEnd"/>
      <w:r>
        <w:rPr>
          <w:rFonts w:ascii="Times New Roman" w:eastAsia="Times New Roman" w:hAnsi="Times New Roman" w:cs="Times New Roman"/>
          <w:color w:val="000000"/>
          <w:sz w:val="24"/>
          <w:szCs w:val="24"/>
        </w:rPr>
        <w:t xml:space="preserve">, ISSN 2179- 345X, ISSN-e 2179-8214, Vol. 10, No. 1 (janeiro/abril), 2019, págs. 35-51 </w:t>
      </w:r>
    </w:p>
    <w:p w14:paraId="49B18E30" w14:textId="77777777" w:rsidR="00595A60" w:rsidRDefault="001849DD">
      <w:pPr>
        <w:widowControl w:val="0"/>
        <w:pBdr>
          <w:top w:val="nil"/>
          <w:left w:val="nil"/>
          <w:bottom w:val="nil"/>
          <w:right w:val="nil"/>
          <w:between w:val="nil"/>
        </w:pBdr>
        <w:spacing w:before="807" w:line="240" w:lineRule="auto"/>
        <w:ind w:left="5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3: Marco teórico e Hipótesis</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(27 de marzo y 10 de abril) </w:t>
      </w:r>
    </w:p>
    <w:p w14:paraId="3BA8A134" w14:textId="77777777" w:rsidR="00595A60" w:rsidRDefault="001849DD">
      <w:pPr>
        <w:widowControl w:val="0"/>
        <w:pBdr>
          <w:top w:val="nil"/>
          <w:left w:val="nil"/>
          <w:bottom w:val="nil"/>
          <w:right w:val="nil"/>
          <w:between w:val="nil"/>
        </w:pBdr>
        <w:spacing w:before="363" w:line="264" w:lineRule="auto"/>
        <w:ind w:left="51" w:right="229" w:firstLine="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Tomar alguno de los planteos del TP1, formular un objetivo general y dos específicos derivados de él y una hipótesis (de tipo cuantitativa) para futuras investigaciones acerca de la temática tratada en relación a las representaciones de los estudiantes de la USAL de diferentes carreras en relación a la IA, su estudio y/o su actual o futuro trabajo. </w:t>
      </w:r>
    </w:p>
    <w:p w14:paraId="4F3D1298" w14:textId="77777777" w:rsidR="00595A60" w:rsidRDefault="001849DD">
      <w:pPr>
        <w:widowControl w:val="0"/>
        <w:pBdr>
          <w:top w:val="nil"/>
          <w:left w:val="nil"/>
          <w:bottom w:val="nil"/>
          <w:right w:val="nil"/>
          <w:between w:val="nil"/>
        </w:pBdr>
        <w:spacing w:before="212" w:line="240" w:lineRule="auto"/>
        <w:ind w:left="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Clasificar las variables de acuerdo a su status lógico. </w:t>
      </w:r>
    </w:p>
    <w:p w14:paraId="74FF2EBA" w14:textId="77777777" w:rsidR="00595A60" w:rsidRDefault="001849DD">
      <w:pPr>
        <w:widowControl w:val="0"/>
        <w:pBdr>
          <w:top w:val="nil"/>
          <w:left w:val="nil"/>
          <w:bottom w:val="nil"/>
          <w:right w:val="nil"/>
          <w:between w:val="nil"/>
        </w:pBdr>
        <w:spacing w:before="237" w:line="240" w:lineRule="auto"/>
        <w:ind w:left="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Categorizar las variables y señalar su nivel de medición. </w:t>
      </w:r>
    </w:p>
    <w:p w14:paraId="7CB089C8" w14:textId="77777777" w:rsidR="00595A60" w:rsidRDefault="001849DD">
      <w:pPr>
        <w:widowControl w:val="0"/>
        <w:pBdr>
          <w:top w:val="nil"/>
          <w:left w:val="nil"/>
          <w:bottom w:val="nil"/>
          <w:right w:val="nil"/>
          <w:between w:val="nil"/>
        </w:pBdr>
        <w:spacing w:before="968" w:line="240" w:lineRule="auto"/>
        <w:ind w:lef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p w14:paraId="1BA2B35F"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4BC804C6"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Cátedra Aguirre </w:t>
      </w:r>
    </w:p>
    <w:p w14:paraId="536C01C9"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718D5E66" w14:textId="77777777" w:rsidR="00595A60" w:rsidRDefault="001849DD">
      <w:pPr>
        <w:widowControl w:val="0"/>
        <w:pBdr>
          <w:top w:val="nil"/>
          <w:left w:val="nil"/>
          <w:bottom w:val="nil"/>
          <w:right w:val="nil"/>
          <w:between w:val="nil"/>
        </w:pBdr>
        <w:spacing w:line="240" w:lineRule="auto"/>
        <w:ind w:left="4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Establecer qué tipo de hipótesis son. </w:t>
      </w:r>
    </w:p>
    <w:p w14:paraId="576B5BD9" w14:textId="77777777" w:rsidR="00595A60" w:rsidRDefault="001849DD">
      <w:pPr>
        <w:widowControl w:val="0"/>
        <w:pBdr>
          <w:top w:val="nil"/>
          <w:left w:val="nil"/>
          <w:bottom w:val="nil"/>
          <w:right w:val="nil"/>
          <w:between w:val="nil"/>
        </w:pBdr>
        <w:spacing w:before="551" w:line="264" w:lineRule="auto"/>
        <w:ind w:left="49" w:right="212" w:firstLine="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4: Variables simples y complejas. Escala de </w:t>
      </w:r>
      <w:proofErr w:type="spellStart"/>
      <w:r>
        <w:rPr>
          <w:rFonts w:ascii="Times New Roman" w:eastAsia="Times New Roman" w:hAnsi="Times New Roman" w:cs="Times New Roman"/>
          <w:b/>
          <w:bCs/>
          <w:color w:val="000000"/>
          <w:sz w:val="28"/>
          <w:szCs w:val="28"/>
          <w:u w:val="single"/>
        </w:rPr>
        <w:t>Osgood</w:t>
      </w:r>
      <w:proofErr w:type="spellEnd"/>
      <w:r>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color w:val="000000"/>
          <w:sz w:val="28"/>
          <w:szCs w:val="28"/>
        </w:rPr>
        <w:t xml:space="preserve">(17 y 24 de abril) </w:t>
      </w:r>
    </w:p>
    <w:p w14:paraId="4CAF8A25" w14:textId="77777777" w:rsidR="00595A60" w:rsidRDefault="001849DD">
      <w:pPr>
        <w:widowControl w:val="0"/>
        <w:pBdr>
          <w:top w:val="nil"/>
          <w:left w:val="nil"/>
          <w:bottom w:val="nil"/>
          <w:right w:val="nil"/>
          <w:between w:val="nil"/>
        </w:pBdr>
        <w:spacing w:before="217" w:line="264" w:lineRule="auto"/>
        <w:ind w:left="45" w:right="236"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corriente año, realizaremos un trabajo de investigación en el que trabajaremos variables relacionadas con las representaciones de los estudiantes de la USAL de diferentes carreras (saberes, creencias, expectativas y temores) respecto de la IA. </w:t>
      </w:r>
    </w:p>
    <w:p w14:paraId="05538004" w14:textId="77777777" w:rsidR="00595A60" w:rsidRDefault="001849DD">
      <w:pPr>
        <w:widowControl w:val="0"/>
        <w:pBdr>
          <w:top w:val="nil"/>
          <w:left w:val="nil"/>
          <w:bottom w:val="nil"/>
          <w:right w:val="nil"/>
          <w:between w:val="nil"/>
        </w:pBdr>
        <w:spacing w:before="212" w:line="264" w:lineRule="auto"/>
        <w:ind w:left="763" w:right="220" w:hanging="3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partir de todo lo leído y comentado acerca de los resultados de investigación 2025, los </w:t>
      </w:r>
      <w:proofErr w:type="spellStart"/>
      <w:r>
        <w:rPr>
          <w:rFonts w:ascii="Times New Roman" w:eastAsia="Times New Roman" w:hAnsi="Times New Roman" w:cs="Times New Roman"/>
          <w:color w:val="000000"/>
          <w:sz w:val="24"/>
          <w:szCs w:val="24"/>
        </w:rPr>
        <w:t>papers</w:t>
      </w:r>
      <w:proofErr w:type="spellEnd"/>
      <w:r>
        <w:rPr>
          <w:rFonts w:ascii="Times New Roman" w:eastAsia="Times New Roman" w:hAnsi="Times New Roman" w:cs="Times New Roman"/>
          <w:color w:val="000000"/>
          <w:sz w:val="24"/>
          <w:szCs w:val="24"/>
        </w:rPr>
        <w:t xml:space="preserve"> del TP </w:t>
      </w:r>
      <w:proofErr w:type="spellStart"/>
      <w:r>
        <w:rPr>
          <w:rFonts w:ascii="Times New Roman" w:eastAsia="Times New Roman" w:hAnsi="Times New Roman" w:cs="Times New Roman"/>
          <w:color w:val="000000"/>
          <w:sz w:val="24"/>
          <w:szCs w:val="24"/>
        </w:rPr>
        <w:t>Nro</w:t>
      </w:r>
      <w:proofErr w:type="spellEnd"/>
      <w:r>
        <w:rPr>
          <w:rFonts w:ascii="Times New Roman" w:eastAsia="Times New Roman" w:hAnsi="Times New Roman" w:cs="Times New Roman"/>
          <w:color w:val="000000"/>
          <w:sz w:val="24"/>
          <w:szCs w:val="24"/>
        </w:rPr>
        <w:t xml:space="preserve"> 2 y los planteos e hipótesis formulados, listar las variables que formarían parte de la investigación sobre las representaciones de la IA. Las </w:t>
      </w:r>
      <w:r>
        <w:rPr>
          <w:rFonts w:ascii="Times New Roman" w:eastAsia="Times New Roman" w:hAnsi="Times New Roman" w:cs="Times New Roman"/>
          <w:b/>
          <w:bCs/>
          <w:color w:val="000000"/>
          <w:sz w:val="24"/>
          <w:szCs w:val="24"/>
        </w:rPr>
        <w:t xml:space="preserve">unidades de análisis </w:t>
      </w:r>
      <w:r>
        <w:rPr>
          <w:rFonts w:ascii="Times New Roman" w:eastAsia="Times New Roman" w:hAnsi="Times New Roman" w:cs="Times New Roman"/>
          <w:color w:val="000000"/>
          <w:sz w:val="24"/>
          <w:szCs w:val="24"/>
        </w:rPr>
        <w:t xml:space="preserve">serán </w:t>
      </w:r>
      <w:r>
        <w:rPr>
          <w:rFonts w:ascii="Times New Roman" w:eastAsia="Times New Roman" w:hAnsi="Times New Roman" w:cs="Times New Roman"/>
          <w:b/>
          <w:bCs/>
          <w:color w:val="000000"/>
          <w:sz w:val="24"/>
          <w:szCs w:val="24"/>
        </w:rPr>
        <w:t>estudiantes de la USAL de diferentes carreras</w:t>
      </w:r>
      <w:r>
        <w:rPr>
          <w:rFonts w:ascii="Times New Roman" w:eastAsia="Times New Roman" w:hAnsi="Times New Roman" w:cs="Times New Roman"/>
          <w:color w:val="000000"/>
          <w:sz w:val="24"/>
          <w:szCs w:val="24"/>
        </w:rPr>
        <w:t xml:space="preserve">. </w:t>
      </w:r>
    </w:p>
    <w:p w14:paraId="6F62D35F" w14:textId="77777777" w:rsidR="00595A60" w:rsidRDefault="001849DD">
      <w:pPr>
        <w:widowControl w:val="0"/>
        <w:pBdr>
          <w:top w:val="nil"/>
          <w:left w:val="nil"/>
          <w:bottom w:val="nil"/>
          <w:right w:val="nil"/>
          <w:between w:val="nil"/>
        </w:pBdr>
        <w:spacing w:before="212" w:line="264" w:lineRule="auto"/>
        <w:ind w:left="775" w:right="241"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Clasificar todas las variables de acuerdo al nivel de medición (luego de categorizarlas) y si se trata de variables simples o complejas. </w:t>
      </w:r>
    </w:p>
    <w:p w14:paraId="3D53CD03" w14:textId="77777777" w:rsidR="00595A60" w:rsidRDefault="001849DD">
      <w:pPr>
        <w:widowControl w:val="0"/>
        <w:pBdr>
          <w:top w:val="nil"/>
          <w:left w:val="nil"/>
          <w:bottom w:val="nil"/>
          <w:right w:val="nil"/>
          <w:between w:val="nil"/>
        </w:pBdr>
        <w:spacing w:before="212" w:line="264" w:lineRule="auto"/>
        <w:ind w:left="770" w:right="235"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Operacionalizar las variables que consideren complejas. Establecer dimensiones e indicadores, y construir un índice sumatorio simple. (en la segunda clase) </w:t>
      </w:r>
    </w:p>
    <w:p w14:paraId="52ECBC56" w14:textId="77777777" w:rsidR="00595A60" w:rsidRDefault="001849DD">
      <w:pPr>
        <w:widowControl w:val="0"/>
        <w:pBdr>
          <w:top w:val="nil"/>
          <w:left w:val="nil"/>
          <w:bottom w:val="nil"/>
          <w:right w:val="nil"/>
          <w:between w:val="nil"/>
        </w:pBdr>
        <w:spacing w:before="212" w:line="264" w:lineRule="auto"/>
        <w:ind w:left="765" w:right="22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Proponer pares de adjetivos y/o frases opuestas para evaluar la IA en dos aspectos: como herramientas de estudio y como herramienta de trabajo. (Escala de </w:t>
      </w:r>
      <w:proofErr w:type="spellStart"/>
      <w:r>
        <w:rPr>
          <w:rFonts w:ascii="Times New Roman" w:eastAsia="Times New Roman" w:hAnsi="Times New Roman" w:cs="Times New Roman"/>
          <w:color w:val="000000"/>
          <w:sz w:val="24"/>
          <w:szCs w:val="24"/>
        </w:rPr>
        <w:t>Osgood</w:t>
      </w:r>
      <w:proofErr w:type="spellEnd"/>
      <w:r>
        <w:rPr>
          <w:rFonts w:ascii="Times New Roman" w:eastAsia="Times New Roman" w:hAnsi="Times New Roman" w:cs="Times New Roman"/>
          <w:color w:val="000000"/>
          <w:sz w:val="24"/>
          <w:szCs w:val="24"/>
        </w:rPr>
        <w:t xml:space="preserve">) (en la segunda clase) </w:t>
      </w:r>
    </w:p>
    <w:p w14:paraId="5F021DAF" w14:textId="77777777" w:rsidR="00595A60" w:rsidRDefault="001849DD">
      <w:pPr>
        <w:widowControl w:val="0"/>
        <w:pBdr>
          <w:top w:val="nil"/>
          <w:left w:val="nil"/>
          <w:bottom w:val="nil"/>
          <w:right w:val="nil"/>
          <w:between w:val="nil"/>
        </w:pBdr>
        <w:spacing w:before="519" w:line="240" w:lineRule="auto"/>
        <w:ind w:left="5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5: Índices</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(8 de mayo) </w:t>
      </w:r>
    </w:p>
    <w:p w14:paraId="6F39B8BC" w14:textId="77777777" w:rsidR="00595A60" w:rsidRDefault="001849DD">
      <w:pPr>
        <w:widowControl w:val="0"/>
        <w:pBdr>
          <w:top w:val="nil"/>
          <w:left w:val="nil"/>
          <w:bottom w:val="nil"/>
          <w:right w:val="nil"/>
          <w:between w:val="nil"/>
        </w:pBdr>
        <w:spacing w:before="246" w:line="229" w:lineRule="auto"/>
        <w:ind w:left="45" w:right="307" w:firstLine="413"/>
        <w:jc w:val="both"/>
        <w:rPr>
          <w:rFonts w:ascii="Times New Roman" w:eastAsia="Times New Roman" w:hAnsi="Times New Roman" w:cs="Times New Roman"/>
          <w:color w:val="1155CC"/>
          <w:sz w:val="24"/>
          <w:szCs w:val="24"/>
        </w:rPr>
      </w:pPr>
      <w:r>
        <w:rPr>
          <w:rFonts w:ascii="Times New Roman" w:eastAsia="Times New Roman" w:hAnsi="Times New Roman" w:cs="Times New Roman"/>
          <w:i/>
          <w:iCs/>
          <w:color w:val="000000"/>
          <w:sz w:val="24"/>
          <w:szCs w:val="24"/>
        </w:rPr>
        <w:t xml:space="preserve">Riesgo país: Un índice que refleja la confianza (o no) de los inversores - </w:t>
      </w:r>
      <w:proofErr w:type="spellStart"/>
      <w:r>
        <w:rPr>
          <w:rFonts w:ascii="Times New Roman" w:eastAsia="Times New Roman" w:hAnsi="Times New Roman" w:cs="Times New Roman"/>
          <w:i/>
          <w:iCs/>
          <w:color w:val="000000"/>
          <w:sz w:val="24"/>
          <w:szCs w:val="24"/>
        </w:rPr>
        <w:t>RePro</w:t>
      </w:r>
      <w:proofErr w:type="spellEnd"/>
      <w:r>
        <w:rPr>
          <w:rFonts w:ascii="Times New Roman" w:eastAsia="Times New Roman" w:hAnsi="Times New Roman" w:cs="Times New Roman"/>
          <w:color w:val="000000"/>
          <w:sz w:val="24"/>
          <w:szCs w:val="24"/>
        </w:rPr>
        <w:t xml:space="preserve">. (s. f.). </w:t>
      </w:r>
      <w:proofErr w:type="spellStart"/>
      <w:r>
        <w:rPr>
          <w:rFonts w:ascii="Times New Roman" w:eastAsia="Times New Roman" w:hAnsi="Times New Roman" w:cs="Times New Roman"/>
          <w:color w:val="000000"/>
          <w:sz w:val="24"/>
          <w:szCs w:val="24"/>
        </w:rPr>
        <w:t>RePro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1155CC"/>
          <w:sz w:val="24"/>
          <w:szCs w:val="24"/>
          <w:u w:val="single"/>
        </w:rPr>
        <w:t>https://reprodigital.com.ar/nota/1002/riesgo_pais_un_indice_que_refleja_la_confianza_o_no_de_lo</w:t>
      </w:r>
      <w:r>
        <w:rPr>
          <w:rFonts w:ascii="Times New Roman" w:eastAsia="Times New Roman" w:hAnsi="Times New Roman" w:cs="Times New Roman"/>
          <w:color w:val="1155CC"/>
          <w:sz w:val="24"/>
          <w:szCs w:val="24"/>
        </w:rPr>
        <w:t xml:space="preserve"> </w:t>
      </w:r>
      <w:proofErr w:type="spellStart"/>
      <w:r>
        <w:rPr>
          <w:rFonts w:ascii="Times New Roman" w:eastAsia="Times New Roman" w:hAnsi="Times New Roman" w:cs="Times New Roman"/>
          <w:color w:val="1155CC"/>
          <w:sz w:val="24"/>
          <w:szCs w:val="24"/>
          <w:u w:val="single"/>
        </w:rPr>
        <w:t>s_inversores</w:t>
      </w:r>
      <w:proofErr w:type="spellEnd"/>
      <w:r>
        <w:rPr>
          <w:rFonts w:ascii="Times New Roman" w:eastAsia="Times New Roman" w:hAnsi="Times New Roman" w:cs="Times New Roman"/>
          <w:color w:val="1155CC"/>
          <w:sz w:val="24"/>
          <w:szCs w:val="24"/>
        </w:rPr>
        <w:t xml:space="preserve"> </w:t>
      </w:r>
    </w:p>
    <w:p w14:paraId="1470EF4C" w14:textId="77777777" w:rsidR="00595A60" w:rsidRDefault="001849DD">
      <w:pPr>
        <w:widowControl w:val="0"/>
        <w:pBdr>
          <w:top w:val="nil"/>
          <w:left w:val="nil"/>
          <w:bottom w:val="nil"/>
          <w:right w:val="nil"/>
          <w:between w:val="nil"/>
        </w:pBdr>
        <w:spacing w:before="206" w:line="430" w:lineRule="auto"/>
        <w:ind w:left="431" w:right="2145" w:hanging="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la lectura del texto que explica lo que es el “Riesgo País”, establecer: 1. ¿Qué problemas de validez y/o confiabilidad puede tener? </w:t>
      </w:r>
    </w:p>
    <w:p w14:paraId="4B98F8C5" w14:textId="77777777" w:rsidR="00595A60" w:rsidRDefault="001849DD">
      <w:pPr>
        <w:widowControl w:val="0"/>
        <w:pBdr>
          <w:top w:val="nil"/>
          <w:left w:val="nil"/>
          <w:bottom w:val="nil"/>
          <w:right w:val="nil"/>
          <w:between w:val="nil"/>
        </w:pBdr>
        <w:spacing w:before="46" w:line="240" w:lineRule="auto"/>
        <w:ind w:left="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 quién/quiénes le sirve conocer este índice y por qué? </w:t>
      </w:r>
    </w:p>
    <w:p w14:paraId="468C8651" w14:textId="77777777" w:rsidR="00595A60" w:rsidRDefault="001849DD">
      <w:pPr>
        <w:widowControl w:val="0"/>
        <w:pBdr>
          <w:top w:val="nil"/>
          <w:left w:val="nil"/>
          <w:bottom w:val="nil"/>
          <w:right w:val="nil"/>
          <w:between w:val="nil"/>
        </w:pBdr>
        <w:spacing w:before="237" w:line="264" w:lineRule="auto"/>
        <w:ind w:left="772" w:right="233"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Buscar otro índice que sirva para medir alguna variable compleja que interese a la disciplina en la que te estás formando y responder las mismas preguntas. </w:t>
      </w:r>
    </w:p>
    <w:p w14:paraId="1809A8B8" w14:textId="77777777" w:rsidR="00595A60" w:rsidRDefault="001849DD">
      <w:pPr>
        <w:widowControl w:val="0"/>
        <w:pBdr>
          <w:top w:val="nil"/>
          <w:left w:val="nil"/>
          <w:bottom w:val="nil"/>
          <w:right w:val="nil"/>
          <w:between w:val="nil"/>
        </w:pBdr>
        <w:spacing w:before="580" w:line="240" w:lineRule="auto"/>
        <w:ind w:left="4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Repaso y consultas:</w:t>
      </w:r>
      <w:r>
        <w:rPr>
          <w:rFonts w:ascii="Times New Roman" w:eastAsia="Times New Roman" w:hAnsi="Times New Roman" w:cs="Times New Roman"/>
          <w:b/>
          <w:bCs/>
          <w:color w:val="000000"/>
          <w:sz w:val="28"/>
          <w:szCs w:val="28"/>
        </w:rPr>
        <w:t xml:space="preserve"> 8 de mayo </w:t>
      </w:r>
    </w:p>
    <w:p w14:paraId="459A65C6" w14:textId="77777777" w:rsidR="00595A60" w:rsidRDefault="001849DD">
      <w:pPr>
        <w:widowControl w:val="0"/>
        <w:pBdr>
          <w:top w:val="nil"/>
          <w:left w:val="nil"/>
          <w:bottom w:val="nil"/>
          <w:right w:val="nil"/>
          <w:between w:val="nil"/>
        </w:pBdr>
        <w:spacing w:before="360" w:line="240" w:lineRule="auto"/>
        <w:ind w:left="5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Parcial:</w:t>
      </w:r>
      <w:r>
        <w:rPr>
          <w:rFonts w:ascii="Times New Roman" w:eastAsia="Times New Roman" w:hAnsi="Times New Roman" w:cs="Times New Roman"/>
          <w:b/>
          <w:bCs/>
          <w:color w:val="000000"/>
          <w:sz w:val="28"/>
          <w:szCs w:val="28"/>
        </w:rPr>
        <w:t xml:space="preserve"> 15 de mayo </w:t>
      </w:r>
    </w:p>
    <w:p w14:paraId="4F3F28FB" w14:textId="77777777" w:rsidR="00595A60" w:rsidRDefault="001849DD">
      <w:pPr>
        <w:widowControl w:val="0"/>
        <w:pBdr>
          <w:top w:val="nil"/>
          <w:left w:val="nil"/>
          <w:bottom w:val="nil"/>
          <w:right w:val="nil"/>
          <w:between w:val="nil"/>
        </w:pBdr>
        <w:spacing w:before="846"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p w14:paraId="45140D09"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2D44E2AB"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Cátedra Aguirre </w:t>
      </w:r>
    </w:p>
    <w:p w14:paraId="46B89024"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317E7CA3" w14:textId="77777777" w:rsidR="00595A60" w:rsidRDefault="001849DD">
      <w:pPr>
        <w:widowControl w:val="0"/>
        <w:pBdr>
          <w:top w:val="nil"/>
          <w:left w:val="nil"/>
          <w:bottom w:val="nil"/>
          <w:right w:val="nil"/>
          <w:between w:val="nil"/>
        </w:pBdr>
        <w:spacing w:line="240" w:lineRule="auto"/>
        <w:ind w:left="4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Recuperatorio:</w:t>
      </w:r>
      <w:r>
        <w:rPr>
          <w:rFonts w:ascii="Times New Roman" w:eastAsia="Times New Roman" w:hAnsi="Times New Roman" w:cs="Times New Roman"/>
          <w:b/>
          <w:bCs/>
          <w:color w:val="000000"/>
          <w:sz w:val="28"/>
          <w:szCs w:val="28"/>
        </w:rPr>
        <w:t xml:space="preserve"> 22 de junio </w:t>
      </w:r>
    </w:p>
    <w:p w14:paraId="5C803E99" w14:textId="77777777" w:rsidR="00595A60" w:rsidRDefault="001849DD">
      <w:pPr>
        <w:widowControl w:val="0"/>
        <w:pBdr>
          <w:top w:val="nil"/>
          <w:left w:val="nil"/>
          <w:bottom w:val="nil"/>
          <w:right w:val="nil"/>
          <w:between w:val="nil"/>
        </w:pBdr>
        <w:spacing w:before="413" w:line="240" w:lineRule="auto"/>
        <w:ind w:left="5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6: Diseño de cuestionario</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(29 de mayo) </w:t>
      </w:r>
    </w:p>
    <w:p w14:paraId="3EEE5510" w14:textId="77777777" w:rsidR="00595A60" w:rsidRDefault="001849DD">
      <w:pPr>
        <w:widowControl w:val="0"/>
        <w:pBdr>
          <w:top w:val="nil"/>
          <w:left w:val="nil"/>
          <w:bottom w:val="nil"/>
          <w:right w:val="nil"/>
          <w:between w:val="nil"/>
        </w:pBdr>
        <w:spacing w:before="413" w:line="240" w:lineRule="auto"/>
        <w:ind w:left="5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Trabajo de campo:</w:t>
      </w:r>
      <w:r>
        <w:rPr>
          <w:rFonts w:ascii="Times New Roman" w:eastAsia="Times New Roman" w:hAnsi="Times New Roman" w:cs="Times New Roman"/>
          <w:b/>
          <w:bCs/>
          <w:color w:val="000000"/>
          <w:sz w:val="28"/>
          <w:szCs w:val="28"/>
        </w:rPr>
        <w:t xml:space="preserve"> 5 de junio </w:t>
      </w:r>
    </w:p>
    <w:p w14:paraId="58422CB7" w14:textId="77777777" w:rsidR="00595A60" w:rsidRDefault="001849DD">
      <w:pPr>
        <w:widowControl w:val="0"/>
        <w:pBdr>
          <w:top w:val="nil"/>
          <w:left w:val="nil"/>
          <w:bottom w:val="nil"/>
          <w:right w:val="nil"/>
          <w:between w:val="nil"/>
        </w:pBdr>
        <w:spacing w:before="413" w:line="264" w:lineRule="auto"/>
        <w:ind w:left="22" w:right="228" w:firstLine="3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 xml:space="preserve">Trabajo práctico </w:t>
      </w:r>
      <w:proofErr w:type="spellStart"/>
      <w:r>
        <w:rPr>
          <w:rFonts w:ascii="Times New Roman" w:eastAsia="Times New Roman" w:hAnsi="Times New Roman" w:cs="Times New Roman"/>
          <w:b/>
          <w:bCs/>
          <w:color w:val="000000"/>
          <w:sz w:val="28"/>
          <w:szCs w:val="28"/>
          <w:u w:val="single"/>
        </w:rPr>
        <w:t>Nro</w:t>
      </w:r>
      <w:proofErr w:type="spellEnd"/>
      <w:r>
        <w:rPr>
          <w:rFonts w:ascii="Times New Roman" w:eastAsia="Times New Roman" w:hAnsi="Times New Roman" w:cs="Times New Roman"/>
          <w:b/>
          <w:bCs/>
          <w:color w:val="000000"/>
          <w:sz w:val="28"/>
          <w:szCs w:val="28"/>
          <w:u w:val="single"/>
        </w:rPr>
        <w:t xml:space="preserve"> 7: Procesamiento y construcción de cuadros.</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(12 y 19 de junio) </w:t>
      </w:r>
    </w:p>
    <w:p w14:paraId="7DBA4384" w14:textId="77777777" w:rsidR="00595A60" w:rsidRDefault="001849DD">
      <w:pPr>
        <w:widowControl w:val="0"/>
        <w:pBdr>
          <w:top w:val="nil"/>
          <w:left w:val="nil"/>
          <w:bottom w:val="nil"/>
          <w:right w:val="nil"/>
          <w:between w:val="nil"/>
        </w:pBdr>
        <w:spacing w:before="217"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darán las consignas en clase. </w:t>
      </w:r>
    </w:p>
    <w:p w14:paraId="6DBD1364" w14:textId="77777777" w:rsidR="00595A60" w:rsidRDefault="001849DD">
      <w:pPr>
        <w:widowControl w:val="0"/>
        <w:pBdr>
          <w:top w:val="nil"/>
          <w:left w:val="nil"/>
          <w:bottom w:val="nil"/>
          <w:right w:val="nil"/>
          <w:between w:val="nil"/>
        </w:pBdr>
        <w:spacing w:before="604" w:line="240" w:lineRule="auto"/>
        <w:ind w:left="5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Cierre de notas y ejercitación final:</w:t>
      </w:r>
      <w:r>
        <w:rPr>
          <w:rFonts w:ascii="Times New Roman" w:eastAsia="Times New Roman" w:hAnsi="Times New Roman" w:cs="Times New Roman"/>
          <w:b/>
          <w:bCs/>
          <w:color w:val="000000"/>
          <w:sz w:val="28"/>
          <w:szCs w:val="28"/>
        </w:rPr>
        <w:t xml:space="preserve"> 26 de junio </w:t>
      </w:r>
    </w:p>
    <w:tbl>
      <w:tblPr>
        <w:tblStyle w:val="aa"/>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95A60" w14:paraId="1FF09B34" w14:textId="77777777">
        <w:trPr>
          <w:trHeight w:val="1980"/>
        </w:trPr>
        <w:tc>
          <w:tcPr>
            <w:tcW w:w="9639" w:type="dxa"/>
            <w:shd w:val="clear" w:color="auto" w:fill="auto"/>
            <w:tcMar>
              <w:top w:w="100" w:type="dxa"/>
              <w:left w:w="100" w:type="dxa"/>
              <w:bottom w:w="100" w:type="dxa"/>
              <w:right w:w="100" w:type="dxa"/>
            </w:tcMar>
          </w:tcPr>
          <w:p w14:paraId="099DC7A9" w14:textId="77777777" w:rsidR="00595A60" w:rsidRDefault="001849DD">
            <w:pPr>
              <w:widowControl w:val="0"/>
              <w:pBdr>
                <w:top w:val="nil"/>
                <w:left w:val="nil"/>
                <w:bottom w:val="nil"/>
                <w:right w:val="nil"/>
                <w:between w:val="nil"/>
              </w:pBdr>
              <w:spacing w:line="240" w:lineRule="auto"/>
              <w:ind w:right="3716"/>
              <w:jc w:val="right"/>
              <w:rPr>
                <w:rFonts w:ascii="Times New Roman" w:eastAsia="Times New Roman" w:hAnsi="Times New Roman" w:cs="Times New Roman"/>
                <w:b/>
                <w:bCs/>
                <w:color w:val="000000"/>
                <w:sz w:val="34"/>
                <w:szCs w:val="34"/>
              </w:rPr>
            </w:pPr>
            <w:r>
              <w:rPr>
                <w:rFonts w:ascii="Times New Roman" w:eastAsia="Times New Roman" w:hAnsi="Times New Roman" w:cs="Times New Roman"/>
                <w:b/>
                <w:bCs/>
                <w:color w:val="000000"/>
                <w:sz w:val="34"/>
                <w:szCs w:val="34"/>
              </w:rPr>
              <w:t xml:space="preserve">Proyecto 2026 </w:t>
            </w:r>
          </w:p>
          <w:p w14:paraId="05015A44" w14:textId="77777777" w:rsidR="00595A60" w:rsidRDefault="001849DD">
            <w:pPr>
              <w:widowControl w:val="0"/>
              <w:pBdr>
                <w:top w:val="nil"/>
                <w:left w:val="nil"/>
                <w:bottom w:val="nil"/>
                <w:right w:val="nil"/>
                <w:between w:val="nil"/>
              </w:pBdr>
              <w:spacing w:before="238" w:line="229" w:lineRule="auto"/>
              <w:ind w:left="448" w:right="34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Representaciones sociales sobre las profesiones de ingeniería en sistemas e industrial y sus formaciones (2026)</w:t>
            </w:r>
          </w:p>
        </w:tc>
      </w:tr>
    </w:tbl>
    <w:p w14:paraId="6C7ECBB7" w14:textId="77777777" w:rsidR="00595A60" w:rsidRDefault="00595A60">
      <w:pPr>
        <w:widowControl w:val="0"/>
        <w:pBdr>
          <w:top w:val="nil"/>
          <w:left w:val="nil"/>
          <w:bottom w:val="nil"/>
          <w:right w:val="nil"/>
          <w:between w:val="nil"/>
        </w:pBdr>
        <w:rPr>
          <w:color w:val="000000"/>
        </w:rPr>
      </w:pPr>
    </w:p>
    <w:p w14:paraId="575A23AA" w14:textId="77777777" w:rsidR="00595A60" w:rsidRDefault="00595A60">
      <w:pPr>
        <w:widowControl w:val="0"/>
        <w:pBdr>
          <w:top w:val="nil"/>
          <w:left w:val="nil"/>
          <w:bottom w:val="nil"/>
          <w:right w:val="nil"/>
          <w:between w:val="nil"/>
        </w:pBdr>
        <w:rPr>
          <w:color w:val="000000"/>
        </w:rPr>
      </w:pPr>
    </w:p>
    <w:p w14:paraId="38171816" w14:textId="77777777" w:rsidR="00595A60" w:rsidRDefault="001849DD">
      <w:pPr>
        <w:widowControl w:val="0"/>
        <w:pBdr>
          <w:top w:val="nil"/>
          <w:left w:val="nil"/>
          <w:bottom w:val="nil"/>
          <w:right w:val="nil"/>
          <w:between w:val="nil"/>
        </w:pBdr>
        <w:spacing w:line="240" w:lineRule="auto"/>
        <w:ind w:lef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Formulación del Problema  </w:t>
      </w:r>
    </w:p>
    <w:p w14:paraId="6903C9F9" w14:textId="77777777" w:rsidR="00595A60" w:rsidRDefault="001849DD">
      <w:pPr>
        <w:widowControl w:val="0"/>
        <w:pBdr>
          <w:top w:val="nil"/>
          <w:left w:val="nil"/>
          <w:bottom w:val="nil"/>
          <w:right w:val="nil"/>
          <w:between w:val="nil"/>
        </w:pBdr>
        <w:spacing w:before="235" w:line="229" w:lineRule="auto"/>
        <w:ind w:left="45" w:right="218" w:firstLine="4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sociedad actual el desarrollo científico tecnológico es sumamente acelerado y requiere del mercado laboral una gran cantidad de profesionales altamente cualificados. Entre ellos, los que reciben la formación de ingenieros en sistemas e industrial, son de los más necesarios. Como contrapartida, encontramos que no son las carreras que parecen atraer a los jóvenes por lo cual se está lejos de responder a la demanda laboral de ese tipo de profesionales. Las representaciones sociales de lo que esas carreras son, marcan el derrotero de las opciones al momento de elegir una carrera universitaria. </w:t>
      </w:r>
    </w:p>
    <w:p w14:paraId="51684852" w14:textId="77777777" w:rsidR="00595A60" w:rsidRDefault="001849DD">
      <w:pPr>
        <w:widowControl w:val="0"/>
        <w:pBdr>
          <w:top w:val="nil"/>
          <w:left w:val="nil"/>
          <w:bottom w:val="nil"/>
          <w:right w:val="nil"/>
          <w:between w:val="nil"/>
        </w:pBdr>
        <w:spacing w:before="246" w:line="229" w:lineRule="auto"/>
        <w:ind w:left="43" w:right="222"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Enfocados en esta problemática y como institución educativa formadora de profesionales de ambos campos, desde la facultad de Ingeniería de la Universidad del Salvador nos hemos preguntado cómo impactan las representaciones sociales de la ingeniería como profesión en la baja </w:t>
      </w:r>
    </w:p>
    <w:p w14:paraId="28AB5D17" w14:textId="77777777" w:rsidR="00595A60" w:rsidRDefault="001849DD">
      <w:pPr>
        <w:widowControl w:val="0"/>
        <w:pBdr>
          <w:top w:val="nil"/>
          <w:left w:val="nil"/>
          <w:bottom w:val="nil"/>
          <w:right w:val="nil"/>
          <w:between w:val="nil"/>
        </w:pBdr>
        <w:spacing w:before="739"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p w14:paraId="511EF307"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2B5E2BCF"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56C37CFD"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249ED91E" w14:textId="77777777" w:rsidR="00595A60" w:rsidRDefault="001849DD">
      <w:pPr>
        <w:widowControl w:val="0"/>
        <w:pBdr>
          <w:top w:val="nil"/>
          <w:left w:val="nil"/>
          <w:bottom w:val="nil"/>
          <w:right w:val="nil"/>
          <w:between w:val="nil"/>
        </w:pBdr>
        <w:spacing w:line="229" w:lineRule="auto"/>
        <w:ind w:left="51" w:right="2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 estudiantil y, para vincularlo con lo que sucede en el mercado laboral, cuál es el contraste que existe entre estas representaciones y las experiencias de inserción laboral. </w:t>
      </w:r>
    </w:p>
    <w:p w14:paraId="7CFC1A41" w14:textId="77777777" w:rsidR="00595A60" w:rsidRDefault="001849DD">
      <w:pPr>
        <w:widowControl w:val="0"/>
        <w:pBdr>
          <w:top w:val="nil"/>
          <w:left w:val="nil"/>
          <w:bottom w:val="nil"/>
          <w:right w:val="nil"/>
          <w:between w:val="nil"/>
        </w:pBdr>
        <w:spacing w:before="246" w:line="229" w:lineRule="auto"/>
        <w:ind w:left="43" w:right="222" w:firstLine="4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explorar las representaciones que desde la opinión pública existe sobre ambas ingenierías se realizó una investigación de tipo cuantitativa durante el primer cuatrimestre de 2024. En ella participaron estudiantes de segundo año de la facultad de Ciencias sociales de la Universidad del Salvador como parte de sus prácticas en investigación en la cursada de la materia Técnicas </w:t>
      </w:r>
      <w:r>
        <w:rPr>
          <w:rFonts w:ascii="Times New Roman" w:eastAsia="Times New Roman" w:hAnsi="Times New Roman" w:cs="Times New Roman"/>
          <w:color w:val="000000"/>
          <w:sz w:val="24"/>
          <w:szCs w:val="24"/>
        </w:rPr>
        <w:lastRenderedPageBreak/>
        <w:t xml:space="preserve">Cuantitativas de investigación. Se relevó una muestra no probabilística de cuotas por edad de 428 casos de personas que no hubieran estudiado ninguna de esas carreras: los principales resultados fueron que se las considera carreras difíciles, muy demandadas en el país y en el extranjero y más elegidas por varones. En la segunda parte del año nos enfocamos en aplicar, con la colaboración de los estudiantes que realizan su práctica en investigación cualitativa, una entrevista en profundidad a docentes, que además son ingenieros, de la facultad de ingeniería de la USAL. </w:t>
      </w:r>
    </w:p>
    <w:p w14:paraId="6E881EF4" w14:textId="77777777" w:rsidR="00595A60" w:rsidRDefault="001849DD">
      <w:pPr>
        <w:widowControl w:val="0"/>
        <w:pBdr>
          <w:top w:val="nil"/>
          <w:left w:val="nil"/>
          <w:bottom w:val="nil"/>
          <w:right w:val="nil"/>
          <w:between w:val="nil"/>
        </w:pBdr>
        <w:spacing w:before="246" w:line="229" w:lineRule="auto"/>
        <w:ind w:left="44" w:right="222" w:firstLine="4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resultados obtenidos brindan información relevante que constituye un aporte para las trayectorias formativas que ofrece la Facultad. De estos aportes, emerge la relevancia de la Inteligencia Artificial como una nueva cuestión para tener en cuenta tanto en lo que respecta a la utilidad como herramienta de formación, como en las nuevas competencias para la inserción laboral. </w:t>
      </w:r>
    </w:p>
    <w:p w14:paraId="771873D8" w14:textId="77777777" w:rsidR="00595A60" w:rsidRDefault="001849DD">
      <w:pPr>
        <w:widowControl w:val="0"/>
        <w:pBdr>
          <w:top w:val="nil"/>
          <w:left w:val="nil"/>
          <w:bottom w:val="nil"/>
          <w:right w:val="nil"/>
          <w:between w:val="nil"/>
        </w:pBdr>
        <w:spacing w:before="246" w:line="229" w:lineRule="auto"/>
        <w:ind w:left="46" w:right="233"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 los desafíos de los avances tecnológicos surge como tema recurrente el rápido avance de la IA en las respuestas vinculadas a expectativas e inquietudes de formación y de ejercicio laboral tanto en los estudiantes como en los docentes.  </w:t>
      </w:r>
    </w:p>
    <w:p w14:paraId="00211365" w14:textId="77777777" w:rsidR="00595A60" w:rsidRDefault="001849DD">
      <w:pPr>
        <w:widowControl w:val="0"/>
        <w:pBdr>
          <w:top w:val="nil"/>
          <w:left w:val="nil"/>
          <w:bottom w:val="nil"/>
          <w:right w:val="nil"/>
          <w:between w:val="nil"/>
        </w:pBdr>
        <w:spacing w:before="246" w:line="229" w:lineRule="auto"/>
        <w:ind w:left="45" w:right="229"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acuerdo con recientes investigaciones, los avances de la inteligencia artificial reconfiguraron el mercado laboral. Así como en algunas áreas se redujo la necesidad de empleados, en ámbitos relacionados con las ingenierías aumentó la demanda calificada en todo lo que involucra la IA. Es interesante cómo esta nueva situación impacta sobre los nuevos ingresantes a las carreras de ingeniería industrial e ingeniería en sistemas tanto en sus motivaciones para la elección de las carreras como en las expectativas de inserción laboral. Posiblemente esto lleve a un cambio en las representaciones de estas profesiones y para poder averiguarlo es interesante, además de continuar con las indagaciones de los estudiantes de ingenierías, estudiar el contraste con estudiantes de otras carreras, sobre todo en las que se relacionan con las de tipo humanísticas. </w:t>
      </w:r>
    </w:p>
    <w:p w14:paraId="0FF1A8CA" w14:textId="77777777" w:rsidR="00595A60" w:rsidRDefault="001849DD">
      <w:pPr>
        <w:widowControl w:val="0"/>
        <w:pBdr>
          <w:top w:val="nil"/>
          <w:left w:val="nil"/>
          <w:bottom w:val="nil"/>
          <w:right w:val="nil"/>
          <w:between w:val="nil"/>
        </w:pBdr>
        <w:spacing w:before="246" w:line="240" w:lineRule="auto"/>
        <w:ind w:lef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Ante esta situación nos preguntamos: </w:t>
      </w:r>
    </w:p>
    <w:p w14:paraId="44E50F79" w14:textId="77777777" w:rsidR="00595A60" w:rsidRDefault="001849DD">
      <w:pPr>
        <w:widowControl w:val="0"/>
        <w:pBdr>
          <w:top w:val="nil"/>
          <w:left w:val="nil"/>
          <w:bottom w:val="nil"/>
          <w:right w:val="nil"/>
          <w:between w:val="nil"/>
        </w:pBdr>
        <w:spacing w:before="235" w:line="229" w:lineRule="auto"/>
        <w:ind w:left="48" w:right="226" w:firstLine="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¿Cómo son las representaciones que inciden en las motivaciones de los estudiantes de ambas ingenierías para elegir la carrera dado el desarrollo de la IA y cómo afecta la elección de los estudiantes de otras carreras (sedes Centro y Pilar de 1ro y 2do año)? </w:t>
      </w:r>
    </w:p>
    <w:p w14:paraId="228F5EBF" w14:textId="77777777" w:rsidR="00595A60" w:rsidRDefault="001849DD">
      <w:pPr>
        <w:widowControl w:val="0"/>
        <w:pBdr>
          <w:top w:val="nil"/>
          <w:left w:val="nil"/>
          <w:bottom w:val="nil"/>
          <w:right w:val="nil"/>
          <w:between w:val="nil"/>
        </w:pBdr>
        <w:spacing w:before="246" w:line="229" w:lineRule="auto"/>
        <w:ind w:left="52" w:right="227" w:firstLine="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¿Cuál es el contraste que existe entre las representaciones de los estudiantes de las distintas carreras y las perspectivas de referentes de empresas de distintos rubros en cuanto a los requerimientos para la inserción laboral en 2026 ante los avances y aplicaciones de la IA? </w:t>
      </w:r>
    </w:p>
    <w:p w14:paraId="71327D81" w14:textId="77777777" w:rsidR="00595A60" w:rsidRDefault="001849DD">
      <w:pPr>
        <w:widowControl w:val="0"/>
        <w:pBdr>
          <w:top w:val="nil"/>
          <w:left w:val="nil"/>
          <w:bottom w:val="nil"/>
          <w:right w:val="nil"/>
          <w:between w:val="nil"/>
        </w:pBdr>
        <w:spacing w:before="246" w:line="229" w:lineRule="auto"/>
        <w:ind w:left="46" w:right="219"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sentido, se propone dar continuidad al presente proyecto de investigación, iniciando en el año 2026 con un relevamiento cuantitativo sobre estudiantes de 1ro y 2do año de ambas ingenierías y sumar estudiantes de psicología, periodismo, relaciones internacionales, educación, trabajo social, ciencia política, publicidad, arquitectura a los fines de conocer los motivos de la </w:t>
      </w:r>
    </w:p>
    <w:p w14:paraId="3905BFF1" w14:textId="77777777" w:rsidR="00595A60" w:rsidRDefault="001849DD">
      <w:pPr>
        <w:widowControl w:val="0"/>
        <w:pBdr>
          <w:top w:val="nil"/>
          <w:left w:val="nil"/>
          <w:bottom w:val="nil"/>
          <w:right w:val="nil"/>
          <w:between w:val="nil"/>
        </w:pBdr>
        <w:spacing w:before="788"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p w14:paraId="2CA1409E"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4138AC7D"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363E0F01"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05D259CE" w14:textId="77777777" w:rsidR="00595A60" w:rsidRDefault="001849DD">
      <w:pPr>
        <w:widowControl w:val="0"/>
        <w:pBdr>
          <w:top w:val="nil"/>
          <w:left w:val="nil"/>
          <w:bottom w:val="nil"/>
          <w:right w:val="nil"/>
          <w:between w:val="nil"/>
        </w:pBdr>
        <w:spacing w:line="229" w:lineRule="auto"/>
        <w:ind w:left="45" w:right="240" w:firstLine="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elección de la carrera y las expectativas de salida laboral de las mismas, relacionándolo con los recientes desarrollos de la inteligencia artificial </w:t>
      </w:r>
      <w:r>
        <w:rPr>
          <w:rFonts w:ascii="Times New Roman" w:eastAsia="Times New Roman" w:hAnsi="Times New Roman" w:cs="Times New Roman"/>
          <w:b/>
          <w:bCs/>
          <w:color w:val="000000"/>
          <w:sz w:val="24"/>
          <w:szCs w:val="24"/>
        </w:rPr>
        <w:t xml:space="preserve">(primer cuatrimestre). </w:t>
      </w:r>
    </w:p>
    <w:p w14:paraId="71CBEF67" w14:textId="77777777" w:rsidR="00595A60" w:rsidRDefault="001849DD">
      <w:pPr>
        <w:widowControl w:val="0"/>
        <w:pBdr>
          <w:top w:val="nil"/>
          <w:left w:val="nil"/>
          <w:bottom w:val="nil"/>
          <w:right w:val="nil"/>
          <w:between w:val="nil"/>
        </w:pBdr>
        <w:spacing w:before="246" w:line="229" w:lineRule="auto"/>
        <w:ind w:left="52" w:right="223" w:firstLine="41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Luego, se diseñará un </w:t>
      </w:r>
      <w:proofErr w:type="spellStart"/>
      <w:r>
        <w:rPr>
          <w:rFonts w:ascii="Times New Roman" w:eastAsia="Times New Roman" w:hAnsi="Times New Roman" w:cs="Times New Roman"/>
          <w:color w:val="000000"/>
          <w:sz w:val="24"/>
          <w:szCs w:val="24"/>
        </w:rPr>
        <w:t>guión</w:t>
      </w:r>
      <w:proofErr w:type="spellEnd"/>
      <w:r>
        <w:rPr>
          <w:rFonts w:ascii="Times New Roman" w:eastAsia="Times New Roman" w:hAnsi="Times New Roman" w:cs="Times New Roman"/>
          <w:color w:val="000000"/>
          <w:sz w:val="24"/>
          <w:szCs w:val="24"/>
        </w:rPr>
        <w:t xml:space="preserve"> de entrevista en profundidad que se aplicará a </w:t>
      </w:r>
      <w:r>
        <w:rPr>
          <w:rFonts w:ascii="Times New Roman" w:eastAsia="Times New Roman" w:hAnsi="Times New Roman" w:cs="Times New Roman"/>
          <w:b/>
          <w:bCs/>
          <w:color w:val="000000"/>
          <w:sz w:val="24"/>
          <w:szCs w:val="24"/>
        </w:rPr>
        <w:t xml:space="preserve">referentes de empresas de distintos rubros </w:t>
      </w:r>
      <w:r>
        <w:rPr>
          <w:rFonts w:ascii="Times New Roman" w:eastAsia="Times New Roman" w:hAnsi="Times New Roman" w:cs="Times New Roman"/>
          <w:color w:val="000000"/>
          <w:sz w:val="24"/>
          <w:szCs w:val="24"/>
        </w:rPr>
        <w:t xml:space="preserve">para indagar acerca del impacto sobre las nuevas capacitaciones sobre inteligencia artificial en la inserción laboral de las distintas carreras universitarias, apuntando a la comparación entre perfiles de carreras con más menor desarrollo tecnológico </w:t>
      </w:r>
      <w:r>
        <w:rPr>
          <w:rFonts w:ascii="Times New Roman" w:eastAsia="Times New Roman" w:hAnsi="Times New Roman" w:cs="Times New Roman"/>
          <w:b/>
          <w:bCs/>
          <w:color w:val="000000"/>
          <w:sz w:val="24"/>
          <w:szCs w:val="24"/>
        </w:rPr>
        <w:t xml:space="preserve">(segundo cuatrimestre). </w:t>
      </w:r>
    </w:p>
    <w:p w14:paraId="37AC2BC5" w14:textId="77777777" w:rsidR="00595A60" w:rsidRDefault="001849DD">
      <w:pPr>
        <w:widowControl w:val="0"/>
        <w:pBdr>
          <w:top w:val="nil"/>
          <w:left w:val="nil"/>
          <w:bottom w:val="nil"/>
          <w:right w:val="nil"/>
          <w:between w:val="nil"/>
        </w:pBdr>
        <w:spacing w:before="246" w:line="229" w:lineRule="auto"/>
        <w:ind w:left="43" w:right="223" w:firstLine="4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 aspecto importante para destacar en esta investigación es la activa participación de los estudiantes que se encuentren cursando metodología de la investigación en las carreras de ingeniería y los que se encuentren cursando técnicas cuantitativas y cualitativas de investigación en la facultad de ciencias sociales, siendo que, todas las Cátedras están a cargo del equipo investigador. De esta manera, el proyecto se constituye como una indagación desde la mirada de los propios actores quienes a su vez se forman como futuros investigadores en sus campos disciplinarios con la partición guiada por docentes en este estudio. </w:t>
      </w:r>
    </w:p>
    <w:p w14:paraId="6317E707" w14:textId="77777777" w:rsidR="00595A60" w:rsidRDefault="001849DD">
      <w:pPr>
        <w:widowControl w:val="0"/>
        <w:pBdr>
          <w:top w:val="nil"/>
          <w:left w:val="nil"/>
          <w:bottom w:val="nil"/>
          <w:right w:val="nil"/>
          <w:between w:val="nil"/>
        </w:pBdr>
        <w:spacing w:before="246" w:line="240" w:lineRule="auto"/>
        <w:ind w:lef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Bibliografía de consultada: </w:t>
      </w:r>
    </w:p>
    <w:p w14:paraId="2706D5CE" w14:textId="77777777" w:rsidR="00595A60" w:rsidRDefault="001849DD">
      <w:pPr>
        <w:widowControl w:val="0"/>
        <w:pBdr>
          <w:top w:val="nil"/>
          <w:left w:val="nil"/>
          <w:bottom w:val="nil"/>
          <w:right w:val="nil"/>
          <w:between w:val="nil"/>
        </w:pBdr>
        <w:spacing w:before="235" w:line="229" w:lineRule="auto"/>
        <w:ind w:left="47" w:right="252" w:firstLine="41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Aisenson</w:t>
      </w:r>
      <w:proofErr w:type="spellEnd"/>
      <w:r>
        <w:rPr>
          <w:rFonts w:ascii="Times New Roman" w:eastAsia="Times New Roman" w:hAnsi="Times New Roman" w:cs="Times New Roman"/>
          <w:color w:val="000000"/>
          <w:sz w:val="24"/>
          <w:szCs w:val="24"/>
        </w:rPr>
        <w:t xml:space="preserve">, D. y otros, 1999, Representaciones sociales de los jóvenes sobre estudio y trabajo, Buenos Aires, Facultad de Psicología. </w:t>
      </w:r>
    </w:p>
    <w:p w14:paraId="4C4506A5" w14:textId="77777777" w:rsidR="00595A60" w:rsidRDefault="001849DD">
      <w:pPr>
        <w:widowControl w:val="0"/>
        <w:pBdr>
          <w:top w:val="nil"/>
          <w:left w:val="nil"/>
          <w:bottom w:val="nil"/>
          <w:right w:val="nil"/>
          <w:between w:val="nil"/>
        </w:pBdr>
        <w:spacing w:before="246" w:line="229" w:lineRule="auto"/>
        <w:ind w:left="51" w:right="219" w:firstLine="4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Bauman, Z., 2009, “Espacio/ tiempo” y “Trabajo”, Modernidad líquida, Buenos Aires, Fondo de Cultura Económica. </w:t>
      </w:r>
    </w:p>
    <w:p w14:paraId="0F1CB45F" w14:textId="77777777" w:rsidR="00595A60" w:rsidRDefault="001849DD">
      <w:pPr>
        <w:widowControl w:val="0"/>
        <w:pBdr>
          <w:top w:val="nil"/>
          <w:left w:val="nil"/>
          <w:bottom w:val="nil"/>
          <w:right w:val="nil"/>
          <w:between w:val="nil"/>
        </w:pBdr>
        <w:spacing w:before="246" w:line="229" w:lineRule="auto"/>
        <w:ind w:left="52" w:right="245" w:firstLine="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Bohoslavsky, R. (1971): Orientación Vocacional. La Estrategia Clínica. Buenos Aires. Edit. Galerna. </w:t>
      </w:r>
      <w:proofErr w:type="spellStart"/>
      <w:r>
        <w:rPr>
          <w:rFonts w:ascii="Times New Roman" w:eastAsia="Times New Roman" w:hAnsi="Times New Roman" w:cs="Times New Roman"/>
          <w:color w:val="000000"/>
          <w:sz w:val="24"/>
          <w:szCs w:val="24"/>
        </w:rPr>
        <w:t>Carton</w:t>
      </w:r>
      <w:proofErr w:type="spellEnd"/>
      <w:r>
        <w:rPr>
          <w:rFonts w:ascii="Times New Roman" w:eastAsia="Times New Roman" w:hAnsi="Times New Roman" w:cs="Times New Roman"/>
          <w:color w:val="000000"/>
          <w:sz w:val="24"/>
          <w:szCs w:val="24"/>
        </w:rPr>
        <w:t xml:space="preserve">, M., 1985, La educación y el mundo del trabajo, Francia, UNESCO </w:t>
      </w:r>
    </w:p>
    <w:p w14:paraId="5B405E7A" w14:textId="77777777" w:rsidR="00595A60" w:rsidRDefault="001849DD">
      <w:pPr>
        <w:widowControl w:val="0"/>
        <w:pBdr>
          <w:top w:val="nil"/>
          <w:left w:val="nil"/>
          <w:bottom w:val="nil"/>
          <w:right w:val="nil"/>
          <w:between w:val="nil"/>
        </w:pBdr>
        <w:spacing w:before="246" w:line="229" w:lineRule="auto"/>
        <w:ind w:left="51" w:right="220" w:firstLine="4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Casasnovas</w:t>
      </w:r>
      <w:proofErr w:type="spellEnd"/>
      <w:r>
        <w:rPr>
          <w:rFonts w:ascii="Times New Roman" w:eastAsia="Times New Roman" w:hAnsi="Times New Roman" w:cs="Times New Roman"/>
          <w:color w:val="000000"/>
          <w:sz w:val="24"/>
          <w:szCs w:val="24"/>
        </w:rPr>
        <w:t xml:space="preserve">, A. A., Pérez Ferretti, L., Ré, N., y otros, 1997, Tiempos Extraños. La construcción de la subjetividad en la adolescencia, hoy. Buenos Aires </w:t>
      </w:r>
    </w:p>
    <w:p w14:paraId="4F75507A" w14:textId="77777777" w:rsidR="00595A60" w:rsidRDefault="001849DD">
      <w:pPr>
        <w:widowControl w:val="0"/>
        <w:pBdr>
          <w:top w:val="nil"/>
          <w:left w:val="nil"/>
          <w:bottom w:val="nil"/>
          <w:right w:val="nil"/>
          <w:between w:val="nil"/>
        </w:pBdr>
        <w:spacing w:before="246" w:line="229" w:lineRule="auto"/>
        <w:ind w:left="45" w:right="231"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Cheng, Carlos (2023) La inteligencia Artificial y su Impacto en la Industria de la Ingeniería. Universidad de Panamá, Facultad de Ingeniería, Panamá carlos.chen@up.ac.pa https://orcid.org/0000-0001-9288-6635. </w:t>
      </w:r>
      <w:proofErr w:type="spellStart"/>
      <w:r>
        <w:rPr>
          <w:rFonts w:ascii="Times New Roman" w:eastAsia="Times New Roman" w:hAnsi="Times New Roman" w:cs="Times New Roman"/>
          <w:color w:val="000000"/>
          <w:sz w:val="24"/>
          <w:szCs w:val="24"/>
        </w:rPr>
        <w:t>Vol</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Nro</w:t>
      </w:r>
      <w:proofErr w:type="spellEnd"/>
      <w:r>
        <w:rPr>
          <w:rFonts w:ascii="Times New Roman" w:eastAsia="Times New Roman" w:hAnsi="Times New Roman" w:cs="Times New Roman"/>
          <w:color w:val="000000"/>
          <w:sz w:val="24"/>
          <w:szCs w:val="24"/>
        </w:rPr>
        <w:t xml:space="preserve"> 1. ISSNL. 2805-1874 </w:t>
      </w:r>
    </w:p>
    <w:p w14:paraId="629D3036" w14:textId="77777777" w:rsidR="00595A60" w:rsidRDefault="001849DD">
      <w:pPr>
        <w:widowControl w:val="0"/>
        <w:pBdr>
          <w:top w:val="nil"/>
          <w:left w:val="nil"/>
          <w:bottom w:val="nil"/>
          <w:right w:val="nil"/>
          <w:between w:val="nil"/>
        </w:pBdr>
        <w:spacing w:before="246" w:line="229" w:lineRule="auto"/>
        <w:ind w:left="51" w:right="219" w:firstLine="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Corvalán, Juan Gustavo (2019) “El impacto de la Inteligencia Artificial en el trabajo”. Revista de </w:t>
      </w:r>
      <w:proofErr w:type="spellStart"/>
      <w:r>
        <w:rPr>
          <w:rFonts w:ascii="Times New Roman" w:eastAsia="Times New Roman" w:hAnsi="Times New Roman" w:cs="Times New Roman"/>
          <w:color w:val="000000"/>
          <w:sz w:val="24"/>
          <w:szCs w:val="24"/>
        </w:rPr>
        <w:t>Direito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Econômico</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Socioambiental</w:t>
      </w:r>
      <w:proofErr w:type="spellEnd"/>
      <w:r>
        <w:rPr>
          <w:rFonts w:ascii="Times New Roman" w:eastAsia="Times New Roman" w:hAnsi="Times New Roman" w:cs="Times New Roman"/>
          <w:color w:val="000000"/>
          <w:sz w:val="24"/>
          <w:szCs w:val="24"/>
        </w:rPr>
        <w:t xml:space="preserve">, ISSN 2179- 345X, ISSN-e 2179-8214, Vol. 10, No. 1 (janeiro/abril), 2019, págs. 35-51 </w:t>
      </w:r>
    </w:p>
    <w:p w14:paraId="434F63EE" w14:textId="77777777" w:rsidR="00595A60" w:rsidRDefault="001849DD">
      <w:pPr>
        <w:widowControl w:val="0"/>
        <w:pBdr>
          <w:top w:val="nil"/>
          <w:left w:val="nil"/>
          <w:bottom w:val="nil"/>
          <w:right w:val="nil"/>
          <w:between w:val="nil"/>
        </w:pBdr>
        <w:spacing w:before="246" w:line="229" w:lineRule="auto"/>
        <w:ind w:left="53" w:right="240" w:firstLine="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Filmus, D., 2000, “Lo que el mercado de trabajo no da, la escuela media no presta”, Máscaras (Año 1, volumen 3), Buenos Aires, Prometeo </w:t>
      </w:r>
    </w:p>
    <w:p w14:paraId="57B972E8" w14:textId="77777777" w:rsidR="00595A60" w:rsidRDefault="001849DD">
      <w:pPr>
        <w:widowControl w:val="0"/>
        <w:pBdr>
          <w:top w:val="nil"/>
          <w:left w:val="nil"/>
          <w:bottom w:val="nil"/>
          <w:right w:val="nil"/>
          <w:between w:val="nil"/>
        </w:pBdr>
        <w:spacing w:before="246" w:line="229" w:lineRule="auto"/>
        <w:ind w:left="49" w:right="244" w:firstLine="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Jodelet, C., 1984, La representación social: fenómenos, concepto y teoría, en Psicología Social II. Pensamiento y vida social. Psicología social y problemas sociales, Barcelona, Paidós </w:t>
      </w:r>
    </w:p>
    <w:p w14:paraId="007A1922" w14:textId="77777777" w:rsidR="00595A60" w:rsidRDefault="001849DD">
      <w:pPr>
        <w:widowControl w:val="0"/>
        <w:pBdr>
          <w:top w:val="nil"/>
          <w:left w:val="nil"/>
          <w:bottom w:val="nil"/>
          <w:right w:val="nil"/>
          <w:between w:val="nil"/>
        </w:pBdr>
        <w:spacing w:before="246" w:line="229" w:lineRule="auto"/>
        <w:ind w:left="47" w:right="245" w:firstLine="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Jodelet, D., 2003, Conferencia dictada en las Primeras jornadas sobre representaciones sociales, Buenos Aires, CBC- UBA </w:t>
      </w:r>
    </w:p>
    <w:p w14:paraId="6722E193" w14:textId="77777777" w:rsidR="00595A60" w:rsidRDefault="001849DD">
      <w:pPr>
        <w:widowControl w:val="0"/>
        <w:pBdr>
          <w:top w:val="nil"/>
          <w:left w:val="nil"/>
          <w:bottom w:val="nil"/>
          <w:right w:val="nil"/>
          <w:between w:val="nil"/>
        </w:pBdr>
        <w:spacing w:before="1207"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p w14:paraId="4034B565"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411FC5B3"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7AF02DFA"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6B20DABC" w14:textId="77777777" w:rsidR="00595A60" w:rsidRDefault="001849DD">
      <w:pPr>
        <w:widowControl w:val="0"/>
        <w:pBdr>
          <w:top w:val="nil"/>
          <w:left w:val="nil"/>
          <w:bottom w:val="nil"/>
          <w:right w:val="nil"/>
          <w:between w:val="nil"/>
        </w:pBdr>
        <w:spacing w:line="229" w:lineRule="auto"/>
        <w:ind w:left="52" w:right="227" w:firstLine="41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Kornblit</w:t>
      </w:r>
      <w:proofErr w:type="spellEnd"/>
      <w:r>
        <w:rPr>
          <w:rFonts w:ascii="Times New Roman" w:eastAsia="Times New Roman" w:hAnsi="Times New Roman" w:cs="Times New Roman"/>
          <w:color w:val="000000"/>
          <w:sz w:val="24"/>
          <w:szCs w:val="24"/>
        </w:rPr>
        <w:t xml:space="preserve">, A. L., 1995, Representaciones sociales y valores de los jóvenes argentinos en relación con el trabajo, Estudios del trabajo (volumen 8), Buenos Aires, ASET </w:t>
      </w:r>
    </w:p>
    <w:p w14:paraId="66745581" w14:textId="77777777" w:rsidR="00595A60" w:rsidRDefault="001849DD">
      <w:pPr>
        <w:widowControl w:val="0"/>
        <w:pBdr>
          <w:top w:val="nil"/>
          <w:left w:val="nil"/>
          <w:bottom w:val="nil"/>
          <w:right w:val="nil"/>
          <w:between w:val="nil"/>
        </w:pBdr>
        <w:spacing w:before="246" w:line="229" w:lineRule="auto"/>
        <w:ind w:left="48" w:right="227" w:firstLine="42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Tedesco</w:t>
      </w:r>
      <w:proofErr w:type="spellEnd"/>
      <w:r>
        <w:rPr>
          <w:rFonts w:ascii="Times New Roman" w:eastAsia="Times New Roman" w:hAnsi="Times New Roman" w:cs="Times New Roman"/>
          <w:color w:val="000000"/>
          <w:sz w:val="24"/>
          <w:szCs w:val="24"/>
        </w:rPr>
        <w:t xml:space="preserve">, J. C., 2000, Educar en la sociedad del conocimiento, Buenos Aires, Fondo de Cultura Económica 8 </w:t>
      </w:r>
    </w:p>
    <w:p w14:paraId="180135C5" w14:textId="77777777" w:rsidR="00595A60" w:rsidRDefault="001849DD">
      <w:pPr>
        <w:widowControl w:val="0"/>
        <w:pBdr>
          <w:top w:val="nil"/>
          <w:left w:val="nil"/>
          <w:bottom w:val="nil"/>
          <w:right w:val="nil"/>
          <w:between w:val="nil"/>
        </w:pBdr>
        <w:spacing w:before="761" w:line="240" w:lineRule="auto"/>
        <w:ind w:left="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Objetivos e Hipótesis </w:t>
      </w:r>
    </w:p>
    <w:p w14:paraId="01787C5E" w14:textId="77777777" w:rsidR="00595A60" w:rsidRDefault="001849DD">
      <w:pPr>
        <w:widowControl w:val="0"/>
        <w:pBdr>
          <w:top w:val="nil"/>
          <w:left w:val="nil"/>
          <w:bottom w:val="nil"/>
          <w:right w:val="nil"/>
          <w:between w:val="nil"/>
        </w:pBdr>
        <w:spacing w:before="235" w:line="229" w:lineRule="auto"/>
        <w:ind w:left="45" w:right="22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Para esta extensión del proyecto, se propone incorporar los siguientes objetivos a los que ya se vienen desarrollando del proyecto original: </w:t>
      </w:r>
    </w:p>
    <w:p w14:paraId="0647E5AA" w14:textId="77777777" w:rsidR="00595A60" w:rsidRDefault="001849DD">
      <w:pPr>
        <w:widowControl w:val="0"/>
        <w:pBdr>
          <w:top w:val="nil"/>
          <w:left w:val="nil"/>
          <w:bottom w:val="nil"/>
          <w:right w:val="nil"/>
          <w:between w:val="nil"/>
        </w:pBdr>
        <w:spacing w:before="246" w:line="24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Objetivos generales 2026:</w:t>
      </w:r>
      <w:r>
        <w:rPr>
          <w:rFonts w:ascii="Times New Roman" w:eastAsia="Times New Roman" w:hAnsi="Times New Roman" w:cs="Times New Roman"/>
          <w:color w:val="000000"/>
          <w:sz w:val="24"/>
          <w:szCs w:val="24"/>
        </w:rPr>
        <w:t xml:space="preserve"> </w:t>
      </w:r>
    </w:p>
    <w:p w14:paraId="0F425120" w14:textId="77777777" w:rsidR="00595A60" w:rsidRDefault="001849DD">
      <w:pPr>
        <w:widowControl w:val="0"/>
        <w:pBdr>
          <w:top w:val="nil"/>
          <w:left w:val="nil"/>
          <w:bottom w:val="nil"/>
          <w:right w:val="nil"/>
          <w:between w:val="nil"/>
        </w:pBdr>
        <w:spacing w:before="235" w:line="229" w:lineRule="auto"/>
        <w:ind w:left="766" w:right="236" w:hanging="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Conocer cómo son las representaciones que inciden en las motivaciones de los estudiantes de ambas ingenierías, de psicología, periodismo, relaciones internacionales, educación, trabajo social, ciencia política, publicidad, arquitectura para elegir la carrera dado el desarrollo de la IA (sedes Centro y Pilar) de 1ro y 2do año. </w:t>
      </w:r>
    </w:p>
    <w:p w14:paraId="7E2EF798" w14:textId="77777777" w:rsidR="00595A60" w:rsidRDefault="001849DD">
      <w:pPr>
        <w:widowControl w:val="0"/>
        <w:pBdr>
          <w:top w:val="nil"/>
          <w:left w:val="nil"/>
          <w:bottom w:val="nil"/>
          <w:right w:val="nil"/>
          <w:between w:val="nil"/>
        </w:pBdr>
        <w:spacing w:before="245" w:line="229" w:lineRule="auto"/>
        <w:ind w:left="763" w:right="229"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Analizar el contraste que existe entre las representaciones de los estudiantes y las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color w:val="000000"/>
          <w:sz w:val="24"/>
          <w:szCs w:val="24"/>
        </w:rPr>
        <w:t xml:space="preserve">erspectivas de referentes de empresas de distintos rubros en cuanto a los requerimientos para la inserción laboral en 2026 ante los avances y aplicaciones de la IA. </w:t>
      </w:r>
    </w:p>
    <w:p w14:paraId="6ADD8147" w14:textId="77777777" w:rsidR="00595A60" w:rsidRDefault="001849DD">
      <w:pPr>
        <w:widowControl w:val="0"/>
        <w:pBdr>
          <w:top w:val="nil"/>
          <w:left w:val="nil"/>
          <w:bottom w:val="nil"/>
          <w:right w:val="nil"/>
          <w:between w:val="nil"/>
        </w:pBdr>
        <w:spacing w:before="245" w:line="240" w:lineRule="auto"/>
        <w:ind w:lef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Objetivos específicos 2026:</w:t>
      </w:r>
      <w:r>
        <w:rPr>
          <w:rFonts w:ascii="Times New Roman" w:eastAsia="Times New Roman" w:hAnsi="Times New Roman" w:cs="Times New Roman"/>
          <w:color w:val="000000"/>
          <w:sz w:val="24"/>
          <w:szCs w:val="24"/>
        </w:rPr>
        <w:t xml:space="preserve"> </w:t>
      </w:r>
    </w:p>
    <w:p w14:paraId="4EB564F9" w14:textId="77777777" w:rsidR="00595A60" w:rsidRDefault="001849DD">
      <w:pPr>
        <w:widowControl w:val="0"/>
        <w:pBdr>
          <w:top w:val="nil"/>
          <w:left w:val="nil"/>
          <w:bottom w:val="nil"/>
          <w:right w:val="nil"/>
          <w:between w:val="nil"/>
        </w:pBdr>
        <w:spacing w:before="235" w:line="229" w:lineRule="auto"/>
        <w:ind w:left="771" w:right="234"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Explorar las representaciones que poseen estudiantes de los dos primeros años de las diferentes carreras en relación al lugar que ocupa la IA en sus campos profesionales futuros. </w:t>
      </w:r>
    </w:p>
    <w:p w14:paraId="1FEF78C1" w14:textId="77777777" w:rsidR="00595A60" w:rsidRDefault="001849DD">
      <w:pPr>
        <w:widowControl w:val="0"/>
        <w:pBdr>
          <w:top w:val="nil"/>
          <w:left w:val="nil"/>
          <w:bottom w:val="nil"/>
          <w:right w:val="nil"/>
          <w:between w:val="nil"/>
        </w:pBdr>
        <w:spacing w:before="205" w:line="229" w:lineRule="auto"/>
        <w:ind w:left="770" w:right="231"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Indagar las valoraciones de la de los estudiantes de las diferentes carreras (ambas ingenierías, de psicología, periodismo, relaciones internacionales, educación, trabajo social, ciencia política, publicidad, arquitectura) de 1ro y 2do año en 2026, considerando las exigencias actuales de competencias vinculadas a la IA. </w:t>
      </w:r>
    </w:p>
    <w:p w14:paraId="40F844DA" w14:textId="77777777" w:rsidR="00595A60" w:rsidRDefault="001849DD">
      <w:pPr>
        <w:widowControl w:val="0"/>
        <w:pBdr>
          <w:top w:val="nil"/>
          <w:left w:val="nil"/>
          <w:bottom w:val="nil"/>
          <w:right w:val="nil"/>
          <w:between w:val="nil"/>
        </w:pBdr>
        <w:spacing w:before="206" w:line="229" w:lineRule="auto"/>
        <w:ind w:left="771" w:right="231" w:hanging="3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Identificar los cambios percibidos en el ámbito laboral por parte de referentes de empresas de distintos rubros en cuanto a los requerimientos para la inserción laboral en 2026 ante los avances y aplicaciones de la IA. </w:t>
      </w:r>
    </w:p>
    <w:p w14:paraId="0F7636A4" w14:textId="77777777" w:rsidR="00595A60" w:rsidRDefault="001849DD">
      <w:pPr>
        <w:widowControl w:val="0"/>
        <w:pBdr>
          <w:top w:val="nil"/>
          <w:left w:val="nil"/>
          <w:bottom w:val="nil"/>
          <w:right w:val="nil"/>
          <w:between w:val="nil"/>
        </w:pBdr>
        <w:spacing w:before="246" w:line="229" w:lineRule="auto"/>
        <w:ind w:left="765" w:right="224" w:hanging="3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Establecer las diferencias entre las representaciones de los estudiantes y las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color w:val="000000"/>
          <w:sz w:val="24"/>
          <w:szCs w:val="24"/>
        </w:rPr>
        <w:t xml:space="preserve">erspectivas de referentes de empresas de distintos rubros en cuanto a los requerimientos para la inserción laboral en 2026 ante los avances y aplicaciones de la IA. </w:t>
      </w:r>
    </w:p>
    <w:p w14:paraId="451AE414" w14:textId="77777777" w:rsidR="00595A60" w:rsidRDefault="001849DD">
      <w:pPr>
        <w:widowControl w:val="0"/>
        <w:pBdr>
          <w:top w:val="nil"/>
          <w:left w:val="nil"/>
          <w:bottom w:val="nil"/>
          <w:right w:val="nil"/>
          <w:between w:val="nil"/>
        </w:pBdr>
        <w:spacing w:before="246" w:line="240" w:lineRule="auto"/>
        <w:ind w:left="1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Metodología </w:t>
      </w:r>
    </w:p>
    <w:p w14:paraId="33ACBD71" w14:textId="77777777" w:rsidR="00595A60" w:rsidRDefault="001849DD">
      <w:pPr>
        <w:widowControl w:val="0"/>
        <w:pBdr>
          <w:top w:val="nil"/>
          <w:left w:val="nil"/>
          <w:bottom w:val="nil"/>
          <w:right w:val="nil"/>
          <w:between w:val="nil"/>
        </w:pBdr>
        <w:spacing w:before="235" w:line="229" w:lineRule="auto"/>
        <w:ind w:left="51" w:right="229"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metodología propuesta para esta extensión del proyecto seguirá siendo de enfoque mixto, consta de una etapa preeminentemente cuantitativa y otra cualitativa, de acuerdo con la naturaleza de los distintos objetivos. </w:t>
      </w:r>
    </w:p>
    <w:p w14:paraId="04EC5A4B" w14:textId="77777777" w:rsidR="00595A60" w:rsidRDefault="001849DD">
      <w:pPr>
        <w:widowControl w:val="0"/>
        <w:pBdr>
          <w:top w:val="nil"/>
          <w:left w:val="nil"/>
          <w:bottom w:val="nil"/>
          <w:right w:val="nil"/>
          <w:between w:val="nil"/>
        </w:pBdr>
        <w:spacing w:before="1359"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p>
    <w:p w14:paraId="7A50923C"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00070156"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27CAE555"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p w14:paraId="2DCCC459" w14:textId="77777777" w:rsidR="00595A60" w:rsidRDefault="001849DD">
      <w:pPr>
        <w:widowControl w:val="0"/>
        <w:pBdr>
          <w:top w:val="nil"/>
          <w:left w:val="nil"/>
          <w:bottom w:val="nil"/>
          <w:right w:val="nil"/>
          <w:between w:val="nil"/>
        </w:pBdr>
        <w:spacing w:line="229" w:lineRule="auto"/>
        <w:ind w:left="45" w:right="226"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diseño será de tipo descriptivo debido a que contamos con investigaciones acerca de representaciones sociales y efectos de la introducción de IA, además de los resultados de la investigación en 2024. </w:t>
      </w:r>
    </w:p>
    <w:p w14:paraId="239562F9" w14:textId="77777777" w:rsidR="00595A60" w:rsidRDefault="001849DD">
      <w:pPr>
        <w:widowControl w:val="0"/>
        <w:pBdr>
          <w:top w:val="nil"/>
          <w:left w:val="nil"/>
          <w:bottom w:val="nil"/>
          <w:right w:val="nil"/>
          <w:between w:val="nil"/>
        </w:pBdr>
        <w:spacing w:before="246" w:line="240" w:lineRule="auto"/>
        <w:ind w:left="4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 Trabajo en campo y técnicas de recolección de datos </w:t>
      </w:r>
    </w:p>
    <w:p w14:paraId="3502BFBA" w14:textId="77777777" w:rsidR="00595A60" w:rsidRDefault="001849DD">
      <w:pPr>
        <w:widowControl w:val="0"/>
        <w:pBdr>
          <w:top w:val="nil"/>
          <w:left w:val="nil"/>
          <w:bottom w:val="nil"/>
          <w:right w:val="nil"/>
          <w:between w:val="nil"/>
        </w:pBdr>
        <w:spacing w:before="235" w:line="240" w:lineRule="auto"/>
        <w:ind w:lef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relevamiento consta de 2 etapas </w:t>
      </w:r>
    </w:p>
    <w:p w14:paraId="4582112C" w14:textId="77777777" w:rsidR="00595A60" w:rsidRDefault="001849DD">
      <w:pPr>
        <w:widowControl w:val="0"/>
        <w:pBdr>
          <w:top w:val="nil"/>
          <w:left w:val="nil"/>
          <w:bottom w:val="nil"/>
          <w:right w:val="nil"/>
          <w:between w:val="nil"/>
        </w:pBdr>
        <w:spacing w:before="235" w:line="229" w:lineRule="auto"/>
        <w:ind w:left="771" w:right="219" w:hanging="3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Encuesta presencial a estudiantes de USAL, 1ro y 2do año de CABA y Pilar (Primer Cuatrimestre 2026). Comenzaremos en 2026 realizando un relevamiento cuantitativo sobre estudiantes de 1ro y 2do año de las mencionadas carreras a los fines de conocer los motivos </w:t>
      </w:r>
      <w:r>
        <w:rPr>
          <w:rFonts w:ascii="Times New Roman" w:eastAsia="Times New Roman" w:hAnsi="Times New Roman" w:cs="Times New Roman"/>
          <w:color w:val="000000"/>
          <w:sz w:val="24"/>
          <w:szCs w:val="24"/>
        </w:rPr>
        <w:lastRenderedPageBreak/>
        <w:t xml:space="preserve">de la elección de la carrera y las expectativas de salida laboral de las mismas, relacionándolo con los recientes desarrollos de la inteligencia artificial (primer cuatrimestre). </w:t>
      </w:r>
    </w:p>
    <w:p w14:paraId="29D98D38" w14:textId="77777777" w:rsidR="00595A60" w:rsidRDefault="001849DD">
      <w:pPr>
        <w:widowControl w:val="0"/>
        <w:pBdr>
          <w:top w:val="nil"/>
          <w:left w:val="nil"/>
          <w:bottom w:val="nil"/>
          <w:right w:val="nil"/>
          <w:between w:val="nil"/>
        </w:pBdr>
        <w:spacing w:before="245" w:line="229" w:lineRule="auto"/>
        <w:ind w:left="763" w:right="218"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Entrevista a referentes de empresas de distintos </w:t>
      </w:r>
      <w:proofErr w:type="gramStart"/>
      <w:r>
        <w:rPr>
          <w:rFonts w:ascii="Times New Roman" w:eastAsia="Times New Roman" w:hAnsi="Times New Roman" w:cs="Times New Roman"/>
          <w:color w:val="000000"/>
          <w:sz w:val="24"/>
          <w:szCs w:val="24"/>
        </w:rPr>
        <w:t>rubros .</w:t>
      </w:r>
      <w:proofErr w:type="gramEnd"/>
      <w:r>
        <w:rPr>
          <w:rFonts w:ascii="Times New Roman" w:eastAsia="Times New Roman" w:hAnsi="Times New Roman" w:cs="Times New Roman"/>
          <w:color w:val="000000"/>
          <w:sz w:val="24"/>
          <w:szCs w:val="24"/>
        </w:rPr>
        <w:t xml:space="preserve"> Los mismo serán de empresas que poseen convenio con la </w:t>
      </w:r>
      <w:proofErr w:type="gramStart"/>
      <w:r>
        <w:rPr>
          <w:rFonts w:ascii="Times New Roman" w:eastAsia="Times New Roman" w:hAnsi="Times New Roman" w:cs="Times New Roman"/>
          <w:color w:val="000000"/>
          <w:sz w:val="24"/>
          <w:szCs w:val="24"/>
        </w:rPr>
        <w:t>USAL .</w:t>
      </w:r>
      <w:proofErr w:type="gramEnd"/>
      <w:r>
        <w:rPr>
          <w:rFonts w:ascii="Times New Roman" w:eastAsia="Times New Roman" w:hAnsi="Times New Roman" w:cs="Times New Roman"/>
          <w:color w:val="000000"/>
          <w:sz w:val="24"/>
          <w:szCs w:val="24"/>
        </w:rPr>
        <w:t xml:space="preserve"> Se diseñará un </w:t>
      </w:r>
      <w:proofErr w:type="spellStart"/>
      <w:r>
        <w:rPr>
          <w:rFonts w:ascii="Times New Roman" w:eastAsia="Times New Roman" w:hAnsi="Times New Roman" w:cs="Times New Roman"/>
          <w:color w:val="000000"/>
          <w:sz w:val="24"/>
          <w:szCs w:val="24"/>
        </w:rPr>
        <w:t>guión</w:t>
      </w:r>
      <w:proofErr w:type="spellEnd"/>
      <w:r>
        <w:rPr>
          <w:rFonts w:ascii="Times New Roman" w:eastAsia="Times New Roman" w:hAnsi="Times New Roman" w:cs="Times New Roman"/>
          <w:color w:val="000000"/>
          <w:sz w:val="24"/>
          <w:szCs w:val="24"/>
        </w:rPr>
        <w:t xml:space="preserve"> de entrevista en profundidad (segundo cuatrimestre). </w:t>
      </w:r>
    </w:p>
    <w:p w14:paraId="1A0B54B8" w14:textId="77777777" w:rsidR="00595A60" w:rsidRDefault="001849DD">
      <w:pPr>
        <w:widowControl w:val="0"/>
        <w:pBdr>
          <w:top w:val="nil"/>
          <w:left w:val="nil"/>
          <w:bottom w:val="nil"/>
          <w:right w:val="nil"/>
          <w:between w:val="nil"/>
        </w:pBdr>
        <w:spacing w:before="245" w:line="240" w:lineRule="auto"/>
        <w:ind w:left="4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3.2. Muestras </w:t>
      </w:r>
    </w:p>
    <w:p w14:paraId="3FBDD33C" w14:textId="77777777" w:rsidR="00595A60" w:rsidRDefault="001849DD">
      <w:pPr>
        <w:widowControl w:val="0"/>
        <w:pBdr>
          <w:top w:val="nil"/>
          <w:left w:val="nil"/>
          <w:bottom w:val="nil"/>
          <w:right w:val="nil"/>
          <w:between w:val="nil"/>
        </w:pBdr>
        <w:spacing w:before="235" w:line="229" w:lineRule="auto"/>
        <w:ind w:left="43" w:right="224"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encuestarán a estudiantes de 1ro y 2do año de las mencionadas </w:t>
      </w:r>
      <w:proofErr w:type="gramStart"/>
      <w:r>
        <w:rPr>
          <w:rFonts w:ascii="Times New Roman" w:eastAsia="Times New Roman" w:hAnsi="Times New Roman" w:cs="Times New Roman"/>
          <w:color w:val="000000"/>
          <w:sz w:val="24"/>
          <w:szCs w:val="24"/>
        </w:rPr>
        <w:t>carreras ,</w:t>
      </w:r>
      <w:proofErr w:type="gramEnd"/>
      <w:r>
        <w:rPr>
          <w:rFonts w:ascii="Times New Roman" w:eastAsia="Times New Roman" w:hAnsi="Times New Roman" w:cs="Times New Roman"/>
          <w:color w:val="000000"/>
          <w:sz w:val="24"/>
          <w:szCs w:val="24"/>
        </w:rPr>
        <w:t xml:space="preserve"> teniendo como base una muestra cercana a 300 casos. Se entrevistará al menos 10 referentes de empresas Técnicas de procesamiento y análisis: </w:t>
      </w:r>
    </w:p>
    <w:p w14:paraId="705D8E12" w14:textId="77777777" w:rsidR="00595A60" w:rsidRDefault="001849DD">
      <w:pPr>
        <w:widowControl w:val="0"/>
        <w:pBdr>
          <w:top w:val="nil"/>
          <w:left w:val="nil"/>
          <w:bottom w:val="nil"/>
          <w:right w:val="nil"/>
          <w:between w:val="nil"/>
        </w:pBdr>
        <w:spacing w:before="246" w:line="229" w:lineRule="auto"/>
        <w:ind w:left="43" w:right="231"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Etapa </w:t>
      </w:r>
      <w:r>
        <w:rPr>
          <w:rFonts w:ascii="Times New Roman" w:eastAsia="Times New Roman" w:hAnsi="Times New Roman" w:cs="Times New Roman"/>
          <w:i/>
          <w:iCs/>
          <w:color w:val="000000"/>
          <w:sz w:val="24"/>
          <w:szCs w:val="24"/>
        </w:rPr>
        <w:t>cuantitativa</w:t>
      </w:r>
      <w:r>
        <w:rPr>
          <w:rFonts w:ascii="Times New Roman" w:eastAsia="Times New Roman" w:hAnsi="Times New Roman" w:cs="Times New Roman"/>
          <w:color w:val="000000"/>
          <w:sz w:val="24"/>
          <w:szCs w:val="24"/>
        </w:rPr>
        <w:t xml:space="preserve">: La plataforma google </w:t>
      </w:r>
      <w:proofErr w:type="spellStart"/>
      <w:r>
        <w:rPr>
          <w:rFonts w:ascii="Times New Roman" w:eastAsia="Times New Roman" w:hAnsi="Times New Roman" w:cs="Times New Roman"/>
          <w:color w:val="000000"/>
          <w:sz w:val="24"/>
          <w:szCs w:val="24"/>
        </w:rPr>
        <w:t>forms</w:t>
      </w:r>
      <w:proofErr w:type="spellEnd"/>
      <w:r>
        <w:rPr>
          <w:rFonts w:ascii="Times New Roman" w:eastAsia="Times New Roman" w:hAnsi="Times New Roman" w:cs="Times New Roman"/>
          <w:color w:val="000000"/>
          <w:sz w:val="24"/>
          <w:szCs w:val="24"/>
        </w:rPr>
        <w:t xml:space="preserve"> será utilizada como base para construir los formularios de encuestas generando una matriz de datos de las respuestas. Estas mismas luego se procesarán mediante el software SPSS para su análisis estadístico. </w:t>
      </w:r>
    </w:p>
    <w:p w14:paraId="50202A3F" w14:textId="77777777" w:rsidR="00595A60" w:rsidRDefault="001849DD">
      <w:pPr>
        <w:widowControl w:val="0"/>
        <w:pBdr>
          <w:top w:val="nil"/>
          <w:left w:val="nil"/>
          <w:bottom w:val="nil"/>
          <w:right w:val="nil"/>
          <w:between w:val="nil"/>
        </w:pBdr>
        <w:spacing w:before="246" w:line="229" w:lineRule="auto"/>
        <w:ind w:left="43" w:right="232"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Etapa </w:t>
      </w:r>
      <w:r>
        <w:rPr>
          <w:rFonts w:ascii="Times New Roman" w:eastAsia="Times New Roman" w:hAnsi="Times New Roman" w:cs="Times New Roman"/>
          <w:i/>
          <w:iCs/>
          <w:color w:val="000000"/>
          <w:sz w:val="24"/>
          <w:szCs w:val="24"/>
        </w:rPr>
        <w:t>cualitativa</w:t>
      </w:r>
      <w:r>
        <w:rPr>
          <w:rFonts w:ascii="Times New Roman" w:eastAsia="Times New Roman" w:hAnsi="Times New Roman" w:cs="Times New Roman"/>
          <w:color w:val="000000"/>
          <w:sz w:val="24"/>
          <w:szCs w:val="24"/>
        </w:rPr>
        <w:t xml:space="preserve">: Se combinará el uso de la herramienta Atlas. Ti 9 con formatos tradicionales de procesamiento cualitativo. </w:t>
      </w:r>
    </w:p>
    <w:p w14:paraId="7D018754" w14:textId="77777777" w:rsidR="00595A60" w:rsidRDefault="001849DD">
      <w:pPr>
        <w:widowControl w:val="0"/>
        <w:pBdr>
          <w:top w:val="nil"/>
          <w:left w:val="nil"/>
          <w:bottom w:val="nil"/>
          <w:right w:val="nil"/>
          <w:between w:val="nil"/>
        </w:pBdr>
        <w:spacing w:before="246" w:line="240" w:lineRule="auto"/>
        <w:ind w:left="4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Aportes del Proyecto y Factibilidad </w:t>
      </w:r>
    </w:p>
    <w:p w14:paraId="3EB1968E" w14:textId="77777777" w:rsidR="00595A60" w:rsidRDefault="001849DD">
      <w:pPr>
        <w:widowControl w:val="0"/>
        <w:pBdr>
          <w:top w:val="nil"/>
          <w:left w:val="nil"/>
          <w:bottom w:val="nil"/>
          <w:right w:val="nil"/>
          <w:between w:val="nil"/>
        </w:pBdr>
        <w:spacing w:before="235" w:line="229" w:lineRule="auto"/>
        <w:ind w:left="50" w:right="23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estima que los resultados de esta investigación constituyan aportes importantes para conocer el impacto de la IA en las representaciones de los estudiantes de carreras con distintos perfiles y abra el camino para poder visualizar los cambios en las demandas laborales </w:t>
      </w:r>
    </w:p>
    <w:p w14:paraId="3DE994EF" w14:textId="77777777" w:rsidR="00595A60" w:rsidRDefault="001849DD">
      <w:pPr>
        <w:widowControl w:val="0"/>
        <w:pBdr>
          <w:top w:val="nil"/>
          <w:left w:val="nil"/>
          <w:bottom w:val="nil"/>
          <w:right w:val="nil"/>
          <w:between w:val="nil"/>
        </w:pBdr>
        <w:spacing w:before="246" w:line="229" w:lineRule="auto"/>
        <w:ind w:left="46" w:right="230"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Factibilidad: se cuentan con los recursos propios de la USAL y suficientes para llevar a cabo este trabajo. </w:t>
      </w:r>
    </w:p>
    <w:p w14:paraId="45037C60" w14:textId="77777777" w:rsidR="00595A60" w:rsidRDefault="001849DD">
      <w:pPr>
        <w:widowControl w:val="0"/>
        <w:pBdr>
          <w:top w:val="nil"/>
          <w:left w:val="nil"/>
          <w:bottom w:val="nil"/>
          <w:right w:val="nil"/>
          <w:between w:val="nil"/>
        </w:pBdr>
        <w:spacing w:before="247" w:line="230" w:lineRule="auto"/>
        <w:ind w:left="424" w:right="105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Presentación de trabajos de investigación en Congresos y Jornadas de Investigación. </w:t>
      </w:r>
      <w:r>
        <w:rPr>
          <w:color w:val="000000"/>
          <w:sz w:val="24"/>
          <w:szCs w:val="24"/>
        </w:rPr>
        <w:t xml:space="preserve">● </w:t>
      </w:r>
      <w:r>
        <w:rPr>
          <w:rFonts w:ascii="Times New Roman" w:eastAsia="Times New Roman" w:hAnsi="Times New Roman" w:cs="Times New Roman"/>
          <w:color w:val="000000"/>
          <w:sz w:val="24"/>
          <w:szCs w:val="24"/>
        </w:rPr>
        <w:t xml:space="preserve">Publicaciones en revistas científicas regionales e internacionales. </w:t>
      </w:r>
    </w:p>
    <w:p w14:paraId="31C749C4" w14:textId="77777777" w:rsidR="00595A60" w:rsidRDefault="001849DD">
      <w:pPr>
        <w:widowControl w:val="0"/>
        <w:pBdr>
          <w:top w:val="nil"/>
          <w:left w:val="nil"/>
          <w:bottom w:val="nil"/>
          <w:right w:val="nil"/>
          <w:between w:val="nil"/>
        </w:pBdr>
        <w:spacing w:before="6" w:line="230" w:lineRule="auto"/>
        <w:ind w:left="424" w:right="432"/>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Presentaciones de difusión y divulgación en las materias de grado y maestrías en la USAL. </w:t>
      </w:r>
      <w:r>
        <w:rPr>
          <w:color w:val="000000"/>
          <w:sz w:val="24"/>
          <w:szCs w:val="24"/>
        </w:rPr>
        <w:t xml:space="preserve">● </w:t>
      </w:r>
      <w:r>
        <w:rPr>
          <w:rFonts w:ascii="Times New Roman" w:eastAsia="Times New Roman" w:hAnsi="Times New Roman" w:cs="Times New Roman"/>
          <w:color w:val="000000"/>
          <w:sz w:val="24"/>
          <w:szCs w:val="24"/>
        </w:rPr>
        <w:t xml:space="preserve">Seminarios y </w:t>
      </w:r>
      <w:proofErr w:type="spellStart"/>
      <w:r>
        <w:rPr>
          <w:rFonts w:ascii="Times New Roman" w:eastAsia="Times New Roman" w:hAnsi="Times New Roman" w:cs="Times New Roman"/>
          <w:color w:val="000000"/>
          <w:sz w:val="24"/>
          <w:szCs w:val="24"/>
        </w:rPr>
        <w:t>Webinars</w:t>
      </w:r>
      <w:proofErr w:type="spellEnd"/>
      <w:r>
        <w:rPr>
          <w:rFonts w:ascii="Times New Roman" w:eastAsia="Times New Roman" w:hAnsi="Times New Roman" w:cs="Times New Roman"/>
          <w:color w:val="000000"/>
          <w:sz w:val="24"/>
          <w:szCs w:val="24"/>
        </w:rPr>
        <w:t xml:space="preserve"> ofrecidos desde la USAL. </w:t>
      </w:r>
    </w:p>
    <w:p w14:paraId="4565A457" w14:textId="77777777" w:rsidR="00595A60" w:rsidRDefault="001849DD">
      <w:pPr>
        <w:widowControl w:val="0"/>
        <w:pBdr>
          <w:top w:val="nil"/>
          <w:left w:val="nil"/>
          <w:bottom w:val="nil"/>
          <w:right w:val="nil"/>
          <w:between w:val="nil"/>
        </w:pBdr>
        <w:spacing w:before="2030" w:line="240" w:lineRule="auto"/>
        <w:ind w:lef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p w14:paraId="675E8A06" w14:textId="77777777" w:rsidR="00595A60" w:rsidRDefault="001849DD">
      <w:pPr>
        <w:widowControl w:val="0"/>
        <w:pBdr>
          <w:top w:val="nil"/>
          <w:left w:val="nil"/>
          <w:bottom w:val="nil"/>
          <w:right w:val="nil"/>
          <w:between w:val="nil"/>
        </w:pBdr>
        <w:spacing w:line="240" w:lineRule="auto"/>
        <w:ind w:right="59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Técnicas Cuantitativas de Investigación en Ciencias Sociales </w:t>
      </w:r>
    </w:p>
    <w:p w14:paraId="30E20204" w14:textId="77777777" w:rsidR="00595A60" w:rsidRDefault="001849DD">
      <w:pPr>
        <w:widowControl w:val="0"/>
        <w:pBdr>
          <w:top w:val="nil"/>
          <w:left w:val="nil"/>
          <w:bottom w:val="nil"/>
          <w:right w:val="nil"/>
          <w:between w:val="nil"/>
        </w:pBdr>
        <w:spacing w:line="240" w:lineRule="auto"/>
        <w:ind w:right="58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Cátedra Aguirre </w:t>
      </w:r>
    </w:p>
    <w:p w14:paraId="69741444" w14:textId="77777777" w:rsidR="00595A60" w:rsidRDefault="001849DD">
      <w:pPr>
        <w:widowControl w:val="0"/>
        <w:pBdr>
          <w:top w:val="nil"/>
          <w:left w:val="nil"/>
          <w:bottom w:val="nil"/>
          <w:right w:val="nil"/>
          <w:between w:val="nil"/>
        </w:pBdr>
        <w:spacing w:line="240" w:lineRule="auto"/>
        <w:ind w:right="62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1C 2026</w:t>
      </w:r>
    </w:p>
    <w:sectPr w:rsidR="00595A60">
      <w:pgSz w:w="11920" w:h="16840"/>
      <w:pgMar w:top="1402" w:right="890" w:bottom="758" w:left="109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868A3AF-1071-4FC2-A01B-B4DF0299E241}"/>
  </w:font>
  <w:font w:name="MS PMincho">
    <w:charset w:val="80"/>
    <w:family w:val="roman"/>
    <w:pitch w:val="variable"/>
    <w:sig w:usb0="E00002FF" w:usb1="6AC7FDFB" w:usb2="08000012" w:usb3="00000000" w:csb0="0002009F" w:csb1="00000000"/>
    <w:embedRegular r:id="rId2" w:subsetted="1" w:fontKey="{5149C7D3-3B44-4E47-90B2-DDDC57FCB628}"/>
  </w:font>
  <w:font w:name="Calibri">
    <w:panose1 w:val="020F0502020204030204"/>
    <w:charset w:val="00"/>
    <w:family w:val="swiss"/>
    <w:pitch w:val="variable"/>
    <w:sig w:usb0="E4002EFF" w:usb1="C200247B" w:usb2="00000009" w:usb3="00000000" w:csb0="000001FF" w:csb1="00000000"/>
    <w:embedRegular r:id="rId3" w:fontKey="{60D3EB56-0DEB-4FFE-BCBC-35719E8657BA}"/>
  </w:font>
  <w:font w:name="Cambria">
    <w:panose1 w:val="02040503050406030204"/>
    <w:charset w:val="00"/>
    <w:family w:val="roman"/>
    <w:pitch w:val="variable"/>
    <w:sig w:usb0="E00006FF" w:usb1="420024FF" w:usb2="02000000" w:usb3="00000000" w:csb0="0000019F" w:csb1="00000000"/>
    <w:embedRegular r:id="rId4" w:fontKey="{3695BB7E-B711-4D0A-9CC5-25BE25709E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60"/>
    <w:rsid w:val="001849DD"/>
    <w:rsid w:val="00205DB0"/>
    <w:rsid w:val="002D1C09"/>
    <w:rsid w:val="00595A60"/>
    <w:rsid w:val="008778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1258"/>
  <w15:docId w15:val="{703E5758-3103-469C-BF4B-D6F78B13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styleId="Tablaconcuadrcula">
    <w:name w:val="Table Grid"/>
    <w:basedOn w:val="Tablanormal"/>
    <w:uiPriority w:val="39"/>
    <w:rsid w:val="00184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4894</Words>
  <Characters>26920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Jimena Diaz Perez - Cs. Educacion</cp:lastModifiedBy>
  <cp:revision>3</cp:revision>
  <dcterms:created xsi:type="dcterms:W3CDTF">2026-04-14T14:58:00Z</dcterms:created>
  <dcterms:modified xsi:type="dcterms:W3CDTF">2026-06-08T18:26:00Z</dcterms:modified>
</cp:coreProperties>
</file>