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60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51"/>
        <w:gridCol w:w="5252"/>
      </w:tblGrid>
      <w:tr w:rsidR="007F5C89" w:rsidTr="00E23EAE">
        <w:trPr>
          <w:trHeight w:val="1560"/>
        </w:trPr>
        <w:tc>
          <w:tcPr>
            <w:tcW w:w="5351" w:type="dxa"/>
          </w:tcPr>
          <w:p w:rsidR="007F5C89" w:rsidRDefault="00E23EAE" w:rsidP="00E23EA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114300" distR="114300" wp14:anchorId="7C806B57" wp14:editId="65A2D793">
                  <wp:extent cx="562610" cy="71247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F5C89" w:rsidRDefault="00BC55CA" w:rsidP="00E23EAE">
            <w:pPr>
              <w:tabs>
                <w:tab w:val="left" w:pos="888"/>
              </w:tabs>
              <w:ind w:leftChars="0" w:left="0" w:firstLineChars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:rsidR="00B641E2" w:rsidRDefault="00BC55CA" w:rsidP="00E23EAE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B641E2">
              <w:rPr>
                <w:b/>
                <w:i/>
                <w:sz w:val="22"/>
                <w:szCs w:val="22"/>
              </w:rPr>
              <w:t xml:space="preserve">Sociales, </w:t>
            </w:r>
            <w:r>
              <w:rPr>
                <w:b/>
                <w:i/>
                <w:sz w:val="22"/>
                <w:szCs w:val="22"/>
              </w:rPr>
              <w:t>Educación</w:t>
            </w:r>
          </w:p>
          <w:p w:rsidR="007F5C89" w:rsidRDefault="00B641E2" w:rsidP="00E23EA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y </w:t>
            </w:r>
            <w:r w:rsidR="00BC55CA">
              <w:rPr>
                <w:b/>
                <w:i/>
                <w:sz w:val="22"/>
                <w:szCs w:val="22"/>
              </w:rPr>
              <w:t>Comunicación</w:t>
            </w:r>
          </w:p>
        </w:tc>
        <w:tc>
          <w:tcPr>
            <w:tcW w:w="5252" w:type="dxa"/>
          </w:tcPr>
          <w:p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:rsidR="007F5C89" w:rsidRPr="00E23EAE" w:rsidRDefault="00E23EAE" w:rsidP="00E23EAE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 w:rsidRPr="00E23EAE">
              <w:rPr>
                <w:b/>
                <w:i/>
                <w:sz w:val="22"/>
                <w:szCs w:val="22"/>
              </w:rPr>
              <w:t>Licenciatura en Ciencia Política</w:t>
            </w:r>
          </w:p>
          <w:p w:rsidR="00B641E2" w:rsidRPr="00E23EAE" w:rsidRDefault="00B641E2">
            <w:pPr>
              <w:ind w:left="0" w:hanging="2"/>
              <w:rPr>
                <w:i/>
                <w:sz w:val="22"/>
                <w:szCs w:val="22"/>
              </w:rPr>
            </w:pPr>
          </w:p>
          <w:p w:rsidR="007F5C89" w:rsidRDefault="007F5C89" w:rsidP="00B641E2">
            <w:pPr>
              <w:ind w:left="0" w:hanging="2"/>
              <w:rPr>
                <w:sz w:val="22"/>
                <w:szCs w:val="22"/>
              </w:rPr>
            </w:pPr>
          </w:p>
          <w:p w:rsidR="00E23EAE" w:rsidRDefault="00E23EAE" w:rsidP="00B641E2">
            <w:pPr>
              <w:ind w:left="0" w:hanging="2"/>
              <w:rPr>
                <w:sz w:val="22"/>
                <w:szCs w:val="22"/>
              </w:rPr>
            </w:pPr>
          </w:p>
          <w:p w:rsidR="00E23EAE" w:rsidRDefault="00E23EAE" w:rsidP="00B641E2">
            <w:pPr>
              <w:ind w:left="0" w:hanging="2"/>
              <w:rPr>
                <w:sz w:val="22"/>
                <w:szCs w:val="22"/>
              </w:rPr>
            </w:pPr>
          </w:p>
          <w:p w:rsidR="00E23EAE" w:rsidRDefault="00E23EAE" w:rsidP="00B641E2">
            <w:pPr>
              <w:ind w:left="0" w:hanging="2"/>
              <w:rPr>
                <w:sz w:val="22"/>
                <w:szCs w:val="22"/>
              </w:rPr>
            </w:pPr>
          </w:p>
          <w:p w:rsidR="00E23EAE" w:rsidRDefault="00E23EAE" w:rsidP="00B641E2">
            <w:pPr>
              <w:ind w:left="0" w:hanging="2"/>
              <w:rPr>
                <w:sz w:val="22"/>
                <w:szCs w:val="22"/>
              </w:rPr>
            </w:pPr>
          </w:p>
          <w:p w:rsidR="00E23EAE" w:rsidRDefault="00E23EAE" w:rsidP="00B641E2">
            <w:pPr>
              <w:ind w:left="0" w:hanging="2"/>
              <w:rPr>
                <w:sz w:val="22"/>
                <w:szCs w:val="22"/>
              </w:rPr>
            </w:pPr>
          </w:p>
          <w:p w:rsidR="00E23EAE" w:rsidRDefault="00E23EAE" w:rsidP="00B641E2">
            <w:pPr>
              <w:ind w:left="0" w:hanging="2"/>
              <w:rPr>
                <w:sz w:val="22"/>
                <w:szCs w:val="22"/>
              </w:rPr>
            </w:pPr>
          </w:p>
          <w:p w:rsidR="00E23EAE" w:rsidRDefault="00E23EAE" w:rsidP="00B641E2">
            <w:pPr>
              <w:ind w:left="0" w:hanging="2"/>
              <w:rPr>
                <w:sz w:val="22"/>
                <w:szCs w:val="22"/>
              </w:rPr>
            </w:pPr>
          </w:p>
          <w:p w:rsidR="00E23EAE" w:rsidRDefault="00E23EAE" w:rsidP="00B641E2">
            <w:pPr>
              <w:ind w:left="0" w:hanging="2"/>
              <w:rPr>
                <w:sz w:val="22"/>
                <w:szCs w:val="22"/>
              </w:rPr>
            </w:pPr>
          </w:p>
          <w:p w:rsidR="00E23EAE" w:rsidRDefault="00E23EAE" w:rsidP="00B641E2">
            <w:pPr>
              <w:ind w:left="0" w:hanging="2"/>
              <w:rPr>
                <w:sz w:val="22"/>
                <w:szCs w:val="22"/>
              </w:rPr>
            </w:pPr>
          </w:p>
        </w:tc>
      </w:tr>
    </w:tbl>
    <w:p w:rsidR="007F5C89" w:rsidRDefault="007F5C89">
      <w:pPr>
        <w:ind w:left="0" w:hanging="2"/>
        <w:rPr>
          <w:sz w:val="22"/>
          <w:szCs w:val="22"/>
        </w:rPr>
      </w:pPr>
      <w:bookmarkStart w:id="0" w:name="_GoBack"/>
      <w:bookmarkEnd w:id="0"/>
    </w:p>
    <w:p w:rsidR="007F5C89" w:rsidRDefault="00BC55C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7D2A93">
        <w:rPr>
          <w:b/>
          <w:color w:val="000000"/>
          <w:sz w:val="22"/>
          <w:szCs w:val="22"/>
        </w:rPr>
        <w:t>6</w:t>
      </w:r>
    </w:p>
    <w:p w:rsidR="00B641E2" w:rsidRDefault="00B641E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:rsidR="007F5C89" w:rsidRDefault="007F5C89" w:rsidP="00B641E2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7F5C89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:rsidR="007F5C89" w:rsidRDefault="004C6F5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Teoría y Derecho Constitucional</w:t>
            </w:r>
          </w:p>
        </w:tc>
      </w:tr>
      <w:tr w:rsidR="007F5C89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:rsidR="007F5C89" w:rsidRDefault="004C6F5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Singman</w:t>
            </w:r>
          </w:p>
        </w:tc>
      </w:tr>
      <w:tr w:rsidR="007F5C89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7F5C89" w:rsidRDefault="00DC1803" w:rsidP="00194759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94759">
              <w:rPr>
                <w:sz w:val="20"/>
                <w:szCs w:val="20"/>
              </w:rPr>
              <w:t>6</w:t>
            </w:r>
          </w:p>
        </w:tc>
      </w:tr>
      <w:tr w:rsidR="007F5C89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7F5C89" w:rsidRDefault="004C6F5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7F5C89" w:rsidRDefault="00416AA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7F5C89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7F5C89" w:rsidRDefault="004C6F56" w:rsidP="004C6F5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Martes de 9h a 11h</w:t>
            </w:r>
          </w:p>
        </w:tc>
      </w:tr>
      <w:tr w:rsidR="007F5C89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7F5C89" w:rsidRDefault="007F5C89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7F5C89" w:rsidRDefault="00DC1803" w:rsidP="004C6F5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7F5C89" w:rsidRDefault="00B9423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7F5C89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7F5C89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:rsidR="007F5C89" w:rsidRDefault="007F5C8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p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:rsidR="007F5C89" w:rsidRDefault="00BC55C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:rsidR="007F5C89" w:rsidRDefault="007F5C8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F5C89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F5C89" w:rsidRDefault="004C6F56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:rsidR="007F5C89" w:rsidRDefault="007F5C8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p w:rsidR="00B641E2" w:rsidRDefault="00B641E2">
      <w:pPr>
        <w:ind w:left="0" w:hanging="2"/>
        <w:jc w:val="both"/>
        <w:rPr>
          <w:b/>
          <w:sz w:val="22"/>
          <w:szCs w:val="22"/>
        </w:rPr>
      </w:pPr>
    </w:p>
    <w:p w:rsidR="00B641E2" w:rsidRDefault="00B641E2">
      <w:pPr>
        <w:ind w:left="0" w:hanging="2"/>
        <w:jc w:val="both"/>
        <w:rPr>
          <w:b/>
          <w:sz w:val="22"/>
          <w:szCs w:val="22"/>
        </w:rPr>
      </w:pPr>
    </w:p>
    <w:p w:rsidR="00B641E2" w:rsidRDefault="00B641E2">
      <w:pPr>
        <w:ind w:left="0" w:hanging="2"/>
        <w:jc w:val="both"/>
        <w:rPr>
          <w:b/>
          <w:sz w:val="22"/>
          <w:szCs w:val="22"/>
        </w:rPr>
      </w:pPr>
    </w:p>
    <w:p w:rsidR="00B641E2" w:rsidRDefault="00B641E2">
      <w:pPr>
        <w:ind w:left="0" w:hanging="2"/>
        <w:jc w:val="both"/>
        <w:rPr>
          <w:b/>
          <w:sz w:val="22"/>
          <w:szCs w:val="22"/>
        </w:rPr>
      </w:pPr>
    </w:p>
    <w:p w:rsidR="00B641E2" w:rsidRDefault="00B641E2">
      <w:pPr>
        <w:ind w:left="0" w:hanging="2"/>
        <w:jc w:val="both"/>
        <w:rPr>
          <w:b/>
          <w:sz w:val="22"/>
          <w:szCs w:val="22"/>
        </w:rPr>
      </w:pPr>
    </w:p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p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7F5C89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7F5C89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89" w:rsidRDefault="00BC55CA" w:rsidP="004C6F56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  <w:r w:rsidR="004C6F56">
              <w:rPr>
                <w:b/>
                <w:sz w:val="22"/>
                <w:szCs w:val="22"/>
              </w:rPr>
              <w:t>Ezequiel Singman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89" w:rsidRDefault="00DC1803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cargo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89" w:rsidRDefault="004C6F56" w:rsidP="004C6F56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ezequiel.singman</w:t>
            </w:r>
            <w:r w:rsidR="00DC1803">
              <w:rPr>
                <w:b/>
                <w:sz w:val="18"/>
                <w:szCs w:val="18"/>
              </w:rPr>
              <w:t>@usal.edu.ar</w:t>
            </w:r>
          </w:p>
        </w:tc>
      </w:tr>
      <w:tr w:rsidR="007F5C89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7F5C89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7F5C89" w:rsidRDefault="00BC55C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7F5C89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89" w:rsidRDefault="007F5C89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p w:rsidR="007F5C89" w:rsidRPr="00DC1803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:rsidR="00DC1803" w:rsidRDefault="00DC1803" w:rsidP="00DC1803">
      <w:pPr>
        <w:ind w:leftChars="0" w:left="0" w:firstLineChars="0" w:firstLine="0"/>
        <w:jc w:val="both"/>
        <w:rPr>
          <w:sz w:val="22"/>
          <w:szCs w:val="22"/>
        </w:rPr>
      </w:pPr>
    </w:p>
    <w:p w:rsidR="00DC1803" w:rsidRPr="00D64881" w:rsidRDefault="00DC1803" w:rsidP="00DC1803">
      <w:pPr>
        <w:tabs>
          <w:tab w:val="left" w:pos="8835"/>
        </w:tabs>
        <w:spacing w:line="360" w:lineRule="auto"/>
        <w:ind w:left="0" w:hanging="2"/>
        <w:jc w:val="both"/>
        <w:rPr>
          <w:b/>
          <w:iCs/>
        </w:rPr>
      </w:pPr>
      <w:r w:rsidRPr="00D64881">
        <w:rPr>
          <w:iCs/>
        </w:rPr>
        <w:t>Ciclo de Formación Disciplinaria. Formación Superior</w:t>
      </w:r>
    </w:p>
    <w:p w:rsidR="007F5C89" w:rsidRDefault="007F5C89" w:rsidP="00DC1803">
      <w:pPr>
        <w:ind w:leftChars="0" w:left="0" w:firstLineChars="0" w:firstLine="0"/>
        <w:jc w:val="both"/>
        <w:rPr>
          <w:sz w:val="22"/>
          <w:szCs w:val="22"/>
        </w:rPr>
      </w:pPr>
    </w:p>
    <w:p w:rsidR="007F5C89" w:rsidRDefault="007F5C89">
      <w:pPr>
        <w:ind w:left="0" w:hanging="2"/>
        <w:jc w:val="both"/>
        <w:rPr>
          <w:sz w:val="22"/>
          <w:szCs w:val="22"/>
        </w:rPr>
      </w:pPr>
    </w:p>
    <w:p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p w:rsidR="00416AA2" w:rsidRDefault="004C6F56" w:rsidP="00416AA2">
      <w:pPr>
        <w:ind w:left="0" w:hanging="2"/>
        <w:jc w:val="both"/>
      </w:pPr>
      <w:r>
        <w:t>El curso ofrece a los y</w:t>
      </w:r>
      <w:r w:rsidR="00416AA2">
        <w:t xml:space="preserve">las estudiantes una serie de herramientas teóricas </w:t>
      </w:r>
      <w:r>
        <w:t xml:space="preserve">para comprender primero el origen </w:t>
      </w:r>
      <w:r w:rsidR="00D24E47">
        <w:t xml:space="preserve">histórico  y teórico </w:t>
      </w:r>
      <w:r>
        <w:t>del constitucionalismo en tanto eje ordenador del sistema político y forma de verdad moderna, al mismo tiempo que desarrolla los principales componentes del texto. Forma de gobierno, ingeniería constitucional, derecho y garantías afirmados. E</w:t>
      </w:r>
      <w:r w:rsidR="00416AA2">
        <w:t xml:space="preserve">s </w:t>
      </w:r>
      <w:r>
        <w:t xml:space="preserve">un objetivo central del curso </w:t>
      </w:r>
      <w:r w:rsidR="00416AA2">
        <w:t xml:space="preserve"> incentivar a</w:t>
      </w:r>
      <w:r>
        <w:t xml:space="preserve">l alumnado </w:t>
      </w:r>
      <w:r w:rsidR="00416AA2">
        <w:t xml:space="preserve">a mejorar su capacidad </w:t>
      </w:r>
      <w:r>
        <w:t xml:space="preserve">crítica y </w:t>
      </w:r>
      <w:r w:rsidR="00416AA2">
        <w:t>analítica de la realidad política existente</w:t>
      </w:r>
      <w:r>
        <w:t xml:space="preserve"> y su acople/desacople al eje normativo/institucional</w:t>
      </w:r>
      <w:r w:rsidR="00416AA2">
        <w:t>.</w:t>
      </w:r>
    </w:p>
    <w:p w:rsidR="007F5C89" w:rsidRDefault="007F5C89" w:rsidP="00DC1803">
      <w:pPr>
        <w:ind w:leftChars="0" w:left="0" w:firstLineChars="0" w:firstLine="0"/>
        <w:jc w:val="both"/>
        <w:rPr>
          <w:sz w:val="22"/>
          <w:szCs w:val="22"/>
        </w:rPr>
      </w:pPr>
    </w:p>
    <w:p w:rsidR="007F5C89" w:rsidRDefault="007F5C89">
      <w:pPr>
        <w:ind w:left="0" w:hanging="2"/>
        <w:jc w:val="both"/>
        <w:rPr>
          <w:sz w:val="22"/>
          <w:szCs w:val="22"/>
        </w:rPr>
      </w:pPr>
    </w:p>
    <w:p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:rsidR="00D24E47" w:rsidRDefault="00D24E47" w:rsidP="00416AA2">
      <w:pPr>
        <w:ind w:left="0" w:hanging="2"/>
        <w:jc w:val="both"/>
        <w:rPr>
          <w:color w:val="000000" w:themeColor="text1"/>
        </w:rPr>
      </w:pPr>
      <w:r w:rsidRPr="00F1195B">
        <w:rPr>
          <w:color w:val="000000" w:themeColor="text1"/>
        </w:rPr>
        <w:t xml:space="preserve">La expectativa al finalizar </w:t>
      </w:r>
      <w:r>
        <w:rPr>
          <w:color w:val="000000" w:themeColor="text1"/>
        </w:rPr>
        <w:t xml:space="preserve">es poder </w:t>
      </w:r>
      <w:r w:rsidRPr="00F1195B">
        <w:rPr>
          <w:color w:val="000000" w:themeColor="text1"/>
        </w:rPr>
        <w:t xml:space="preserve">re-apreciar </w:t>
      </w:r>
      <w:r>
        <w:rPr>
          <w:color w:val="000000" w:themeColor="text1"/>
        </w:rPr>
        <w:t xml:space="preserve">y redimensionar la idea de Constitución y el campo judicial en específico, que hasta el momento sólo son considerados casi con </w:t>
      </w:r>
      <w:r w:rsidRPr="00F1195B">
        <w:rPr>
          <w:color w:val="000000" w:themeColor="text1"/>
        </w:rPr>
        <w:t xml:space="preserve">exclusividad en </w:t>
      </w:r>
      <w:r>
        <w:rPr>
          <w:color w:val="000000" w:themeColor="text1"/>
        </w:rPr>
        <w:t xml:space="preserve">el espacio de </w:t>
      </w:r>
      <w:r w:rsidRPr="00F1195B">
        <w:rPr>
          <w:color w:val="000000" w:themeColor="text1"/>
        </w:rPr>
        <w:t>Derecho Constitucional</w:t>
      </w:r>
      <w:r>
        <w:rPr>
          <w:color w:val="000000" w:themeColor="text1"/>
        </w:rPr>
        <w:t xml:space="preserve">, </w:t>
      </w:r>
      <w:r w:rsidRPr="00F1195B">
        <w:rPr>
          <w:color w:val="000000" w:themeColor="text1"/>
        </w:rPr>
        <w:t xml:space="preserve">con una mirada politológica amplia. Al mismo tiempo, empezar a trabajar en la facultad aspectos relacionados con el ejercicio de poder en el ámbito tribunalicio que llamamos judicial, pero que nunca debieron estar alejados de nuestro objeto de estudio en </w:t>
      </w:r>
      <w:r>
        <w:rPr>
          <w:color w:val="000000" w:themeColor="text1"/>
        </w:rPr>
        <w:t xml:space="preserve">el ámbito de las </w:t>
      </w:r>
      <w:r w:rsidRPr="00F1195B">
        <w:rPr>
          <w:color w:val="000000" w:themeColor="text1"/>
        </w:rPr>
        <w:t>Ciencias Sociales.</w:t>
      </w:r>
    </w:p>
    <w:p w:rsidR="00416AA2" w:rsidRPr="00A354C2" w:rsidRDefault="00416AA2" w:rsidP="00D24E47">
      <w:pPr>
        <w:ind w:leftChars="0" w:left="0" w:firstLineChars="0" w:firstLine="0"/>
        <w:jc w:val="both"/>
      </w:pPr>
    </w:p>
    <w:p w:rsidR="00DC1803" w:rsidRDefault="00DC1803">
      <w:pPr>
        <w:ind w:left="0" w:hanging="2"/>
        <w:jc w:val="both"/>
        <w:rPr>
          <w:b/>
          <w:color w:val="FF0000"/>
          <w:sz w:val="20"/>
          <w:szCs w:val="20"/>
        </w:rPr>
      </w:pPr>
    </w:p>
    <w:p w:rsidR="007F5C89" w:rsidRDefault="007F5C89" w:rsidP="00DC1803">
      <w:pPr>
        <w:ind w:leftChars="0" w:left="0" w:firstLineChars="0" w:firstLine="0"/>
        <w:jc w:val="both"/>
        <w:rPr>
          <w:b/>
          <w:color w:val="FF0000"/>
          <w:sz w:val="20"/>
          <w:szCs w:val="20"/>
        </w:rPr>
      </w:pPr>
    </w:p>
    <w:p w:rsidR="00A354C2" w:rsidRDefault="00A354C2" w:rsidP="00DC1803">
      <w:pPr>
        <w:ind w:leftChars="0" w:left="0" w:firstLineChars="0" w:firstLine="0"/>
        <w:jc w:val="both"/>
        <w:rPr>
          <w:b/>
          <w:color w:val="FF0000"/>
          <w:sz w:val="20"/>
          <w:szCs w:val="20"/>
        </w:rPr>
      </w:pPr>
    </w:p>
    <w:p w:rsidR="00A354C2" w:rsidRDefault="00A354C2" w:rsidP="00DC1803">
      <w:pPr>
        <w:ind w:leftChars="0" w:left="0" w:firstLineChars="0" w:firstLine="0"/>
        <w:jc w:val="both"/>
        <w:rPr>
          <w:b/>
          <w:color w:val="FF0000"/>
          <w:sz w:val="20"/>
          <w:szCs w:val="20"/>
        </w:rPr>
      </w:pPr>
    </w:p>
    <w:p w:rsidR="00A354C2" w:rsidRDefault="00A354C2" w:rsidP="00DC1803">
      <w:pPr>
        <w:ind w:leftChars="0" w:left="0" w:firstLineChars="0" w:firstLine="0"/>
        <w:jc w:val="both"/>
        <w:rPr>
          <w:b/>
          <w:color w:val="FF0000"/>
          <w:sz w:val="20"/>
          <w:szCs w:val="20"/>
        </w:rPr>
      </w:pPr>
    </w:p>
    <w:p w:rsidR="00A354C2" w:rsidRDefault="00A354C2" w:rsidP="00DC1803">
      <w:pPr>
        <w:ind w:leftChars="0" w:left="0" w:firstLineChars="0" w:firstLine="0"/>
        <w:jc w:val="both"/>
        <w:rPr>
          <w:b/>
          <w:color w:val="FF0000"/>
          <w:sz w:val="20"/>
          <w:szCs w:val="20"/>
        </w:rPr>
      </w:pPr>
    </w:p>
    <w:p w:rsidR="00A354C2" w:rsidRDefault="00A354C2" w:rsidP="00DC1803">
      <w:pPr>
        <w:ind w:leftChars="0" w:left="0" w:firstLineChars="0" w:firstLine="0"/>
        <w:jc w:val="both"/>
        <w:rPr>
          <w:b/>
          <w:color w:val="FF0000"/>
          <w:sz w:val="20"/>
          <w:szCs w:val="20"/>
        </w:rPr>
      </w:pPr>
    </w:p>
    <w:p w:rsidR="00A354C2" w:rsidRDefault="00A354C2" w:rsidP="00DC1803">
      <w:pPr>
        <w:ind w:leftChars="0" w:left="0" w:firstLineChars="0" w:firstLine="0"/>
        <w:jc w:val="both"/>
        <w:rPr>
          <w:sz w:val="22"/>
          <w:szCs w:val="22"/>
        </w:rPr>
      </w:pPr>
    </w:p>
    <w:p w:rsidR="007F5C89" w:rsidRDefault="007F5C89">
      <w:pPr>
        <w:ind w:left="0" w:hanging="2"/>
        <w:jc w:val="both"/>
        <w:rPr>
          <w:sz w:val="22"/>
          <w:szCs w:val="22"/>
        </w:rPr>
      </w:pPr>
    </w:p>
    <w:p w:rsidR="007F5C89" w:rsidRDefault="00BC5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:rsidR="007F5C89" w:rsidRDefault="007F5C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tbl>
      <w:tblPr>
        <w:tblStyle w:val="af1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7F5C89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7F5C89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F5C89" w:rsidRDefault="00416AA2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F5C89" w:rsidRDefault="007C1D4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7F5C89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F5C89" w:rsidRDefault="007C1D4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F5C89" w:rsidRDefault="007C1D4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5C89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F5C89" w:rsidRDefault="00416AA2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7F5C89" w:rsidRDefault="007C1D4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:rsidR="007F5C89" w:rsidRDefault="007F5C89">
      <w:pPr>
        <w:ind w:left="0" w:hanging="2"/>
        <w:jc w:val="both"/>
        <w:rPr>
          <w:sz w:val="22"/>
          <w:szCs w:val="22"/>
        </w:rPr>
      </w:pPr>
    </w:p>
    <w:p w:rsidR="007F5C89" w:rsidRDefault="007F5C89">
      <w:pPr>
        <w:ind w:left="0" w:hanging="2"/>
        <w:jc w:val="both"/>
        <w:rPr>
          <w:sz w:val="22"/>
          <w:szCs w:val="22"/>
        </w:rPr>
      </w:pPr>
    </w:p>
    <w:p w:rsidR="007F5C89" w:rsidRDefault="007F5C89">
      <w:pPr>
        <w:ind w:left="0" w:hanging="2"/>
        <w:jc w:val="both"/>
        <w:rPr>
          <w:sz w:val="22"/>
          <w:szCs w:val="22"/>
        </w:rPr>
      </w:pPr>
    </w:p>
    <w:p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:rsidR="00416AA2" w:rsidRDefault="00416AA2" w:rsidP="00416AA2">
      <w:pPr>
        <w:ind w:left="0" w:hanging="2"/>
        <w:jc w:val="both"/>
        <w:rPr>
          <w:b/>
        </w:rPr>
      </w:pPr>
    </w:p>
    <w:p w:rsidR="00D5567F" w:rsidRPr="007E6A40" w:rsidRDefault="00D5567F" w:rsidP="00D5567F">
      <w:pPr>
        <w:ind w:left="0" w:hanging="2"/>
        <w:jc w:val="both"/>
        <w:rPr>
          <w:lang w:val="es-ES_tradnl"/>
        </w:rPr>
      </w:pPr>
      <w:r w:rsidRPr="007E6A40">
        <w:rPr>
          <w:u w:val="single"/>
          <w:lang w:val="es-ES_tradnl"/>
        </w:rPr>
        <w:t>Unidad 1</w:t>
      </w:r>
      <w:r w:rsidRPr="007E6A40">
        <w:rPr>
          <w:lang w:val="es-ES_tradnl"/>
        </w:rPr>
        <w:t>:</w:t>
      </w:r>
      <w:r w:rsidR="00B2400C">
        <w:rPr>
          <w:lang w:val="es-ES_tradnl"/>
        </w:rPr>
        <w:t xml:space="preserve"> Historia del Constitucionalismo y del concepto de Constitución. Republicanismo, Monarquías, </w:t>
      </w:r>
      <w:r w:rsidRPr="007E6A40">
        <w:rPr>
          <w:lang w:val="es-ES_tradnl"/>
        </w:rPr>
        <w:t>Constitucionalismo y Democracia.</w:t>
      </w:r>
      <w:r w:rsidR="00B2400C">
        <w:rPr>
          <w:lang w:val="es-ES_tradnl"/>
        </w:rPr>
        <w:t xml:space="preserve"> Las revoluciones burguesas: Gran Bretaña, EEUU y Francia</w:t>
      </w:r>
      <w:r>
        <w:rPr>
          <w:lang w:val="es-ES_tradnl"/>
        </w:rPr>
        <w:t>.</w:t>
      </w:r>
    </w:p>
    <w:p w:rsidR="00D5567F" w:rsidRPr="007E6A40" w:rsidRDefault="00D5567F" w:rsidP="00D5567F">
      <w:pPr>
        <w:ind w:left="0" w:hanging="2"/>
        <w:jc w:val="both"/>
        <w:rPr>
          <w:lang w:val="es-ES_tradnl"/>
        </w:rPr>
      </w:pPr>
    </w:p>
    <w:p w:rsidR="00721BE7" w:rsidRDefault="00721BE7" w:rsidP="00721BE7">
      <w:pPr>
        <w:ind w:left="0" w:hanging="2"/>
        <w:jc w:val="both"/>
      </w:pPr>
      <w:r>
        <w:rPr>
          <w:u w:val="single"/>
          <w:lang w:val="es-ES_tradnl"/>
        </w:rPr>
        <w:t>Bibliografía:</w:t>
      </w:r>
    </w:p>
    <w:p w:rsidR="002325B8" w:rsidRPr="002325B8" w:rsidRDefault="00721BE7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Arial"/>
        </w:rPr>
      </w:pPr>
      <w:r>
        <w:t>Gerardo Pisarello</w:t>
      </w:r>
      <w:r w:rsidR="002325B8">
        <w:t xml:space="preserve">, </w:t>
      </w:r>
      <w:r w:rsidR="002325B8" w:rsidRPr="002325B8">
        <w:rPr>
          <w:i/>
        </w:rPr>
        <w:t xml:space="preserve">Un largo Termidor, Historia y crítica del constitucionalismo antidemocráctico, </w:t>
      </w:r>
      <w:r w:rsidR="002325B8">
        <w:t>Pensamiento Jurídico Contemporáneo Nro. 4, Quito, 2012</w:t>
      </w:r>
    </w:p>
    <w:p w:rsidR="00D5567F" w:rsidRPr="00721BE7" w:rsidRDefault="002325B8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Arial"/>
        </w:rPr>
      </w:pPr>
      <w:r w:rsidRPr="002325B8">
        <w:rPr>
          <w:rFonts w:cs="Arial"/>
        </w:rPr>
        <w:t>Sagües, Néstor</w:t>
      </w:r>
      <w:r>
        <w:rPr>
          <w:rFonts w:cs="Arial"/>
        </w:rPr>
        <w:t xml:space="preserve">, </w:t>
      </w:r>
      <w:r w:rsidRPr="002325B8">
        <w:rPr>
          <w:rFonts w:cs="Arial"/>
        </w:rPr>
        <w:t xml:space="preserve">“Elementos de Derecho Constitucional”, </w:t>
      </w:r>
      <w:r>
        <w:rPr>
          <w:rFonts w:cs="Arial"/>
        </w:rPr>
        <w:t xml:space="preserve">To. 1, Cap. I y II, </w:t>
      </w:r>
      <w:r w:rsidR="00A800B5">
        <w:rPr>
          <w:rFonts w:cs="Arial"/>
        </w:rPr>
        <w:t>Astrea</w:t>
      </w:r>
      <w:r>
        <w:rPr>
          <w:rFonts w:cs="Arial"/>
        </w:rPr>
        <w:t>, Bs. As.2010</w:t>
      </w:r>
      <w:r w:rsidR="00721BE7">
        <w:rPr>
          <w:rFonts w:cs="Arial"/>
        </w:rPr>
        <w:t xml:space="preserve">-- - </w:t>
      </w:r>
      <w:r w:rsidR="00D5567F" w:rsidRPr="007E6A40">
        <w:rPr>
          <w:lang w:val="es-ES_tradnl"/>
        </w:rPr>
        <w:t>Ackerman, C. Rosenkrantz, “Tres concepciones de la democracia constitucional” en Fundamentos y alcances del control judicial de constitucionalidad, Centro de Estudios Constitucionales, Madrid, 1991.</w:t>
      </w:r>
    </w:p>
    <w:p w:rsidR="00D5567F" w:rsidRPr="00A21C93" w:rsidRDefault="00D5567F" w:rsidP="00721BE7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lang w:eastAsia="es-AR"/>
        </w:rPr>
      </w:pPr>
      <w:r w:rsidRPr="00A21C93">
        <w:rPr>
          <w:lang w:val="es-ES_tradnl"/>
        </w:rPr>
        <w:t>Ester J, Slagstad R., Constitucionalismo y Democracia, Cambridge, Mass, Cambridge, 1991.</w:t>
      </w:r>
    </w:p>
    <w:p w:rsidR="00D5567F" w:rsidRPr="00A21C93" w:rsidRDefault="00D5567F" w:rsidP="00721BE7">
      <w:pPr>
        <w:shd w:val="clear" w:color="auto" w:fill="FFFFFF"/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222222"/>
          <w:lang w:eastAsia="es-AR"/>
        </w:rPr>
      </w:pPr>
      <w:r w:rsidRPr="00A21C93">
        <w:rPr>
          <w:lang w:val="es-ES_tradnl"/>
        </w:rPr>
        <w:t xml:space="preserve">Brutus – Críticas a la Constitución, </w:t>
      </w:r>
      <w:r w:rsidRPr="00A21C93">
        <w:rPr>
          <w:color w:val="111111"/>
          <w:shd w:val="clear" w:color="auto" w:fill="FFFFFF"/>
          <w:lang w:eastAsia="es-AR"/>
        </w:rPr>
        <w:t xml:space="preserve">Estudio preliminar, selección y traducción de Gabriel E. Vitullo y Clayton M. CunhaFilho, </w:t>
      </w:r>
      <w:r w:rsidRPr="00A21C93">
        <w:rPr>
          <w:color w:val="111111"/>
          <w:lang w:eastAsia="es-AR"/>
        </w:rPr>
        <w:t>Centro de Estudios Políticos y Constitucionales (España)</w:t>
      </w:r>
      <w:r>
        <w:rPr>
          <w:color w:val="111111"/>
          <w:lang w:eastAsia="es-AR"/>
        </w:rPr>
        <w:t>, 2021</w:t>
      </w:r>
    </w:p>
    <w:p w:rsidR="00D5567F" w:rsidRPr="008D5CAD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A21C93">
        <w:rPr>
          <w:lang w:val="es-ES_tradnl"/>
        </w:rPr>
        <w:t>Madison, Jay y Hamilton, El Federalista, F.C.E. México, 1983.</w:t>
      </w:r>
    </w:p>
    <w:p w:rsidR="00D5567F" w:rsidRPr="00A21C93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>
        <w:t xml:space="preserve">Roberto Gargarella, </w:t>
      </w:r>
      <w:r w:rsidRPr="00A21C93">
        <w:rPr>
          <w:i/>
        </w:rPr>
        <w:t>El nuevo constitucionalismo dialógico, frente al sistema de los frenos y contrapesos</w:t>
      </w:r>
      <w:r>
        <w:t xml:space="preserve">, 2014, disponible en </w:t>
      </w:r>
      <w:r w:rsidRPr="00A21C93">
        <w:t>http://www.derecho.uba.ar/academica/posgrados/2014-roberto-gargarella.pdf</w:t>
      </w:r>
    </w:p>
    <w:p w:rsidR="00D5567F" w:rsidRDefault="00D5567F" w:rsidP="00D5567F">
      <w:pPr>
        <w:ind w:left="0" w:hanging="2"/>
        <w:jc w:val="both"/>
      </w:pPr>
    </w:p>
    <w:p w:rsidR="00D5567F" w:rsidRDefault="00D5567F" w:rsidP="00D5567F">
      <w:pPr>
        <w:ind w:left="0" w:hanging="2"/>
        <w:jc w:val="both"/>
        <w:rPr>
          <w:lang w:val="es-ES_tradnl"/>
        </w:rPr>
      </w:pPr>
      <w:r w:rsidRPr="007E6A40">
        <w:rPr>
          <w:u w:val="single"/>
          <w:lang w:val="es-ES_tradnl"/>
        </w:rPr>
        <w:t>Unidad 2</w:t>
      </w:r>
      <w:r>
        <w:rPr>
          <w:lang w:val="es-ES_tradnl"/>
        </w:rPr>
        <w:t xml:space="preserve">: </w:t>
      </w:r>
      <w:r w:rsidR="00B2400C">
        <w:rPr>
          <w:lang w:val="es-ES_tradnl"/>
        </w:rPr>
        <w:t>Virreinato del Río de la Plata, Revolución e Independencia. Nacimiento de la Argentina. Poder Constituyente</w:t>
      </w:r>
      <w:r w:rsidR="00F47347">
        <w:rPr>
          <w:lang w:val="es-ES_tradnl"/>
        </w:rPr>
        <w:t xml:space="preserve"> y Reforma de la Constitución</w:t>
      </w:r>
      <w:r w:rsidR="00B2400C">
        <w:rPr>
          <w:lang w:val="es-ES_tradnl"/>
        </w:rPr>
        <w:t xml:space="preserve">. Las Constituciones de 1819, 1826, 1853 y 1860. Unitarios y Federales. La provincia de Buenos Aires. La Capitalización. La </w:t>
      </w:r>
      <w:r>
        <w:rPr>
          <w:lang w:val="es-ES_tradnl"/>
        </w:rPr>
        <w:t>Supremacía de la Constitución</w:t>
      </w:r>
      <w:r w:rsidR="00B2400C">
        <w:rPr>
          <w:lang w:val="es-ES_tradnl"/>
        </w:rPr>
        <w:t xml:space="preserve"> y el Orden Federal por encima de los órdenes provinciales. La Constitución, la Fuerza de la Razón ó a Razón de la Fuerza. </w:t>
      </w:r>
      <w:r w:rsidR="00F47347">
        <w:rPr>
          <w:lang w:val="es-ES_tradnl"/>
        </w:rPr>
        <w:t>Las reformas de peronista de 1949. El Pueblo y la Constitución. Los golpes, la Ref. de 1957, el Art. 14bis. Democracia, reforma y cierre de ciclo 1983-1994.</w:t>
      </w:r>
    </w:p>
    <w:p w:rsidR="002325B8" w:rsidRPr="007E6A40" w:rsidRDefault="002325B8" w:rsidP="00D5567F">
      <w:pPr>
        <w:ind w:left="0" w:hanging="2"/>
        <w:jc w:val="both"/>
        <w:rPr>
          <w:lang w:val="es-ES_tradnl"/>
        </w:rPr>
      </w:pPr>
    </w:p>
    <w:p w:rsidR="002325B8" w:rsidRDefault="00721BE7" w:rsidP="002325B8">
      <w:pPr>
        <w:ind w:left="0" w:hanging="2"/>
        <w:jc w:val="both"/>
        <w:rPr>
          <w:u w:val="single"/>
        </w:rPr>
      </w:pPr>
      <w:r>
        <w:rPr>
          <w:u w:val="single"/>
        </w:rPr>
        <w:t>Bibliografía</w:t>
      </w:r>
      <w:r w:rsidR="002325B8" w:rsidRPr="00D91D03">
        <w:rPr>
          <w:u w:val="single"/>
        </w:rPr>
        <w:t>:</w:t>
      </w:r>
    </w:p>
    <w:p w:rsidR="00D5567F" w:rsidRDefault="00D5567F" w:rsidP="00D5567F">
      <w:pPr>
        <w:ind w:left="0" w:hanging="2"/>
        <w:jc w:val="both"/>
        <w:rPr>
          <w:lang w:val="es-ES_tradnl"/>
        </w:rPr>
      </w:pPr>
    </w:p>
    <w:p w:rsidR="00A800B5" w:rsidRDefault="002325B8" w:rsidP="00721BE7">
      <w:pPr>
        <w:pStyle w:val="Sangra2detindependiente"/>
        <w:spacing w:after="0" w:line="240" w:lineRule="auto"/>
        <w:ind w:leftChars="0" w:left="0" w:firstLineChars="0" w:firstLine="0"/>
      </w:pPr>
      <w:r>
        <w:t>Quiroga Lavie. Humberto, Derecho Constitucional Argentino. Tomos I y II. RubinsalCulsoni, 2001.</w:t>
      </w:r>
    </w:p>
    <w:p w:rsidR="00A800B5" w:rsidRDefault="00A800B5" w:rsidP="00721BE7">
      <w:pPr>
        <w:pStyle w:val="Sangra2detindependiente"/>
        <w:spacing w:after="0" w:line="240" w:lineRule="auto"/>
        <w:ind w:leftChars="0" w:left="0" w:firstLineChars="0" w:firstLine="0"/>
      </w:pPr>
      <w:r w:rsidRPr="00A800B5">
        <w:t>Bidart Campos, Germán J. Tratado Elemental de Derecho Constitucional Argentino. Buenos Aires: Ediar; 2000, 2001, 2003, 2005, 2006, 2003. Tomos I-A, I-B, II-A, II-B, III, IV.</w:t>
      </w:r>
    </w:p>
    <w:p w:rsidR="00A800B5" w:rsidRDefault="00A800B5" w:rsidP="00721BE7">
      <w:pPr>
        <w:pStyle w:val="Sangra2detindependiente"/>
        <w:spacing w:after="0" w:line="240" w:lineRule="auto"/>
        <w:ind w:leftChars="0" w:left="0" w:firstLineChars="0" w:firstLine="0"/>
        <w:rPr>
          <w:color w:val="333333"/>
          <w:shd w:val="clear" w:color="auto" w:fill="FFFFFF"/>
        </w:rPr>
      </w:pPr>
      <w:r>
        <w:t>Mauro Benente (Compilador), La constitución maldita: estudios sobre la reforma de 1949</w:t>
      </w:r>
      <w:r w:rsidRPr="00A800B5">
        <w:t xml:space="preserve">, </w:t>
      </w:r>
      <w:r w:rsidRPr="00A800B5">
        <w:rPr>
          <w:color w:val="333333"/>
          <w:shd w:val="clear" w:color="auto" w:fill="FFFFFF"/>
        </w:rPr>
        <w:t>1a ed . – José C. Paz :Edunpaz, 2019.</w:t>
      </w:r>
    </w:p>
    <w:p w:rsidR="00A800B5" w:rsidRPr="00791D08" w:rsidRDefault="00A800B5" w:rsidP="00721BE7">
      <w:pPr>
        <w:pStyle w:val="Sangra2detindependiente"/>
        <w:spacing w:after="0" w:line="240" w:lineRule="auto"/>
        <w:ind w:leftChars="0" w:left="0" w:firstLineChars="0" w:firstLine="0"/>
        <w:rPr>
          <w:shd w:val="clear" w:color="auto" w:fill="FFFFFF"/>
        </w:rPr>
      </w:pPr>
      <w:r>
        <w:rPr>
          <w:color w:val="333333"/>
          <w:shd w:val="clear" w:color="auto" w:fill="FFFFFF"/>
        </w:rPr>
        <w:t xml:space="preserve">Jorge Abelardo Ramos, Revolución y contra revolución en la Argentina, Las masas y las lanzas (1810-1862), Bibiloteca del pensamiento nacional, Peña Lillo, Ediciones Continente, Buenos Aires, </w:t>
      </w:r>
      <w:r w:rsidRPr="00791D08">
        <w:rPr>
          <w:shd w:val="clear" w:color="auto" w:fill="FFFFFF"/>
        </w:rPr>
        <w:t>2006.</w:t>
      </w:r>
    </w:p>
    <w:p w:rsidR="00A800B5" w:rsidRPr="00791D08" w:rsidRDefault="00E23EAE" w:rsidP="00721BE7">
      <w:pPr>
        <w:pStyle w:val="Sangra2detindependiente"/>
        <w:spacing w:after="0" w:line="240" w:lineRule="auto"/>
        <w:ind w:leftChars="0" w:left="0" w:firstLineChars="0" w:firstLine="0"/>
      </w:pPr>
      <w:hyperlink r:id="rId9" w:history="1">
        <w:r w:rsidR="00A800B5" w:rsidRPr="00791D08">
          <w:rPr>
            <w:rStyle w:val="Hipervnculo"/>
            <w:color w:val="auto"/>
            <w:u w:val="none"/>
            <w:bdr w:val="none" w:sz="0" w:space="0" w:color="auto" w:frame="1"/>
          </w:rPr>
          <w:t>Norberto Galasso, La Revolución de Mayo, El pueblo quiere saber de qué se trató, 2009. pp. 7-42</w:t>
        </w:r>
      </w:hyperlink>
    </w:p>
    <w:p w:rsidR="00A800B5" w:rsidRPr="00791D08" w:rsidRDefault="00E23EAE" w:rsidP="00721BE7">
      <w:pPr>
        <w:pStyle w:val="Sangra2detindependiente"/>
        <w:spacing w:after="0" w:line="240" w:lineRule="auto"/>
        <w:ind w:leftChars="0" w:left="0" w:firstLineChars="0" w:firstLine="0"/>
      </w:pPr>
      <w:hyperlink r:id="rId10" w:history="1">
        <w:r w:rsidR="00A800B5" w:rsidRPr="00791D08">
          <w:rPr>
            <w:rStyle w:val="Hipervnculo"/>
            <w:color w:val="auto"/>
            <w:u w:val="none"/>
            <w:bdr w:val="none" w:sz="0" w:space="0" w:color="auto" w:frame="1"/>
            <w:shd w:val="clear" w:color="auto" w:fill="FFFFFF"/>
          </w:rPr>
          <w:t>Hernán Brienza, El Loco Dorrego, El último Revolucionario. 2006.</w:t>
        </w:r>
      </w:hyperlink>
    </w:p>
    <w:p w:rsidR="00A800B5" w:rsidRPr="00791D08" w:rsidRDefault="00E23EAE" w:rsidP="00721BE7">
      <w:pPr>
        <w:pStyle w:val="Sangra2detindependiente"/>
        <w:spacing w:after="0" w:line="240" w:lineRule="auto"/>
        <w:ind w:leftChars="0" w:left="0" w:firstLineChars="0" w:firstLine="0"/>
      </w:pPr>
      <w:hyperlink r:id="rId11" w:history="1">
        <w:r w:rsidR="00A800B5" w:rsidRPr="00791D08">
          <w:rPr>
            <w:rStyle w:val="Hipervnculo"/>
            <w:color w:val="auto"/>
            <w:u w:val="none"/>
            <w:bdr w:val="none" w:sz="0" w:space="0" w:color="auto" w:frame="1"/>
            <w:shd w:val="clear" w:color="auto" w:fill="FFFFFF"/>
          </w:rPr>
          <w:t>Hernán Brienza, Urquiza el Salvaje. 2017.</w:t>
        </w:r>
      </w:hyperlink>
    </w:p>
    <w:p w:rsidR="00A800B5" w:rsidRPr="00791D08" w:rsidRDefault="00E23EAE" w:rsidP="00721BE7">
      <w:pPr>
        <w:pStyle w:val="Sangra2detindependiente"/>
        <w:spacing w:after="0" w:line="240" w:lineRule="auto"/>
        <w:ind w:leftChars="0" w:left="0" w:firstLineChars="0" w:firstLine="0"/>
      </w:pPr>
      <w:hyperlink r:id="rId12" w:history="1">
        <w:r w:rsidR="00A800B5" w:rsidRPr="00791D08">
          <w:rPr>
            <w:rStyle w:val="Hipervnculo"/>
            <w:color w:val="auto"/>
            <w:u w:val="none"/>
            <w:bdr w:val="none" w:sz="0" w:space="0" w:color="auto" w:frame="1"/>
            <w:shd w:val="clear" w:color="auto" w:fill="FFFFFF"/>
          </w:rPr>
          <w:t>J. W. Cook – pp. 15-31 – La Constitución debe ajustarse a la realidad del país. Fuente – Hechos e Ideas, Año IX, Nro 53. Agosto de 1948, Buenos Aires.</w:t>
        </w:r>
      </w:hyperlink>
    </w:p>
    <w:p w:rsidR="00A800B5" w:rsidRDefault="00A800B5" w:rsidP="00721BE7">
      <w:pPr>
        <w:pStyle w:val="Sangra2detindependiente"/>
        <w:spacing w:after="0" w:line="240" w:lineRule="auto"/>
        <w:ind w:leftChars="0" w:left="0" w:firstLineChars="0" w:firstLine="0"/>
      </w:pPr>
      <w:r w:rsidRPr="00791D08">
        <w:t>Edwa</w:t>
      </w:r>
      <w:r w:rsidR="00791D08">
        <w:t>rd L. Gibson y Tulia G. Falleti, La Unidad a palos. Conflicto Regional y los orígenes del federalismo argentino</w:t>
      </w:r>
      <w:r w:rsidRPr="00791D08">
        <w:t>, POSTData 12, Agosto/2007, ISSN 1515-209X, (págs. 171-204)</w:t>
      </w:r>
    </w:p>
    <w:p w:rsidR="00791D08" w:rsidRPr="00791D08" w:rsidRDefault="00791D08" w:rsidP="00721BE7">
      <w:pPr>
        <w:pStyle w:val="Sangra2detindependiente"/>
        <w:spacing w:after="0" w:line="240" w:lineRule="auto"/>
        <w:ind w:leftChars="0" w:left="0" w:firstLineChars="0" w:firstLine="0"/>
      </w:pPr>
      <w:r>
        <w:t>Ezequiel Singman, Una mirada de conjunto</w:t>
      </w:r>
      <w:r w:rsidRPr="00791D08">
        <w:t>: 1983-1994</w:t>
      </w:r>
      <w:r>
        <w:t xml:space="preserve">,  en </w:t>
      </w:r>
      <w:r w:rsidRPr="00791D08">
        <w:t>R</w:t>
      </w:r>
      <w:r>
        <w:t xml:space="preserve">evista de la AADC, a 30 años de la Reforma de la Constitución de 1994, en Homenaje al Prof. Néstor Pedro Sagüés, </w:t>
      </w:r>
      <w:r w:rsidRPr="00791D08">
        <w:t>Número 5 – Segundo semestre 2024</w:t>
      </w:r>
    </w:p>
    <w:p w:rsidR="00A800B5" w:rsidRPr="00A800B5" w:rsidRDefault="00A800B5" w:rsidP="00A800B5">
      <w:pPr>
        <w:pStyle w:val="Sangra2detindependiente"/>
        <w:spacing w:line="240" w:lineRule="auto"/>
        <w:ind w:leftChars="0" w:left="0" w:firstLineChars="0" w:firstLine="0"/>
      </w:pPr>
    </w:p>
    <w:p w:rsidR="00F47347" w:rsidRDefault="00D5567F" w:rsidP="00D5567F">
      <w:pPr>
        <w:ind w:left="0" w:hanging="2"/>
        <w:jc w:val="both"/>
        <w:rPr>
          <w:lang w:val="es-ES_tradnl"/>
        </w:rPr>
      </w:pPr>
      <w:r w:rsidRPr="007E6A40">
        <w:rPr>
          <w:u w:val="single"/>
          <w:lang w:val="es-ES_tradnl"/>
        </w:rPr>
        <w:t>Unidad 3</w:t>
      </w:r>
      <w:r w:rsidRPr="007E6A40">
        <w:rPr>
          <w:lang w:val="es-ES_tradnl"/>
        </w:rPr>
        <w:t xml:space="preserve">: </w:t>
      </w:r>
      <w:r w:rsidR="00F47347">
        <w:rPr>
          <w:lang w:val="es-ES_tradnl"/>
        </w:rPr>
        <w:t xml:space="preserve">Formas de Gobierno e Ingeniería Constitucional. Sistemas parlamentarios vs sistemas presidencialistas. Otras formas de organización y división posibles. Las limitaciones en el tiempo, horizontales, verticales. Los órganos de control intra-órganos. </w:t>
      </w:r>
    </w:p>
    <w:p w:rsidR="00A01756" w:rsidRDefault="00A01756" w:rsidP="00D5567F">
      <w:pPr>
        <w:ind w:left="0" w:hanging="2"/>
        <w:jc w:val="both"/>
        <w:rPr>
          <w:lang w:val="es-ES_tradnl"/>
        </w:rPr>
      </w:pPr>
    </w:p>
    <w:p w:rsidR="00A01756" w:rsidRDefault="00A01756" w:rsidP="00A01756">
      <w:pPr>
        <w:ind w:left="0" w:hanging="2"/>
        <w:jc w:val="both"/>
        <w:rPr>
          <w:u w:val="single"/>
        </w:rPr>
      </w:pPr>
      <w:r w:rsidRPr="00D91D03">
        <w:rPr>
          <w:u w:val="single"/>
        </w:rPr>
        <w:t>Bibliografía:</w:t>
      </w:r>
    </w:p>
    <w:p w:rsidR="002325B8" w:rsidRDefault="002325B8" w:rsidP="00A01756">
      <w:pPr>
        <w:ind w:left="0" w:hanging="2"/>
        <w:jc w:val="both"/>
        <w:rPr>
          <w:u w:val="single"/>
        </w:rPr>
      </w:pPr>
    </w:p>
    <w:p w:rsidR="00A01756" w:rsidRDefault="00A01756" w:rsidP="00A01756">
      <w:pPr>
        <w:ind w:left="0" w:hanging="2"/>
        <w:jc w:val="both"/>
      </w:pPr>
      <w:r w:rsidRPr="007E6A40">
        <w:t>Pasquino, Gianfranco (2004),</w:t>
      </w:r>
      <w:r w:rsidRPr="007E6A40">
        <w:rPr>
          <w:i/>
          <w:iCs/>
        </w:rPr>
        <w:t xml:space="preserve"> Sistemas políticos comparados</w:t>
      </w:r>
      <w:r w:rsidRPr="007E6A40">
        <w:t>, Prometeo Libros y Bononiae Libris, Buenos Aires.</w:t>
      </w:r>
    </w:p>
    <w:p w:rsidR="002325B8" w:rsidRPr="007E6A40" w:rsidRDefault="002325B8" w:rsidP="00A01756">
      <w:pPr>
        <w:ind w:left="0" w:hanging="2"/>
        <w:jc w:val="both"/>
      </w:pPr>
      <w:r>
        <w:t>M. García Pelayo, Derecho Constitucional Comparado – Capítulo II “Tipología de los Conceptos Constitucionales”</w:t>
      </w:r>
    </w:p>
    <w:p w:rsidR="00A01756" w:rsidRPr="007E6A40" w:rsidRDefault="00A01756" w:rsidP="00A01756">
      <w:pPr>
        <w:ind w:left="0" w:hanging="2"/>
        <w:jc w:val="both"/>
      </w:pPr>
      <w:r w:rsidRPr="007E6A40">
        <w:rPr>
          <w:lang w:val="fr-FR"/>
        </w:rPr>
        <w:t>Roussel, Violaine (2002),</w:t>
      </w:r>
      <w:r w:rsidRPr="007E6A40">
        <w:rPr>
          <w:i/>
          <w:iCs/>
          <w:lang w:val="fr-FR"/>
        </w:rPr>
        <w:t xml:space="preserve"> Affaires de juges. Les magistrats dans les scandales politiques en France</w:t>
      </w:r>
      <w:r w:rsidRPr="007E6A40">
        <w:rPr>
          <w:lang w:val="fr-FR"/>
        </w:rPr>
        <w:t xml:space="preserve">, Ed. </w:t>
      </w:r>
      <w:r w:rsidRPr="007E6A40">
        <w:t>La Découverte, Paris.</w:t>
      </w:r>
    </w:p>
    <w:p w:rsidR="00A01756" w:rsidRPr="007E6A40" w:rsidRDefault="00A01756" w:rsidP="00A01756">
      <w:pPr>
        <w:ind w:left="0" w:hanging="2"/>
        <w:jc w:val="both"/>
      </w:pPr>
      <w:r w:rsidRPr="007E6A40">
        <w:t xml:space="preserve">Santiago, Alfonso (h) (1999), </w:t>
      </w:r>
      <w:r w:rsidRPr="007E6A40">
        <w:rPr>
          <w:i/>
          <w:iCs/>
        </w:rPr>
        <w:t xml:space="preserve">La Corte Suprema y el control político, </w:t>
      </w:r>
      <w:r w:rsidRPr="007E6A40">
        <w:t>de la Universidad Austral, Ed. Ábaco de Rodolfo Depalma, Buenos Aires.</w:t>
      </w:r>
    </w:p>
    <w:p w:rsidR="00A01756" w:rsidRPr="007E6A40" w:rsidRDefault="00A01756" w:rsidP="00A01756">
      <w:pPr>
        <w:ind w:left="0" w:hanging="2"/>
        <w:jc w:val="both"/>
      </w:pPr>
      <w:r w:rsidRPr="007E6A40">
        <w:t>Sartori, Giovanni (1994)</w:t>
      </w:r>
      <w:r w:rsidRPr="007E6A40">
        <w:rPr>
          <w:i/>
          <w:iCs/>
        </w:rPr>
        <w:t xml:space="preserve"> Ingeniería constitucional comparada, </w:t>
      </w:r>
      <w:r w:rsidRPr="007E6A40">
        <w:t>FCE, México.</w:t>
      </w:r>
    </w:p>
    <w:p w:rsidR="00A01756" w:rsidRPr="007E6A40" w:rsidRDefault="00A01756" w:rsidP="00A01756">
      <w:pPr>
        <w:ind w:left="0" w:hanging="2"/>
        <w:jc w:val="both"/>
        <w:rPr>
          <w:lang w:val="fr-FR"/>
        </w:rPr>
      </w:pPr>
      <w:r w:rsidRPr="007E6A40">
        <w:rPr>
          <w:lang w:val="fr-FR"/>
        </w:rPr>
        <w:t xml:space="preserve">Vauchez, Antoine (2004), </w:t>
      </w:r>
      <w:r w:rsidRPr="007E6A40">
        <w:rPr>
          <w:i/>
          <w:iCs/>
          <w:lang w:val="fr-FR"/>
        </w:rPr>
        <w:t>L’institution judiciaire remotivée. Le processus d’institutionnalisation d’une « nouvelle justice » en Italie (1960-2000),</w:t>
      </w:r>
      <w:r w:rsidRPr="007E6A40">
        <w:rPr>
          <w:lang w:val="fr-FR"/>
        </w:rPr>
        <w:t xml:space="preserve"> Paris, Droit et Société Nro. 12 (L.G.D.J.)</w:t>
      </w:r>
    </w:p>
    <w:p w:rsidR="00A01756" w:rsidRPr="007E6A40" w:rsidRDefault="00A01756" w:rsidP="00A01756">
      <w:pPr>
        <w:ind w:left="0" w:hanging="2"/>
        <w:jc w:val="both"/>
        <w:rPr>
          <w:u w:val="single"/>
          <w:lang w:val="fr-FR"/>
        </w:rPr>
      </w:pPr>
    </w:p>
    <w:p w:rsidR="00F47347" w:rsidRDefault="00F47347" w:rsidP="00D5567F">
      <w:pPr>
        <w:ind w:left="0" w:hanging="2"/>
        <w:jc w:val="both"/>
        <w:rPr>
          <w:lang w:val="es-ES_tradnl"/>
        </w:rPr>
      </w:pPr>
    </w:p>
    <w:p w:rsidR="00D5567F" w:rsidRPr="007E6A40" w:rsidRDefault="00F47347" w:rsidP="00D5567F">
      <w:pPr>
        <w:ind w:left="0" w:hanging="2"/>
        <w:jc w:val="both"/>
        <w:rPr>
          <w:lang w:val="es-ES_tradnl"/>
        </w:rPr>
      </w:pPr>
      <w:r w:rsidRPr="00A01756">
        <w:rPr>
          <w:u w:val="single"/>
          <w:lang w:val="es-ES_tradnl"/>
        </w:rPr>
        <w:t>Unidad 4</w:t>
      </w:r>
      <w:r>
        <w:rPr>
          <w:lang w:val="es-ES_tradnl"/>
        </w:rPr>
        <w:t xml:space="preserve">: Los órganos institucionales de representación del poder. El órgano legislativo, ejecutivo y judicial. El rol del Jefe de Gabinete. El Ministerio Público Fiscal. Formas de elección, designación y remoción. </w:t>
      </w:r>
      <w:r w:rsidR="009826F9">
        <w:rPr>
          <w:lang w:val="es-ES_tradnl"/>
        </w:rPr>
        <w:t xml:space="preserve">Corte Suprema, Tribunales Federales inferiores. Consejo de la Magistratura y Jurado de Enjuiciamiento. </w:t>
      </w:r>
      <w:r w:rsidR="00D5567F" w:rsidRPr="007E6A40">
        <w:rPr>
          <w:lang w:val="es-ES_tradnl"/>
        </w:rPr>
        <w:t>Historia de la Corte Suprema de Justicia de la Nación. Su formación histórica. Rupturas y quiebres de acuerdo a los ciclos económicos y sociales de la Historia Argentina. Indagación acerca de su permanente funcionamiento a pesar de la inestabilidad democrática. Su organización y funcionamiento. ¿Son y han sido los jueces de la Corte Suprema, independientes de los poderes políticos</w:t>
      </w:r>
      <w:r w:rsidR="00D5567F">
        <w:rPr>
          <w:lang w:val="es-ES_tradnl"/>
        </w:rPr>
        <w:t xml:space="preserve"> y económicos dominantes</w:t>
      </w:r>
      <w:r w:rsidR="00D5567F" w:rsidRPr="007E6A40">
        <w:rPr>
          <w:lang w:val="es-ES_tradnl"/>
        </w:rPr>
        <w:t>?</w:t>
      </w:r>
    </w:p>
    <w:p w:rsidR="00D5567F" w:rsidRPr="007E6A40" w:rsidRDefault="00D5567F" w:rsidP="00D5567F">
      <w:pPr>
        <w:ind w:left="0" w:hanging="2"/>
        <w:jc w:val="both"/>
        <w:rPr>
          <w:lang w:val="es-ES_tradnl"/>
        </w:rPr>
      </w:pPr>
    </w:p>
    <w:p w:rsidR="00D5567F" w:rsidRDefault="00D5567F" w:rsidP="00D5567F">
      <w:pPr>
        <w:ind w:left="0" w:hanging="2"/>
        <w:jc w:val="both"/>
      </w:pPr>
      <w:r w:rsidRPr="007E6A40">
        <w:rPr>
          <w:u w:val="single"/>
        </w:rPr>
        <w:t>Bibliografía</w:t>
      </w:r>
      <w:r w:rsidRPr="007E6A40">
        <w:t>:</w:t>
      </w:r>
    </w:p>
    <w:p w:rsidR="00D5567F" w:rsidRPr="007E6A40" w:rsidRDefault="00D5567F" w:rsidP="00721BE7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>
        <w:t xml:space="preserve">Federico G. Thea, </w:t>
      </w:r>
      <w:r w:rsidRPr="00721BE7">
        <w:rPr>
          <w:i/>
        </w:rPr>
        <w:t>Análisis Jurisprudencial de la Corte Suprema</w:t>
      </w:r>
      <w:r>
        <w:t>, Edunpaz, 2017</w:t>
      </w:r>
    </w:p>
    <w:p w:rsidR="00D5567F" w:rsidRPr="007E6A40" w:rsidRDefault="00D5567F" w:rsidP="00721BE7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7E6A40">
        <w:t xml:space="preserve">Dr. Fernando Barrancos y Vedia, </w:t>
      </w:r>
      <w:r w:rsidRPr="00721BE7">
        <w:rPr>
          <w:i/>
          <w:iCs/>
        </w:rPr>
        <w:t>La Corte Suprema de Justicia en la Historia Constitucional Argentina</w:t>
      </w:r>
      <w:r w:rsidRPr="007E6A40">
        <w:t>, AbeledoPerrot, Buenos Aires, 1996.</w:t>
      </w:r>
    </w:p>
    <w:p w:rsidR="00D5567F" w:rsidRPr="007E6A40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7E6A40">
        <w:t xml:space="preserve">Alberto Ricardo Dalla Vía, </w:t>
      </w:r>
      <w:r w:rsidRPr="007E6A40">
        <w:rPr>
          <w:i/>
          <w:iCs/>
        </w:rPr>
        <w:t>Itinerario y Vigencia de la Constitución Histórica¸</w:t>
      </w:r>
      <w:r w:rsidRPr="007E6A40">
        <w:t>LexisNexis, Buenos Aires, 2003.</w:t>
      </w:r>
    </w:p>
    <w:p w:rsidR="00D5567F" w:rsidRPr="007E6A40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7E6A40">
        <w:t>Bercholc, Jorge "La independencia de la Corte Suprema a través del control de constitucionalidad", EDIAR, Buenos Aires, 2004.</w:t>
      </w:r>
    </w:p>
    <w:p w:rsidR="00D5567F" w:rsidRPr="007E6A40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7E6A40">
        <w:t xml:space="preserve">Bianchi, Alberto B. (1997), </w:t>
      </w:r>
      <w:r w:rsidRPr="007E6A40">
        <w:rPr>
          <w:i/>
          <w:iCs/>
        </w:rPr>
        <w:t>Una meditación a cerca de la función institucional de la Corte Suprema</w:t>
      </w:r>
      <w:r w:rsidRPr="007E6A40">
        <w:t>, Revista La Ley 1997-B, Buenos Aires, p. 994.</w:t>
      </w:r>
    </w:p>
    <w:p w:rsidR="00D5567F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7E6A40">
        <w:t>Helmke, Gretchen, la lógica de la defección estratégica: Relaciones entre la Corte Suprema y el Poder Ejecutivo en la Argentina en los períodos de la dictadura y la democracia. F.C.E., Desarrollo Económico, julio-set- 2003.</w:t>
      </w:r>
    </w:p>
    <w:p w:rsidR="00D5567F" w:rsidRPr="007E6A40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7E6A40">
        <w:t xml:space="preserve">Duncan Kennedy, Libertad y restricción en la decisión judicial, Siglo del Hombre editores, Biblioteca Universitaria. </w:t>
      </w:r>
    </w:p>
    <w:p w:rsidR="00D5567F" w:rsidRPr="007E6A40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7E6A40">
        <w:t>Pellet Lastra, Arturo, Historia política de la Corte (1930-1990), Editorial Ad-Hoc, Buenos Aires, 2001.</w:t>
      </w:r>
    </w:p>
    <w:p w:rsidR="00D5567F" w:rsidRPr="007E6A40" w:rsidRDefault="00D5567F" w:rsidP="00D5567F">
      <w:pPr>
        <w:ind w:left="0" w:hanging="2"/>
        <w:jc w:val="both"/>
        <w:rPr>
          <w:u w:val="single"/>
        </w:rPr>
      </w:pPr>
    </w:p>
    <w:p w:rsidR="00F47347" w:rsidRDefault="00F47347" w:rsidP="00D5567F">
      <w:pPr>
        <w:ind w:left="0" w:hanging="2"/>
        <w:jc w:val="both"/>
        <w:rPr>
          <w:lang w:val="es-ES_tradnl"/>
        </w:rPr>
      </w:pPr>
      <w:r>
        <w:rPr>
          <w:u w:val="single"/>
          <w:lang w:val="es-ES_tradnl"/>
        </w:rPr>
        <w:t xml:space="preserve">Unidad </w:t>
      </w:r>
      <w:r w:rsidR="00A01756">
        <w:rPr>
          <w:u w:val="single"/>
          <w:lang w:val="es-ES_tradnl"/>
        </w:rPr>
        <w:t>5</w:t>
      </w:r>
      <w:r w:rsidRPr="00F47347">
        <w:rPr>
          <w:lang w:val="es-ES_tradnl"/>
        </w:rPr>
        <w:t>:</w:t>
      </w:r>
      <w:r>
        <w:rPr>
          <w:lang w:val="es-ES_tradnl"/>
        </w:rPr>
        <w:t xml:space="preserve"> La producción normativa. La Constitución como norma. Los Tratados Internacionales. Los tratados y sus diferentes jerarquías. Las </w:t>
      </w:r>
      <w:r w:rsidR="009826F9">
        <w:rPr>
          <w:lang w:val="es-ES_tradnl"/>
        </w:rPr>
        <w:t xml:space="preserve">formación y sanción de </w:t>
      </w:r>
      <w:r>
        <w:rPr>
          <w:lang w:val="es-ES_tradnl"/>
        </w:rPr>
        <w:t xml:space="preserve">leyes. Los decretos del Poder Ejecutivo. Los  reglamentos del JGM. Los fallos judiciales como norma. Los fallos con efectos generales. La Ley-Convenio de Coparticipación. Historia de la Coparticipación, su centralidad como eje de gobernabilidad e hiper-presidencialismo. </w:t>
      </w:r>
    </w:p>
    <w:p w:rsidR="001D0A44" w:rsidRDefault="001D0A44" w:rsidP="00D5567F">
      <w:pPr>
        <w:ind w:left="0" w:hanging="2"/>
        <w:jc w:val="both"/>
        <w:rPr>
          <w:lang w:val="es-ES_tradnl"/>
        </w:rPr>
      </w:pPr>
    </w:p>
    <w:p w:rsidR="00721BE7" w:rsidRDefault="00721BE7" w:rsidP="00D5567F">
      <w:pPr>
        <w:ind w:left="0" w:hanging="2"/>
        <w:jc w:val="both"/>
        <w:rPr>
          <w:lang w:val="es-ES_tradnl"/>
        </w:rPr>
      </w:pPr>
      <w:r w:rsidRPr="007E6A40">
        <w:rPr>
          <w:u w:val="single"/>
          <w:lang w:val="fr-FR"/>
        </w:rPr>
        <w:t>Bibliografía</w:t>
      </w:r>
      <w:r w:rsidRPr="007E6A40">
        <w:rPr>
          <w:lang w:val="fr-FR"/>
        </w:rPr>
        <w:t>:</w:t>
      </w:r>
    </w:p>
    <w:p w:rsidR="002325B8" w:rsidRDefault="002325B8" w:rsidP="00721BE7">
      <w:pPr>
        <w:ind w:leftChars="0" w:left="0" w:firstLineChars="0" w:firstLine="0"/>
        <w:jc w:val="both"/>
        <w:rPr>
          <w:lang w:val="es-ES_tradnl"/>
        </w:rPr>
      </w:pPr>
    </w:p>
    <w:p w:rsidR="00785493" w:rsidRPr="00785493" w:rsidRDefault="00785493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es-ES_tradnl"/>
        </w:rPr>
      </w:pPr>
      <w:r w:rsidRPr="00785493">
        <w:rPr>
          <w:lang w:val="es-AR"/>
        </w:rPr>
        <w:t>Quiroga Lavié, Humberto. Derecho Constitucional. Depalma</w:t>
      </w:r>
      <w:r w:rsidRPr="00785493">
        <w:rPr>
          <w:lang w:val="es-ES_tradnl"/>
        </w:rPr>
        <w:t>.</w:t>
      </w:r>
    </w:p>
    <w:p w:rsidR="00785493" w:rsidRPr="00785493" w:rsidRDefault="00785493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es-ES_tradnl"/>
        </w:rPr>
      </w:pPr>
      <w:r w:rsidRPr="00785493">
        <w:rPr>
          <w:lang w:val="es-AR"/>
        </w:rPr>
        <w:t>Ramella, Pablo A. Derecho Constitucional. Depalma</w:t>
      </w:r>
      <w:r w:rsidRPr="00785493">
        <w:rPr>
          <w:lang w:val="es-ES_tradnl"/>
        </w:rPr>
        <w:t>.</w:t>
      </w:r>
    </w:p>
    <w:p w:rsidR="00785493" w:rsidRPr="00785493" w:rsidRDefault="00785493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es-ES_tradnl"/>
        </w:rPr>
      </w:pPr>
      <w:r w:rsidRPr="00785493">
        <w:rPr>
          <w:lang w:val="es-AR"/>
        </w:rPr>
        <w:t>Sánchez Viamonte, Carlos. Manual de Derecho Constitucional. Kapeluz</w:t>
      </w:r>
      <w:r w:rsidRPr="00785493">
        <w:rPr>
          <w:lang w:val="es-ES_tradnl"/>
        </w:rPr>
        <w:t>.</w:t>
      </w:r>
    </w:p>
    <w:p w:rsidR="00785493" w:rsidRPr="00721BE7" w:rsidRDefault="00785493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es-ES_tradnl"/>
        </w:rPr>
      </w:pPr>
      <w:r w:rsidRPr="00785493">
        <w:t xml:space="preserve">Vanossi, Jorge R. A. Teoría Constitucional. </w:t>
      </w:r>
      <w:r w:rsidR="00721BE7">
        <w:t xml:space="preserve">Depalma, </w:t>
      </w:r>
      <w:r w:rsidRPr="00721BE7">
        <w:rPr>
          <w:lang w:val="es-ES_tradnl"/>
        </w:rPr>
        <w:t>Ediciones posteriores a 1994:</w:t>
      </w:r>
    </w:p>
    <w:p w:rsidR="00785493" w:rsidRPr="00785493" w:rsidRDefault="00785493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es-ES_tradnl"/>
        </w:rPr>
      </w:pPr>
      <w:r w:rsidRPr="00785493">
        <w:rPr>
          <w:lang w:val="es-ES_tradnl"/>
        </w:rPr>
        <w:t>Alabanese, Susana; Dalla Vía, Alberto R.; Gargarella, Roberto; Hernández, Antonio; Sabsay, Daniel A. Derecho Constitucional. Universidad.</w:t>
      </w:r>
    </w:p>
    <w:p w:rsidR="00785493" w:rsidRPr="00785493" w:rsidRDefault="00785493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es-ES_tradnl"/>
        </w:rPr>
      </w:pPr>
      <w:r w:rsidRPr="00785493">
        <w:rPr>
          <w:lang w:val="es-AR"/>
        </w:rPr>
        <w:t>Badeni, Gregorio. Reforma Constitucional e Instituciones Políticas. Ad Hoc</w:t>
      </w:r>
      <w:r w:rsidRPr="00785493">
        <w:rPr>
          <w:lang w:val="es-ES_tradnl"/>
        </w:rPr>
        <w:t>.</w:t>
      </w:r>
    </w:p>
    <w:p w:rsidR="00785493" w:rsidRPr="00785493" w:rsidRDefault="00785493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es-ES_tradnl"/>
        </w:rPr>
      </w:pPr>
      <w:r w:rsidRPr="00785493">
        <w:rPr>
          <w:lang w:val="es-AR"/>
        </w:rPr>
        <w:t>Dalla Vía, Alberto R. Manual de Derecho Constitucional. LexisNexis.</w:t>
      </w:r>
    </w:p>
    <w:p w:rsidR="00785493" w:rsidRPr="00785493" w:rsidRDefault="00785493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es-ES_tradnl"/>
        </w:rPr>
      </w:pPr>
      <w:r w:rsidRPr="00785493">
        <w:rPr>
          <w:lang w:val="es-AR"/>
        </w:rPr>
        <w:t xml:space="preserve">Quiroga Lavié, Humberto. Constitución de </w:t>
      </w:r>
      <w:smartTag w:uri="urn:schemas-microsoft-com:office:smarttags" w:element="PersonName">
        <w:smartTagPr>
          <w:attr w:name="ProductID" w:val="la Naci￳n Argentina"/>
        </w:smartTagPr>
        <w:r w:rsidRPr="00785493">
          <w:rPr>
            <w:lang w:val="es-AR"/>
          </w:rPr>
          <w:t>la Nación Argentina</w:t>
        </w:r>
      </w:smartTag>
      <w:r w:rsidRPr="00785493">
        <w:rPr>
          <w:lang w:val="es-AR"/>
        </w:rPr>
        <w:t xml:space="preserve"> Comentada. Zavalía.</w:t>
      </w:r>
    </w:p>
    <w:p w:rsidR="00785493" w:rsidRPr="00785493" w:rsidRDefault="00785493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es-ES_tradnl"/>
        </w:rPr>
      </w:pPr>
      <w:r w:rsidRPr="00785493">
        <w:rPr>
          <w:lang w:val="es-AR"/>
        </w:rPr>
        <w:t xml:space="preserve">Sabsay, Daniel A.; Onaindia, José M. </w:t>
      </w:r>
      <w:smartTag w:uri="urn:schemas-microsoft-com:office:smarttags" w:element="PersonName">
        <w:smartTagPr>
          <w:attr w:name="ProductID" w:val="La Constituci￳n"/>
        </w:smartTagPr>
        <w:r w:rsidRPr="00785493">
          <w:rPr>
            <w:lang w:val="es-AR"/>
          </w:rPr>
          <w:t>La Constitución</w:t>
        </w:r>
      </w:smartTag>
      <w:r w:rsidRPr="00785493">
        <w:rPr>
          <w:lang w:val="es-AR"/>
        </w:rPr>
        <w:t xml:space="preserve"> de los Argentinos. Errepar.</w:t>
      </w:r>
    </w:p>
    <w:p w:rsidR="00F47347" w:rsidRDefault="00F47347" w:rsidP="00D5567F">
      <w:pPr>
        <w:ind w:left="0" w:hanging="2"/>
        <w:jc w:val="both"/>
        <w:rPr>
          <w:u w:val="single"/>
          <w:lang w:val="es-ES_tradnl"/>
        </w:rPr>
      </w:pPr>
    </w:p>
    <w:p w:rsidR="00D5567F" w:rsidRPr="007E6A40" w:rsidRDefault="00D5567F" w:rsidP="00D5567F">
      <w:pPr>
        <w:ind w:left="0" w:hanging="2"/>
        <w:jc w:val="both"/>
        <w:rPr>
          <w:lang w:val="fr-FR"/>
        </w:rPr>
      </w:pPr>
      <w:r w:rsidRPr="007E6A40">
        <w:rPr>
          <w:u w:val="single"/>
          <w:lang w:val="es-ES_tradnl"/>
        </w:rPr>
        <w:t xml:space="preserve">Unidad </w:t>
      </w:r>
      <w:r w:rsidR="00A01756">
        <w:rPr>
          <w:u w:val="single"/>
          <w:lang w:val="es-ES_tradnl"/>
        </w:rPr>
        <w:t>6</w:t>
      </w:r>
      <w:r w:rsidRPr="007E6A40">
        <w:rPr>
          <w:lang w:val="es-ES_tradnl"/>
        </w:rPr>
        <w:t xml:space="preserve">: </w:t>
      </w:r>
      <w:r w:rsidR="009826F9">
        <w:rPr>
          <w:lang w:val="es-ES_tradnl"/>
        </w:rPr>
        <w:t xml:space="preserve">Dispositivo Judicial. Control de Constitucionalidad. Variables principales. La falsa dicotomía entre </w:t>
      </w:r>
      <w:r w:rsidR="009826F9" w:rsidRPr="009826F9">
        <w:rPr>
          <w:i/>
          <w:lang w:val="es-ES_tradnl"/>
        </w:rPr>
        <w:t>Judicialización de la política</w:t>
      </w:r>
      <w:r w:rsidR="009826F9">
        <w:rPr>
          <w:lang w:val="es-ES_tradnl"/>
        </w:rPr>
        <w:t xml:space="preserve"> y </w:t>
      </w:r>
      <w:r w:rsidR="009826F9" w:rsidRPr="009826F9">
        <w:rPr>
          <w:i/>
          <w:lang w:val="es-ES_tradnl"/>
        </w:rPr>
        <w:t>politizaci</w:t>
      </w:r>
      <w:r w:rsidR="009826F9">
        <w:rPr>
          <w:i/>
          <w:lang w:val="es-ES_tradnl"/>
        </w:rPr>
        <w:t>ón de la J</w:t>
      </w:r>
      <w:r w:rsidR="009826F9" w:rsidRPr="009826F9">
        <w:rPr>
          <w:i/>
          <w:lang w:val="es-ES_tradnl"/>
        </w:rPr>
        <w:t>usticia</w:t>
      </w:r>
      <w:r w:rsidR="009826F9">
        <w:rPr>
          <w:lang w:val="es-ES_tradnl"/>
        </w:rPr>
        <w:t xml:space="preserve">. </w:t>
      </w:r>
      <w:r>
        <w:rPr>
          <w:lang w:val="es-ES_tradnl"/>
        </w:rPr>
        <w:t xml:space="preserve">Deconstrucción sobre la afirmación del Órgano </w:t>
      </w:r>
      <w:r w:rsidRPr="007E6A40">
        <w:rPr>
          <w:lang w:val="es-ES_tradnl"/>
        </w:rPr>
        <w:t xml:space="preserve">Judicial </w:t>
      </w:r>
      <w:r>
        <w:rPr>
          <w:lang w:val="es-ES_tradnl"/>
        </w:rPr>
        <w:t>como contralor del poder político. ¿Son los tribunales un órgano de control? Acceso a la forma tribunalicia.</w:t>
      </w:r>
      <w:r w:rsidRPr="007E6A40">
        <w:rPr>
          <w:lang w:val="es-ES_tradnl"/>
        </w:rPr>
        <w:t xml:space="preserve"> ¿Quién controla a quien? </w:t>
      </w:r>
      <w:r>
        <w:rPr>
          <w:lang w:val="es-ES_tradnl"/>
        </w:rPr>
        <w:t xml:space="preserve">La Tensión entre la Constitución formal y </w:t>
      </w:r>
      <w:r w:rsidRPr="007E6A40">
        <w:rPr>
          <w:lang w:val="es-ES_tradnl"/>
        </w:rPr>
        <w:t xml:space="preserve">la práctica política. Una visión comparada: Indagación acerca del funcionamiento de la justicia europea y sus relaciones con los poderes políticos. </w:t>
      </w:r>
      <w:r w:rsidRPr="007E6A40">
        <w:rPr>
          <w:lang w:val="fr-FR"/>
        </w:rPr>
        <w:t xml:space="preserve">Los casos de Italia y Francia. </w:t>
      </w:r>
    </w:p>
    <w:p w:rsidR="00D5567F" w:rsidRPr="007E6A40" w:rsidRDefault="00D5567F" w:rsidP="00D5567F">
      <w:pPr>
        <w:ind w:left="0" w:hanging="2"/>
        <w:jc w:val="both"/>
        <w:rPr>
          <w:u w:val="single"/>
          <w:lang w:val="fr-FR"/>
        </w:rPr>
      </w:pPr>
    </w:p>
    <w:p w:rsidR="00D5567F" w:rsidRDefault="00D5567F" w:rsidP="00D5567F">
      <w:pPr>
        <w:ind w:left="0" w:hanging="2"/>
        <w:jc w:val="both"/>
        <w:rPr>
          <w:lang w:val="fr-FR"/>
        </w:rPr>
      </w:pPr>
      <w:r w:rsidRPr="007E6A40">
        <w:rPr>
          <w:u w:val="single"/>
          <w:lang w:val="fr-FR"/>
        </w:rPr>
        <w:t>Bibliografía</w:t>
      </w:r>
      <w:r w:rsidRPr="007E6A40">
        <w:rPr>
          <w:lang w:val="fr-FR"/>
        </w:rPr>
        <w:t>:</w:t>
      </w:r>
    </w:p>
    <w:p w:rsidR="00A01756" w:rsidRDefault="00A01756" w:rsidP="00A01756">
      <w:pPr>
        <w:ind w:left="0" w:hanging="2"/>
        <w:jc w:val="both"/>
      </w:pPr>
    </w:p>
    <w:p w:rsidR="00A01756" w:rsidRDefault="00A01756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7E6A40">
        <w:t xml:space="preserve">Orlandi, Hipólito [comp.] (1998), </w:t>
      </w:r>
      <w:r w:rsidRPr="007E6A40">
        <w:rPr>
          <w:i/>
          <w:iCs/>
        </w:rPr>
        <w:t>Instituciones Políticas de Gobierno</w:t>
      </w:r>
      <w:r w:rsidRPr="007E6A40">
        <w:t xml:space="preserve">, Cap. VII </w:t>
      </w:r>
      <w:r w:rsidRPr="007E6A40">
        <w:rPr>
          <w:i/>
          <w:iCs/>
        </w:rPr>
        <w:t xml:space="preserve">El papel del Poder Judicial en el proceso de gobierno, </w:t>
      </w:r>
      <w:r w:rsidRPr="007E6A40">
        <w:t>pp. 183-196,EUDEBA, Buenos Aires.</w:t>
      </w:r>
    </w:p>
    <w:p w:rsidR="00A01756" w:rsidRDefault="00A01756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>
        <w:t xml:space="preserve">Federico G. Thea, </w:t>
      </w:r>
      <w:r w:rsidRPr="00432F86">
        <w:rPr>
          <w:i/>
        </w:rPr>
        <w:t>Análisis Jurisprudencial de la Corte Suprema</w:t>
      </w:r>
      <w:r>
        <w:t xml:space="preserve">, Cap. II </w:t>
      </w:r>
      <w:r w:rsidRPr="00632105">
        <w:rPr>
          <w:i/>
        </w:rPr>
        <w:t>“El Control de Constitucionalidad”</w:t>
      </w:r>
      <w:r>
        <w:t>. Edunpaz, 2017</w:t>
      </w:r>
    </w:p>
    <w:p w:rsidR="00A01756" w:rsidRDefault="00A01756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>
        <w:t>C</w:t>
      </w:r>
      <w:r w:rsidR="00721BE7">
        <w:t>ossio Díaz</w:t>
      </w:r>
      <w:r>
        <w:t>, José Ramón, Sistemas y modelos de control constitucional en México, México, UNAM, Instituto de Investigaciones Jurídicas, 2011, 215 pp</w:t>
      </w:r>
    </w:p>
    <w:p w:rsidR="00A01756" w:rsidRPr="00632105" w:rsidRDefault="00A01756" w:rsidP="00721BE7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baseline"/>
        <w:rPr>
          <w:color w:val="020202"/>
          <w:kern w:val="36"/>
          <w:lang w:eastAsia="es-AR"/>
        </w:rPr>
      </w:pPr>
      <w:r>
        <w:rPr>
          <w:color w:val="020202"/>
          <w:kern w:val="36"/>
          <w:lang w:eastAsia="es-AR"/>
        </w:rPr>
        <w:t xml:space="preserve">Francisco Verbic, </w:t>
      </w:r>
      <w:r w:rsidRPr="00632105">
        <w:rPr>
          <w:i/>
          <w:color w:val="020202"/>
          <w:kern w:val="36"/>
          <w:lang w:eastAsia="es-AR"/>
        </w:rPr>
        <w:t>Procesos colectivos y redimensionamiento del rol del Poder Judicial</w:t>
      </w:r>
      <w:r>
        <w:rPr>
          <w:color w:val="020202"/>
          <w:kern w:val="36"/>
          <w:lang w:eastAsia="es-AR"/>
        </w:rPr>
        <w:t xml:space="preserve">, 2017, disponible en </w:t>
      </w:r>
      <w:r w:rsidRPr="00632105">
        <w:rPr>
          <w:color w:val="020202"/>
          <w:kern w:val="36"/>
          <w:lang w:eastAsia="es-AR"/>
        </w:rPr>
        <w:t>https://classactionsargentina.com/2017/04/21/procesos-colectivos-y-redimensionamiento-del-rol-del-poder-judicial/</w:t>
      </w:r>
    </w:p>
    <w:p w:rsidR="00A01756" w:rsidRPr="00632105" w:rsidRDefault="00A01756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7E6A40">
        <w:rPr>
          <w:lang w:val="es-ES_tradnl"/>
        </w:rPr>
        <w:t xml:space="preserve">Highton, Elena I, </w:t>
      </w:r>
      <w:r w:rsidRPr="007E6A40">
        <w:rPr>
          <w:i/>
          <w:iCs/>
          <w:lang w:val="es-ES_tradnl"/>
        </w:rPr>
        <w:t>Sistemas concentrado y difuso de control de constitucionalidad</w:t>
      </w:r>
      <w:r w:rsidRPr="007E6A40">
        <w:rPr>
          <w:lang w:val="es-ES_tradnl"/>
        </w:rPr>
        <w:t xml:space="preserve">, Instituto de Investigaciones Jurídicas de la UNAM, 2010, </w:t>
      </w:r>
      <w:hyperlink r:id="rId13" w:history="1">
        <w:r w:rsidRPr="007E6A40">
          <w:rPr>
            <w:rStyle w:val="Hipervnculo"/>
          </w:rPr>
          <w:t>http://biblio.juridicas.unam.mx/libros/6/2894/10.pdf</w:t>
        </w:r>
      </w:hyperlink>
      <w:r w:rsidRPr="007E6A40">
        <w:t>, 10/07/2012.</w:t>
      </w:r>
    </w:p>
    <w:p w:rsidR="00A01756" w:rsidRPr="007E6A40" w:rsidRDefault="00A01756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7E6A40">
        <w:t xml:space="preserve">Carlos María Bidegain, </w:t>
      </w:r>
      <w:r w:rsidRPr="007E6A40">
        <w:rPr>
          <w:i/>
          <w:iCs/>
        </w:rPr>
        <w:t>Curso de Derecho Constitucional</w:t>
      </w:r>
      <w:r w:rsidRPr="007E6A40">
        <w:t>, Tomo IV, El Gobierno Federal, Cap. XVIII, p. 311 y ss., AbeledoPerrot, Buenos Aires, 1996.</w:t>
      </w:r>
    </w:p>
    <w:p w:rsidR="00A01756" w:rsidRPr="000E74E1" w:rsidRDefault="00A01756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u w:val="single"/>
        </w:rPr>
      </w:pPr>
      <w:r w:rsidRPr="007E6A40">
        <w:t xml:space="preserve">María Cristina Girotti, </w:t>
      </w:r>
      <w:r w:rsidRPr="007E6A40">
        <w:rPr>
          <w:i/>
          <w:iCs/>
        </w:rPr>
        <w:t>Elementos para el Estudio del Derecho Constitucional</w:t>
      </w:r>
      <w:r w:rsidRPr="007E6A40">
        <w:t>, La Ley, Buenos Aires, 2005.</w:t>
      </w:r>
    </w:p>
    <w:p w:rsidR="00D5567F" w:rsidRPr="007E6A40" w:rsidRDefault="00D5567F" w:rsidP="00D5567F">
      <w:pPr>
        <w:ind w:left="0" w:hanging="2"/>
        <w:jc w:val="both"/>
        <w:rPr>
          <w:lang w:val="fr-FR"/>
        </w:rPr>
      </w:pPr>
      <w:r w:rsidRPr="007E6A40">
        <w:rPr>
          <w:lang w:val="fr-FR"/>
        </w:rPr>
        <w:t xml:space="preserve">Bancaud, Alain (1993), </w:t>
      </w:r>
      <w:r w:rsidRPr="007E6A40">
        <w:rPr>
          <w:i/>
          <w:iCs/>
          <w:lang w:val="fr-FR"/>
        </w:rPr>
        <w:t>La haute magistrature judiciaire entre politique et sacerdoce</w:t>
      </w:r>
      <w:r w:rsidRPr="007E6A40">
        <w:rPr>
          <w:lang w:val="fr-FR"/>
        </w:rPr>
        <w:t>, Collection Droit et Société, France.</w:t>
      </w:r>
    </w:p>
    <w:p w:rsidR="00D5567F" w:rsidRPr="007E6A40" w:rsidRDefault="00D5567F" w:rsidP="00D5567F">
      <w:pPr>
        <w:ind w:left="0" w:hanging="2"/>
        <w:jc w:val="both"/>
      </w:pPr>
      <w:r w:rsidRPr="007E6A40">
        <w:t xml:space="preserve">Dalla Via, Alberto [comp.] (2002), </w:t>
      </w:r>
      <w:r w:rsidRPr="007E6A40">
        <w:rPr>
          <w:i/>
          <w:iCs/>
        </w:rPr>
        <w:t>Colección de Análisis Jurisprudencial, Derecho Constitucional</w:t>
      </w:r>
      <w:r w:rsidRPr="007E6A40">
        <w:t xml:space="preserve">. Esp. Pérez Sammartino, </w:t>
      </w:r>
      <w:r w:rsidRPr="007E6A40">
        <w:rPr>
          <w:i/>
          <w:iCs/>
        </w:rPr>
        <w:t xml:space="preserve">Poder Reformador y Control Judicial, </w:t>
      </w:r>
      <w:r w:rsidRPr="007E6A40">
        <w:t xml:space="preserve">pp. 116-120, e Ibarlucía, Emilio, </w:t>
      </w:r>
      <w:r w:rsidRPr="007E6A40">
        <w:rPr>
          <w:i/>
          <w:iCs/>
        </w:rPr>
        <w:t>Reflexiones sobre el fallo de la Corte en el caso “Fayt” y el sistema de control de constitucionalidad en la Argentina</w:t>
      </w:r>
      <w:r w:rsidRPr="007E6A40">
        <w:t>, pp. 121-139,La Ley, Buenos Aires.</w:t>
      </w:r>
    </w:p>
    <w:p w:rsidR="00D5567F" w:rsidRPr="007E6A40" w:rsidRDefault="00D5567F" w:rsidP="00D5567F">
      <w:pPr>
        <w:ind w:left="0" w:hanging="2"/>
        <w:jc w:val="both"/>
      </w:pPr>
      <w:r w:rsidRPr="007E6A40">
        <w:rPr>
          <w:lang w:val="fr-FR"/>
        </w:rPr>
        <w:t xml:space="preserve">Fromont, Michel (1996), </w:t>
      </w:r>
      <w:r w:rsidRPr="007E6A40">
        <w:rPr>
          <w:i/>
          <w:iCs/>
          <w:lang w:val="fr-FR"/>
        </w:rPr>
        <w:t xml:space="preserve">La justice constitutionnelle dans le monde, </w:t>
      </w:r>
      <w:r w:rsidRPr="007E6A40">
        <w:rPr>
          <w:lang w:val="fr-FR"/>
        </w:rPr>
        <w:t xml:space="preserve">Ed. </w:t>
      </w:r>
      <w:r w:rsidRPr="007E6A40">
        <w:t>Dalloz.</w:t>
      </w:r>
    </w:p>
    <w:p w:rsidR="00D5567F" w:rsidRPr="007E6A40" w:rsidRDefault="00D5567F" w:rsidP="00D5567F">
      <w:pPr>
        <w:ind w:left="0" w:hanging="2"/>
        <w:jc w:val="both"/>
      </w:pPr>
      <w:r w:rsidRPr="007E6A40">
        <w:t xml:space="preserve">Gargarella, Roberto (1996), </w:t>
      </w:r>
      <w:r w:rsidRPr="007E6A40">
        <w:rPr>
          <w:i/>
          <w:iCs/>
        </w:rPr>
        <w:t>La Justicia Frente al Gobierno</w:t>
      </w:r>
      <w:r w:rsidRPr="007E6A40">
        <w:t xml:space="preserve">, Editorial Ariel, Buenos Aires. </w:t>
      </w:r>
    </w:p>
    <w:p w:rsidR="00D5567F" w:rsidRPr="007E6A40" w:rsidRDefault="00D5567F" w:rsidP="00D5567F">
      <w:pPr>
        <w:ind w:left="0" w:hanging="2"/>
        <w:jc w:val="both"/>
        <w:rPr>
          <w:lang w:val="fr-FR"/>
        </w:rPr>
      </w:pPr>
      <w:r w:rsidRPr="007E6A40">
        <w:rPr>
          <w:lang w:val="fr-FR"/>
        </w:rPr>
        <w:t xml:space="preserve">Guarnieri, Carlo et Pederzoli, Patricia (1996), </w:t>
      </w:r>
      <w:r w:rsidRPr="007E6A40">
        <w:rPr>
          <w:i/>
          <w:iCs/>
          <w:lang w:val="fr-FR"/>
        </w:rPr>
        <w:t>La puissance de juger</w:t>
      </w:r>
      <w:r w:rsidRPr="007E6A40">
        <w:rPr>
          <w:lang w:val="fr-FR"/>
        </w:rPr>
        <w:t>, Editions Michalon, France.</w:t>
      </w:r>
    </w:p>
    <w:p w:rsidR="00D5567F" w:rsidRPr="007E6A40" w:rsidRDefault="00D5567F" w:rsidP="00D5567F">
      <w:pPr>
        <w:ind w:left="0" w:hanging="2"/>
        <w:jc w:val="both"/>
        <w:rPr>
          <w:lang w:val="fr-FR"/>
        </w:rPr>
      </w:pPr>
      <w:r w:rsidRPr="007E6A40">
        <w:rPr>
          <w:lang w:val="fr-FR"/>
        </w:rPr>
        <w:t xml:space="preserve">Latour, Bruno (2004) </w:t>
      </w:r>
      <w:r w:rsidRPr="007E6A40">
        <w:rPr>
          <w:i/>
          <w:iCs/>
          <w:lang w:val="fr-FR"/>
        </w:rPr>
        <w:t>La fabrique du droit, Une ethnographie du Conseil d’Etat</w:t>
      </w:r>
      <w:r w:rsidRPr="007E6A40">
        <w:rPr>
          <w:lang w:val="fr-FR"/>
        </w:rPr>
        <w:t>, La Découverte.</w:t>
      </w:r>
    </w:p>
    <w:p w:rsidR="00D5567F" w:rsidRPr="007E6A40" w:rsidRDefault="00D5567F" w:rsidP="00D5567F">
      <w:pPr>
        <w:ind w:left="0" w:hanging="2"/>
        <w:jc w:val="both"/>
      </w:pPr>
      <w:r w:rsidRPr="007E6A40">
        <w:t xml:space="preserve">Lipset, Seymour / Rokkan, Stein (1967), </w:t>
      </w:r>
      <w:r w:rsidRPr="007E6A40">
        <w:rPr>
          <w:i/>
          <w:iCs/>
        </w:rPr>
        <w:t>Estructuras de división, sistema de partidos y alineamientos electorales</w:t>
      </w:r>
      <w:r w:rsidRPr="007E6A40">
        <w:t xml:space="preserve">, en </w:t>
      </w:r>
      <w:r w:rsidRPr="007E6A40">
        <w:rPr>
          <w:i/>
          <w:iCs/>
        </w:rPr>
        <w:t>Diez textos básicos de Ciencia Política</w:t>
      </w:r>
      <w:r w:rsidRPr="007E6A40">
        <w:t>, Ariel, Barcelona, 1992.</w:t>
      </w:r>
    </w:p>
    <w:p w:rsidR="00D5567F" w:rsidRDefault="00D5567F" w:rsidP="00D5567F">
      <w:pPr>
        <w:ind w:left="0" w:hanging="2"/>
        <w:jc w:val="both"/>
      </w:pPr>
      <w:r w:rsidRPr="007E6A40">
        <w:t xml:space="preserve">Midón, Mario A. R. (1990), </w:t>
      </w:r>
      <w:r w:rsidRPr="007E6A40">
        <w:rPr>
          <w:i/>
          <w:iCs/>
        </w:rPr>
        <w:t>Juicio Político. Singular mezcla de lo jurídico. La oportunidad y conveniencia</w:t>
      </w:r>
      <w:r w:rsidRPr="007E6A40">
        <w:t>, La Ley T. 1990-D, Sec. Doctrina, pp</w:t>
      </w:r>
      <w:r w:rsidRPr="007E6A40">
        <w:rPr>
          <w:i/>
          <w:iCs/>
        </w:rPr>
        <w:t>.</w:t>
      </w:r>
      <w:r w:rsidRPr="007E6A40">
        <w:t xml:space="preserve"> 845 y ss.</w:t>
      </w:r>
    </w:p>
    <w:p w:rsidR="00D5567F" w:rsidRDefault="00D5567F" w:rsidP="00D5567F">
      <w:pPr>
        <w:ind w:left="0" w:hanging="2"/>
        <w:jc w:val="both"/>
      </w:pPr>
    </w:p>
    <w:p w:rsidR="00D5567F" w:rsidRPr="007E6A40" w:rsidRDefault="00A01756" w:rsidP="00D5567F">
      <w:pPr>
        <w:ind w:left="0" w:hanging="2"/>
        <w:jc w:val="both"/>
        <w:rPr>
          <w:lang w:val="es-ES_tradnl"/>
        </w:rPr>
      </w:pPr>
      <w:r>
        <w:rPr>
          <w:u w:val="single"/>
          <w:lang w:val="es-ES_tradnl"/>
        </w:rPr>
        <w:t>Unidad 7</w:t>
      </w:r>
      <w:r w:rsidR="00D5567F" w:rsidRPr="007E6A40">
        <w:rPr>
          <w:lang w:val="es-ES_tradnl"/>
        </w:rPr>
        <w:t>: El poder judicial en América Latina. Comportamiento de los consejos de magistratura, tribunales constitucionales y Tribunales Superior</w:t>
      </w:r>
      <w:r w:rsidR="00D5567F">
        <w:rPr>
          <w:lang w:val="es-ES_tradnl"/>
        </w:rPr>
        <w:t>es de Justicia. Rol de los tribunales constitucionales en las reelecciones presidenciales</w:t>
      </w:r>
      <w:r w:rsidR="00D5567F" w:rsidRPr="007E6A40">
        <w:rPr>
          <w:lang w:val="es-ES_tradnl"/>
        </w:rPr>
        <w:t>. Su rol cada vez más preponderante. Las reformas en los nombramientos y su funcionamiento</w:t>
      </w:r>
      <w:r w:rsidR="00D5567F">
        <w:rPr>
          <w:lang w:val="es-ES_tradnl"/>
        </w:rPr>
        <w:t>.</w:t>
      </w:r>
      <w:r w:rsidR="00D5567F" w:rsidRPr="007E6A40">
        <w:rPr>
          <w:lang w:val="es-ES_tradnl"/>
        </w:rPr>
        <w:t xml:space="preserve"> Integración y atribuciones: amplitud de los temas pasibles de tratamiento. Control de constitucionalidad. Casos relevantes de actuación de los máximos tribunales. </w:t>
      </w:r>
      <w:r w:rsidR="00D5567F">
        <w:rPr>
          <w:lang w:val="es-ES_tradnl"/>
        </w:rPr>
        <w:t>Elecciones judiciales, caso boliviano de elección popular de magistrados del Tribunal Constitucional.</w:t>
      </w:r>
    </w:p>
    <w:p w:rsidR="00D5567F" w:rsidRPr="007E6A40" w:rsidRDefault="00D5567F" w:rsidP="00D5567F">
      <w:pPr>
        <w:ind w:left="0" w:hanging="2"/>
        <w:jc w:val="both"/>
        <w:rPr>
          <w:lang w:val="es-ES_tradnl"/>
        </w:rPr>
      </w:pPr>
    </w:p>
    <w:p w:rsidR="00D5567F" w:rsidRPr="007E6A40" w:rsidRDefault="00D5567F" w:rsidP="00D5567F">
      <w:pPr>
        <w:ind w:left="0" w:hanging="2"/>
        <w:jc w:val="both"/>
      </w:pPr>
      <w:r w:rsidRPr="007E6A40">
        <w:rPr>
          <w:u w:val="single"/>
        </w:rPr>
        <w:t>Bibliografía</w:t>
      </w:r>
      <w:r w:rsidRPr="007E6A40">
        <w:t>:</w:t>
      </w:r>
    </w:p>
    <w:p w:rsidR="00D5567F" w:rsidRPr="007E6A40" w:rsidRDefault="00D5567F" w:rsidP="00D5567F">
      <w:pPr>
        <w:ind w:left="0" w:hanging="2"/>
        <w:jc w:val="both"/>
      </w:pPr>
      <w:r w:rsidRPr="007E6A40">
        <w:t xml:space="preserve">De Stefano, Juan S., </w:t>
      </w:r>
      <w:r w:rsidRPr="007E6A40">
        <w:rPr>
          <w:i/>
          <w:iCs/>
        </w:rPr>
        <w:t>El control de constitucionalidad</w:t>
      </w:r>
      <w:r w:rsidRPr="007E6A40">
        <w:t xml:space="preserve">, Urbe et Ius, Revista de Análisis Jurídico, Newsletter 7, Año 1, 2005, </w:t>
      </w:r>
      <w:hyperlink r:id="rId14" w:history="1">
        <w:r w:rsidRPr="007E6A40">
          <w:rPr>
            <w:rStyle w:val="Hipervnculo"/>
          </w:rPr>
          <w:t>http://www.urbeetius.org/newsletters/07/news7_destefano.pdf</w:t>
        </w:r>
      </w:hyperlink>
      <w:r w:rsidRPr="007E6A40">
        <w:t>, 10/07/2012.</w:t>
      </w:r>
    </w:p>
    <w:p w:rsidR="00D5567F" w:rsidRPr="007E6A40" w:rsidRDefault="00D5567F" w:rsidP="00D5567F">
      <w:pPr>
        <w:ind w:left="0" w:hanging="2"/>
        <w:jc w:val="both"/>
        <w:rPr>
          <w:lang w:val="fr-FR"/>
        </w:rPr>
      </w:pPr>
      <w:r w:rsidRPr="007E6A40">
        <w:rPr>
          <w:lang w:val="fr-FR"/>
        </w:rPr>
        <w:t xml:space="preserve">Dezalay, Yves / Garth, Bryant (2002), </w:t>
      </w:r>
      <w:r w:rsidRPr="007E6A40">
        <w:rPr>
          <w:i/>
          <w:iCs/>
          <w:lang w:val="fr-FR"/>
        </w:rPr>
        <w:t xml:space="preserve">La mondialisation des guerres de palais. La restructuration du pouvoir d’Etat en Amérique latine, entre notables du droit et "Chicago boys", </w:t>
      </w:r>
      <w:r w:rsidRPr="007E6A40">
        <w:rPr>
          <w:lang w:val="fr-FR"/>
        </w:rPr>
        <w:t>Le Seuil, Paris.</w:t>
      </w:r>
    </w:p>
    <w:p w:rsidR="00D5567F" w:rsidRPr="007E6A40" w:rsidRDefault="00D5567F" w:rsidP="00D5567F">
      <w:pPr>
        <w:ind w:left="0" w:hanging="2"/>
        <w:jc w:val="both"/>
        <w:rPr>
          <w:lang w:val="es-ES_tradnl"/>
        </w:rPr>
      </w:pPr>
      <w:r w:rsidRPr="007E6A40">
        <w:rPr>
          <w:lang w:val="fr-FR"/>
        </w:rPr>
        <w:t xml:space="preserve">Fromont, Michel (1996), </w:t>
      </w:r>
      <w:r w:rsidRPr="007E6A40">
        <w:rPr>
          <w:i/>
          <w:iCs/>
          <w:lang w:val="fr-FR"/>
        </w:rPr>
        <w:t xml:space="preserve">La justice constitutionnelle dans le monde, </w:t>
      </w:r>
      <w:r w:rsidRPr="007E6A40">
        <w:rPr>
          <w:lang w:val="fr-FR"/>
        </w:rPr>
        <w:t xml:space="preserve">Ed. </w:t>
      </w:r>
      <w:r w:rsidRPr="007E6A40">
        <w:rPr>
          <w:lang w:val="es-ES_tradnl"/>
        </w:rPr>
        <w:t>Dalloz.</w:t>
      </w:r>
    </w:p>
    <w:p w:rsidR="00D5567F" w:rsidRDefault="00D5567F" w:rsidP="00D5567F">
      <w:pPr>
        <w:ind w:left="0" w:hanging="2"/>
        <w:jc w:val="both"/>
      </w:pPr>
      <w:r w:rsidRPr="00194759">
        <w:t xml:space="preserve">Mainwaring, S. / SobergShugart, M [comp.] </w:t>
      </w:r>
      <w:r w:rsidRPr="007E6A40">
        <w:t xml:space="preserve">(1997-2002), </w:t>
      </w:r>
      <w:r w:rsidRPr="007E6A40">
        <w:rPr>
          <w:i/>
          <w:iCs/>
        </w:rPr>
        <w:t xml:space="preserve">Presidencialismo y democracia en América Latina, </w:t>
      </w:r>
      <w:r w:rsidRPr="007E6A40">
        <w:t>Paidós, Buenos Aires, Barcelona, México (Ed. Original Cambridge UniversityPress).</w:t>
      </w:r>
    </w:p>
    <w:p w:rsidR="00D5567F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7E6A40">
        <w:t xml:space="preserve">Nogueira Alcalá, Humberto, La defensa de la Constitución, los modelos de control de constitucionalidad y las relaciones y tensiones de la judicatura ordinaria y los tribunales en América del Sur, Escuela Nacional de Judicatura de la Rep. Dominicana, Contribuciones, marzo 2002, </w:t>
      </w:r>
      <w:hyperlink r:id="rId15" w:history="1">
        <w:r w:rsidRPr="007E6A40">
          <w:rPr>
            <w:rStyle w:val="Hipervnculo"/>
          </w:rPr>
          <w:t>http://enj.org/portal/biblioteca/principios_fundamentales/cpc/4.pdf</w:t>
        </w:r>
      </w:hyperlink>
      <w:r w:rsidRPr="007E6A40">
        <w:t>, 10/07/2012.</w:t>
      </w:r>
    </w:p>
    <w:p w:rsidR="00D5567F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B47CFA">
        <w:t>Cortez Salinas, Josefat (2014). El Tribunal Constitucional Plurinacional de Bolivia: Cómo se distribuye el poder institucional. Boletín mexicano de derecho comparado, 47(139), 287-296.</w:t>
      </w:r>
    </w:p>
    <w:p w:rsidR="00D5567F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B47CFA">
        <w:t>Martínez-Barahona, Elena (2010). Las Cortes Supremas como mecanismo de distribución de poder: el caso de la reelección presidencial en Costa Rica y Nicaragua. Revista de ciencia política (Santiago), 30 (3), 723-750.</w:t>
      </w:r>
    </w:p>
    <w:p w:rsidR="00D5567F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8C0E00">
        <w:t xml:space="preserve">Basabe Serrano, S. (2008). Las preferencias ideológicas y políticas judiciales: un modelo actitudinal sobre el voto en el Tribunal Constitucional de Ecuador. </w:t>
      </w:r>
      <w:r w:rsidRPr="008C0E00">
        <w:rPr>
          <w:i/>
        </w:rPr>
        <w:t>América Latina Hoy,</w:t>
      </w:r>
      <w:r w:rsidRPr="008C0E00">
        <w:t xml:space="preserve"> 49, 11.</w:t>
      </w:r>
    </w:p>
    <w:p w:rsidR="00D5567F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B47CFA">
        <w:t>Zalazar Ugarte, Pedro (2012) ¿Un tribunal constitucional? Tres sentencias y un traspié político. Serie Comentarios a las sentencias del Tribunal Electoral, 43. Editor</w:t>
      </w:r>
      <w:r w:rsidRPr="00B47CFA">
        <w:tab/>
        <w:t>Tribunal Electoral del Poder Judicial de la Federación.</w:t>
      </w:r>
    </w:p>
    <w:p w:rsidR="00D5567F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en-US"/>
        </w:rPr>
      </w:pPr>
      <w:r w:rsidRPr="00B47CFA">
        <w:rPr>
          <w:lang w:val="en-US"/>
        </w:rPr>
        <w:t>Smith, E. (2010) Constitucional courts as a “Positive Legislators”, International Academy of comparative Law.</w:t>
      </w:r>
    </w:p>
    <w:p w:rsidR="00D5567F" w:rsidRPr="007D2A93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7D2A93">
        <w:t>Fernando Molina (2024), Bolivia, ungolpeenmedio de la tormenta, Revista Nueva SociedadNro 312, Julio-Agosto 2024.</w:t>
      </w:r>
    </w:p>
    <w:p w:rsidR="00D5567F" w:rsidRPr="007D2A93" w:rsidRDefault="00D5567F" w:rsidP="00D5567F">
      <w:pPr>
        <w:ind w:left="0" w:hanging="2"/>
        <w:jc w:val="both"/>
      </w:pPr>
    </w:p>
    <w:p w:rsidR="00D5567F" w:rsidRPr="007E6A40" w:rsidRDefault="00D5567F" w:rsidP="00D5567F">
      <w:pPr>
        <w:ind w:left="0" w:hanging="2"/>
        <w:jc w:val="both"/>
        <w:rPr>
          <w:lang w:val="es-ES_tradnl"/>
        </w:rPr>
      </w:pPr>
      <w:r w:rsidRPr="007E6A40">
        <w:rPr>
          <w:u w:val="single"/>
          <w:lang w:val="es-ES_tradnl"/>
        </w:rPr>
        <w:t xml:space="preserve">Unidad </w:t>
      </w:r>
      <w:r w:rsidR="00A01756">
        <w:rPr>
          <w:u w:val="single"/>
          <w:lang w:val="es-ES_tradnl"/>
        </w:rPr>
        <w:t>8</w:t>
      </w:r>
      <w:r w:rsidRPr="007E6A40">
        <w:rPr>
          <w:lang w:val="es-ES_tradnl"/>
        </w:rPr>
        <w:t xml:space="preserve">: El poder Judicial y la Sociedad Civil. Los partidos políticos y grupos de presión ante la justicia y la Corte. El notable cambio de los jueces en los últimos años, su exposición pública y mediática y la búsqueda de una mayor independencia respecto del poder político. La vocación política de los jueces. La Justicia como puente hacia la actividad política. La Justicia como canalización formal de protestas y contiendas político-partidarias. </w:t>
      </w:r>
    </w:p>
    <w:p w:rsidR="00D5567F" w:rsidRPr="007E6A40" w:rsidRDefault="00D5567F" w:rsidP="00D5567F">
      <w:pPr>
        <w:ind w:left="0" w:hanging="2"/>
        <w:jc w:val="both"/>
        <w:rPr>
          <w:lang w:val="es-ES_tradnl"/>
        </w:rPr>
      </w:pPr>
    </w:p>
    <w:p w:rsidR="00D5567F" w:rsidRDefault="00D5567F" w:rsidP="00D5567F">
      <w:pPr>
        <w:ind w:left="0" w:hanging="2"/>
        <w:jc w:val="both"/>
      </w:pPr>
      <w:r w:rsidRPr="007E6A40">
        <w:rPr>
          <w:u w:val="single"/>
        </w:rPr>
        <w:t>Bibliografía</w:t>
      </w:r>
      <w:r w:rsidRPr="007E6A40">
        <w:t>:</w:t>
      </w:r>
    </w:p>
    <w:p w:rsidR="00D5567F" w:rsidRDefault="00D5567F" w:rsidP="00D5567F">
      <w:pPr>
        <w:ind w:left="0" w:hanging="2"/>
        <w:jc w:val="both"/>
        <w:rPr>
          <w:lang w:eastAsia="es-AR"/>
        </w:rPr>
      </w:pPr>
      <w:r>
        <w:tab/>
      </w:r>
      <w:r w:rsidRPr="00360953">
        <w:t>Lucas G. Martín</w:t>
      </w:r>
      <w:r>
        <w:t xml:space="preserve">, </w:t>
      </w:r>
      <w:r w:rsidRPr="00360953">
        <w:rPr>
          <w:i/>
        </w:rPr>
        <w:t>Giro Judicial y Legitimidad Pública en la política argentina,</w:t>
      </w:r>
      <w:r>
        <w:t>Prometeo, 2</w:t>
      </w:r>
      <w:r w:rsidRPr="00360953">
        <w:t xml:space="preserve">011, </w:t>
      </w:r>
      <w:hyperlink r:id="rId16" w:history="1">
        <w:r w:rsidRPr="00C87C58">
          <w:rPr>
            <w:rStyle w:val="Hipervnculo"/>
            <w:lang w:eastAsia="es-AR"/>
          </w:rPr>
          <w:t>http://bibliotecavirtual.clacso.org.ar/clacso/gt/20120404124820/cheresky-cap11.pdf</w:t>
        </w:r>
      </w:hyperlink>
    </w:p>
    <w:p w:rsidR="00D5567F" w:rsidRPr="00360953" w:rsidRDefault="00D5567F" w:rsidP="00D5567F">
      <w:pPr>
        <w:ind w:left="0" w:hanging="2"/>
        <w:jc w:val="both"/>
        <w:rPr>
          <w:b/>
          <w:bCs/>
          <w:lang w:eastAsia="es-AR"/>
        </w:rPr>
      </w:pPr>
      <w:r w:rsidRPr="00360953">
        <w:rPr>
          <w:lang w:eastAsia="es-AR"/>
        </w:rPr>
        <w:t>Luciano Nosetto</w:t>
      </w:r>
      <w:r>
        <w:rPr>
          <w:lang w:eastAsia="es-AR"/>
        </w:rPr>
        <w:t>, Reflexiones Teóricas sobre la Judicialización de la Política Argentina, CONICET, UBA, 2014</w:t>
      </w:r>
    </w:p>
    <w:p w:rsidR="00D5567F" w:rsidRPr="007E6A40" w:rsidRDefault="00D5567F" w:rsidP="00D5567F">
      <w:pPr>
        <w:ind w:left="0" w:hanging="2"/>
        <w:jc w:val="both"/>
      </w:pPr>
      <w:r w:rsidRPr="007E6A40">
        <w:t xml:space="preserve">Abiad, Pablo / Thieberger, Mariano (2005), </w:t>
      </w:r>
      <w:r w:rsidRPr="007E6A40">
        <w:rPr>
          <w:i/>
          <w:iCs/>
        </w:rPr>
        <w:t xml:space="preserve">Justicia era Kirchner: La construcción de un poder a medida, </w:t>
      </w:r>
      <w:r w:rsidRPr="007E6A40">
        <w:t>Marea Ed., Buenos Aires.</w:t>
      </w:r>
    </w:p>
    <w:p w:rsidR="00D5567F" w:rsidRDefault="00D5567F" w:rsidP="00D5567F">
      <w:pPr>
        <w:ind w:left="0" w:hanging="2"/>
        <w:jc w:val="both"/>
        <w:rPr>
          <w:rStyle w:val="titulo"/>
        </w:rPr>
      </w:pPr>
      <w:r w:rsidRPr="007E6A40">
        <w:t xml:space="preserve">Molinelli, Guillermo / Palanza, Valeria / Sin, Gisela (1999), </w:t>
      </w:r>
      <w:r w:rsidRPr="007E6A40">
        <w:rPr>
          <w:rStyle w:val="titulo"/>
          <w:i/>
          <w:iCs/>
        </w:rPr>
        <w:t>Congreso, Presidencia y Justicia en Argentina</w:t>
      </w:r>
      <w:r w:rsidRPr="007E6A40">
        <w:rPr>
          <w:rStyle w:val="titulo"/>
        </w:rPr>
        <w:t>, Temas, Buenos Aires, 1999.</w:t>
      </w:r>
    </w:p>
    <w:p w:rsidR="00D5567F" w:rsidRPr="007E6A40" w:rsidRDefault="00D5567F" w:rsidP="00D5567F">
      <w:pPr>
        <w:ind w:left="0" w:hanging="2"/>
        <w:jc w:val="both"/>
        <w:rPr>
          <w:rStyle w:val="titulo"/>
        </w:rPr>
      </w:pPr>
      <w:r w:rsidRPr="00CA3FC3">
        <w:rPr>
          <w:rStyle w:val="titulo"/>
          <w:lang w:val="es-AR"/>
        </w:rPr>
        <w:t xml:space="preserve">Smulovitz, Catalina, </w:t>
      </w:r>
      <w:r w:rsidRPr="00CA3FC3">
        <w:rPr>
          <w:rStyle w:val="titulo"/>
          <w:i/>
        </w:rPr>
        <w:t>La Política por Otros Medios: Judicialización y Movilización Legal en Argentina</w:t>
      </w:r>
      <w:r w:rsidRPr="007E6A40">
        <w:t>,</w:t>
      </w:r>
      <w:r>
        <w:t xml:space="preserve"> Instituto de </w:t>
      </w:r>
      <w:r w:rsidRPr="00CA3FC3">
        <w:rPr>
          <w:rStyle w:val="titulo"/>
        </w:rPr>
        <w:t>Desarrollo Económico</w:t>
      </w:r>
      <w:r>
        <w:rPr>
          <w:rStyle w:val="titulo"/>
        </w:rPr>
        <w:t xml:space="preserve"> y Social, </w:t>
      </w:r>
      <w:r w:rsidRPr="00E64CDD">
        <w:rPr>
          <w:rStyle w:val="titulo"/>
        </w:rPr>
        <w:t>Vol. 48, No. 190/191 (Jul. - Dec., 2008), pp. 287-305</w:t>
      </w:r>
      <w:r>
        <w:rPr>
          <w:rStyle w:val="titulo"/>
        </w:rPr>
        <w:t>.</w:t>
      </w:r>
    </w:p>
    <w:p w:rsidR="00D5567F" w:rsidRDefault="00D5567F" w:rsidP="00D5567F">
      <w:pPr>
        <w:ind w:left="0" w:hanging="2"/>
        <w:jc w:val="both"/>
      </w:pPr>
      <w:r w:rsidRPr="007E6A40">
        <w:t xml:space="preserve">Verbitsky, Horacio (1993), </w:t>
      </w:r>
      <w:r w:rsidRPr="007E6A40">
        <w:rPr>
          <w:i/>
          <w:iCs/>
        </w:rPr>
        <w:t>Hacer la Corte, La construcción de un poder absoluto sin justicia ni control</w:t>
      </w:r>
      <w:r w:rsidRPr="007E6A40">
        <w:t>, Planeta Ed., Buenos Aires.</w:t>
      </w:r>
    </w:p>
    <w:p w:rsidR="00D5567F" w:rsidRPr="007E6A40" w:rsidRDefault="00D5567F" w:rsidP="00D5567F">
      <w:pPr>
        <w:ind w:left="0" w:hanging="2"/>
        <w:jc w:val="both"/>
        <w:rPr>
          <w:lang w:val="fr-FR"/>
        </w:rPr>
      </w:pPr>
      <w:r w:rsidRPr="007E6A40">
        <w:rPr>
          <w:lang w:val="fr-FR"/>
        </w:rPr>
        <w:t xml:space="preserve">Bourdieu, Pierre (1986), </w:t>
      </w:r>
      <w:r w:rsidRPr="007E6A40">
        <w:rPr>
          <w:i/>
          <w:iCs/>
          <w:lang w:val="fr-FR"/>
        </w:rPr>
        <w:t>La Force du Droit, Eléments pour une sociologie du champ juridique</w:t>
      </w:r>
      <w:r w:rsidRPr="007E6A40">
        <w:rPr>
          <w:lang w:val="fr-FR"/>
        </w:rPr>
        <w:t>, Actes de la recherche en sciences sociales</w:t>
      </w:r>
      <w:r w:rsidRPr="007E6A40">
        <w:rPr>
          <w:i/>
          <w:iCs/>
          <w:lang w:val="fr-FR"/>
        </w:rPr>
        <w:t>,</w:t>
      </w:r>
      <w:r w:rsidRPr="007E6A40">
        <w:rPr>
          <w:lang w:val="fr-FR"/>
        </w:rPr>
        <w:t xml:space="preserve"> Nº 64.</w:t>
      </w:r>
    </w:p>
    <w:p w:rsidR="00D5567F" w:rsidRPr="007E6A40" w:rsidRDefault="00D5567F" w:rsidP="00D5567F">
      <w:pPr>
        <w:ind w:left="0" w:hanging="2"/>
        <w:jc w:val="both"/>
        <w:rPr>
          <w:lang w:val="fr-FR"/>
        </w:rPr>
      </w:pPr>
      <w:r w:rsidRPr="007E6A40">
        <w:rPr>
          <w:lang w:val="fr-FR"/>
        </w:rPr>
        <w:t xml:space="preserve">Gaïti, Brigitte / Israël, Liora (2003), </w:t>
      </w:r>
      <w:r w:rsidRPr="007E6A40">
        <w:rPr>
          <w:i/>
          <w:iCs/>
          <w:lang w:val="fr-FR"/>
        </w:rPr>
        <w:t xml:space="preserve">Sur l’engagement du droit dans la construction des causes, </w:t>
      </w:r>
      <w:r w:rsidRPr="007E6A40">
        <w:rPr>
          <w:lang w:val="fr-FR"/>
        </w:rPr>
        <w:t>dans La cause du droit, Revue Politix N° 62, Paris.</w:t>
      </w:r>
    </w:p>
    <w:p w:rsidR="00D5567F" w:rsidRPr="00D91D03" w:rsidRDefault="00D5567F" w:rsidP="00D5567F">
      <w:pPr>
        <w:ind w:left="0" w:hanging="2"/>
        <w:jc w:val="both"/>
        <w:rPr>
          <w:u w:val="single"/>
          <w:lang w:val="fr-FR"/>
        </w:rPr>
      </w:pPr>
    </w:p>
    <w:p w:rsidR="00D5567F" w:rsidRPr="00D91D03" w:rsidRDefault="00D5567F" w:rsidP="00D5567F">
      <w:pPr>
        <w:ind w:left="0" w:hanging="2"/>
        <w:jc w:val="both"/>
        <w:rPr>
          <w:u w:val="single"/>
          <w:lang w:val="fr-FR"/>
        </w:rPr>
      </w:pPr>
    </w:p>
    <w:p w:rsidR="00D5567F" w:rsidRPr="007E6A40" w:rsidRDefault="00D5567F" w:rsidP="00D5567F">
      <w:pPr>
        <w:ind w:left="0" w:hanging="2"/>
        <w:jc w:val="both"/>
        <w:rPr>
          <w:lang w:val="es-ES_tradnl"/>
        </w:rPr>
      </w:pPr>
      <w:r w:rsidRPr="007E6A40">
        <w:rPr>
          <w:u w:val="single"/>
          <w:lang w:val="es-ES_tradnl"/>
        </w:rPr>
        <w:t xml:space="preserve">Unidad </w:t>
      </w:r>
      <w:r w:rsidR="00A01756">
        <w:rPr>
          <w:u w:val="single"/>
          <w:lang w:val="es-ES_tradnl"/>
        </w:rPr>
        <w:t>9</w:t>
      </w:r>
      <w:r w:rsidRPr="007E6A40">
        <w:rPr>
          <w:lang w:val="es-ES_tradnl"/>
        </w:rPr>
        <w:t xml:space="preserve">: La Corte y la crisis de 2001. El “Que se vayan todos” y la inclusión de los jueces del alto tribunal en ese rótulo. La remoción de la denominada “mayoría automática” y el rol social en la legitimación de dicho proceso. La identificación de los jueces como responsables políticos de la crisis. La revalidación de sus roles y su progresivo protagonismo. </w:t>
      </w:r>
      <w:r>
        <w:rPr>
          <w:lang w:val="es-ES_tradnl"/>
        </w:rPr>
        <w:t xml:space="preserve">El poder Judicial antes el </w:t>
      </w:r>
      <w:r w:rsidRPr="007E6A40">
        <w:rPr>
          <w:lang w:val="es-ES_tradnl"/>
        </w:rPr>
        <w:t xml:space="preserve">desafío </w:t>
      </w:r>
      <w:r>
        <w:rPr>
          <w:lang w:val="es-ES_tradnl"/>
        </w:rPr>
        <w:t xml:space="preserve">de </w:t>
      </w:r>
      <w:r w:rsidRPr="007E6A40">
        <w:rPr>
          <w:lang w:val="es-ES_tradnl"/>
        </w:rPr>
        <w:t>la consolidación de la institucionalidad democrática.</w:t>
      </w:r>
    </w:p>
    <w:p w:rsidR="00D5567F" w:rsidRPr="007E6A40" w:rsidRDefault="00D5567F" w:rsidP="00D5567F">
      <w:pPr>
        <w:ind w:left="0" w:hanging="2"/>
        <w:rPr>
          <w:lang w:val="es-ES_tradnl"/>
        </w:rPr>
      </w:pPr>
    </w:p>
    <w:p w:rsidR="00D5567F" w:rsidRPr="007E6A40" w:rsidRDefault="00D5567F" w:rsidP="00D5567F">
      <w:pPr>
        <w:ind w:left="0" w:hanging="2"/>
        <w:jc w:val="both"/>
      </w:pPr>
      <w:r w:rsidRPr="00D91D03">
        <w:rPr>
          <w:u w:val="single"/>
        </w:rPr>
        <w:t>Bibliografía general:</w:t>
      </w:r>
    </w:p>
    <w:p w:rsidR="00D5567F" w:rsidRPr="007E6A40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7E6A40">
        <w:t xml:space="preserve">Abiad, Pablo / Thieberger, Mariano (2005), </w:t>
      </w:r>
      <w:r w:rsidRPr="007E6A40">
        <w:rPr>
          <w:i/>
          <w:iCs/>
        </w:rPr>
        <w:t xml:space="preserve">Justicia era Kirchner: La construcción de un poder a medida, </w:t>
      </w:r>
      <w:r w:rsidRPr="007E6A40">
        <w:t>Marea Ed., Buenos Aires.</w:t>
      </w:r>
    </w:p>
    <w:p w:rsidR="00D5567F" w:rsidRPr="007E6A40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fr-FR"/>
        </w:rPr>
      </w:pPr>
      <w:r w:rsidRPr="007E6A40">
        <w:rPr>
          <w:lang w:val="fr-FR"/>
        </w:rPr>
        <w:t>Almeyra, Guillermo (2006),</w:t>
      </w:r>
      <w:r w:rsidRPr="007E6A40">
        <w:rPr>
          <w:i/>
          <w:iCs/>
          <w:lang w:val="fr-FR"/>
        </w:rPr>
        <w:t xml:space="preserve"> Rébellions d’Argentine, Tiers Etat, Luttes Sociales et Autogestion, </w:t>
      </w:r>
      <w:r w:rsidRPr="007E6A40">
        <w:rPr>
          <w:lang w:val="fr-FR"/>
        </w:rPr>
        <w:t>Ed. Syllepse.</w:t>
      </w:r>
    </w:p>
    <w:p w:rsidR="00D5567F" w:rsidRPr="00D91D03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/>
          <w:iCs/>
        </w:rPr>
      </w:pPr>
      <w:r w:rsidRPr="007E6A40">
        <w:t>Ramírez, Luis Enrique (2002)</w:t>
      </w:r>
      <w:r w:rsidRPr="007E6A40">
        <w:rPr>
          <w:i/>
          <w:iCs/>
        </w:rPr>
        <w:t xml:space="preserve">,El pueblo vs. La Corte Suprema de la Nación, </w:t>
      </w:r>
      <w:r w:rsidRPr="007E6A40">
        <w:t xml:space="preserve">en revista« La Causa Laboral », ed. bimensual de la Asociación de Abogados Laboralistas, Año I, Nº 3, Marzo, pp. 38-43 y </w:t>
      </w:r>
      <w:r w:rsidRPr="007E6A40">
        <w:rPr>
          <w:i/>
          <w:iCs/>
        </w:rPr>
        <w:t xml:space="preserve">Constitución y Cacerola (La lucha es una sola), </w:t>
      </w:r>
      <w:r w:rsidRPr="007E6A40">
        <w:t>pp. 2-3.</w:t>
      </w:r>
    </w:p>
    <w:p w:rsidR="00D5567F" w:rsidRPr="000E74E1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7E6A40">
        <w:rPr>
          <w:lang w:val="fr-FR"/>
        </w:rPr>
        <w:t xml:space="preserve">Singman, Ezequiel, </w:t>
      </w:r>
      <w:r w:rsidRPr="000E74E1">
        <w:rPr>
          <w:i/>
        </w:rPr>
        <w:t>Juicio a la Corte El fin de la mayoría automática</w:t>
      </w:r>
      <w:r>
        <w:t>, Euro Editores, 2011</w:t>
      </w:r>
    </w:p>
    <w:p w:rsidR="00D5567F" w:rsidRPr="000E74E1" w:rsidRDefault="00D5567F" w:rsidP="00721BE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</w:pPr>
      <w:r w:rsidRPr="007E6A40">
        <w:rPr>
          <w:lang w:val="fr-FR"/>
        </w:rPr>
        <w:t>Singman, Ezequiel,</w:t>
      </w:r>
      <w:r w:rsidRPr="000E74E1">
        <w:rPr>
          <w:i/>
        </w:rPr>
        <w:t>JUSTICIA PARA TODOS Cómo cayó la Corte menemista</w:t>
      </w:r>
      <w:r>
        <w:rPr>
          <w:i/>
        </w:rPr>
        <w:t xml:space="preserve">, </w:t>
      </w:r>
      <w:r>
        <w:t>Euro Editores, 2008</w:t>
      </w:r>
    </w:p>
    <w:p w:rsidR="00D5567F" w:rsidRPr="001D0A44" w:rsidRDefault="00D5567F" w:rsidP="00721BE7">
      <w:pPr>
        <w:suppressAutoHyphens w:val="0"/>
        <w:spacing w:after="160"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  <w:lang w:val="en-US"/>
        </w:rPr>
      </w:pPr>
      <w:r w:rsidRPr="001D0A44">
        <w:rPr>
          <w:lang w:val="fr-FR"/>
        </w:rPr>
        <w:t>Willemez, Laurent (2003),</w:t>
      </w:r>
      <w:r w:rsidRPr="001D0A44">
        <w:rPr>
          <w:i/>
          <w:iCs/>
          <w:lang w:val="fr-FR"/>
        </w:rPr>
        <w:t xml:space="preserve"> Engagement professionnel et fidélités militantes. Les avocats travaillistes dans la défense judiciaire des salaries, </w:t>
      </w:r>
      <w:r w:rsidRPr="001D0A44">
        <w:rPr>
          <w:lang w:val="fr-FR"/>
        </w:rPr>
        <w:t>dans La cause du droit, Revue Politix N° 62, Paris.</w:t>
      </w:r>
      <w:r w:rsidR="001D0A44">
        <w:rPr>
          <w:lang w:val="fr-FR"/>
        </w:rPr>
        <w:br/>
      </w:r>
      <w:r w:rsidRPr="001D0A44">
        <w:rPr>
          <w:lang w:val="fr-FR"/>
        </w:rPr>
        <w:t xml:space="preserve">Willemez, Laurent (2006), </w:t>
      </w:r>
      <w:r w:rsidRPr="001D0A44">
        <w:rPr>
          <w:i/>
          <w:iCs/>
          <w:lang w:val="fr-FR"/>
        </w:rPr>
        <w:t xml:space="preserve">Le droit du travail en danger, </w:t>
      </w:r>
      <w:r w:rsidRPr="001D0A44">
        <w:rPr>
          <w:lang w:val="fr-FR"/>
        </w:rPr>
        <w:t>Editions du Coquant, France.</w:t>
      </w:r>
    </w:p>
    <w:p w:rsidR="007F5C89" w:rsidRPr="00194759" w:rsidRDefault="007F5C89">
      <w:pPr>
        <w:ind w:left="0" w:hanging="2"/>
        <w:jc w:val="both"/>
        <w:rPr>
          <w:sz w:val="22"/>
          <w:szCs w:val="22"/>
          <w:lang w:val="en-US"/>
        </w:rPr>
      </w:pPr>
    </w:p>
    <w:p w:rsidR="00D5567F" w:rsidRPr="00194759" w:rsidRDefault="00D5567F">
      <w:pPr>
        <w:ind w:left="0" w:hanging="2"/>
        <w:jc w:val="both"/>
        <w:rPr>
          <w:sz w:val="22"/>
          <w:szCs w:val="22"/>
          <w:lang w:val="en-US"/>
        </w:rPr>
      </w:pPr>
    </w:p>
    <w:p w:rsidR="007F5C89" w:rsidRPr="007C1D43" w:rsidRDefault="00BC55CA" w:rsidP="00A0286A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/>
          <w:color w:val="000000"/>
          <w:sz w:val="22"/>
          <w:szCs w:val="22"/>
        </w:rPr>
      </w:pPr>
      <w:r w:rsidRPr="007C1D43">
        <w:rPr>
          <w:b/>
          <w:color w:val="000000"/>
          <w:sz w:val="22"/>
          <w:szCs w:val="22"/>
        </w:rPr>
        <w:t xml:space="preserve">PLAN DE ACTIVIDADES/SECUENCIA DE ACTIVIDADES </w:t>
      </w:r>
    </w:p>
    <w:p w:rsidR="007C1D43" w:rsidRDefault="007C1D43" w:rsidP="007C1D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trike/>
          <w:color w:val="000000"/>
          <w:sz w:val="22"/>
          <w:szCs w:val="22"/>
        </w:rPr>
      </w:pPr>
    </w:p>
    <w:p w:rsidR="007C1D43" w:rsidRDefault="007C1D43" w:rsidP="007C1D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trike/>
          <w:color w:val="000000"/>
          <w:sz w:val="22"/>
          <w:szCs w:val="22"/>
        </w:rPr>
      </w:pPr>
    </w:p>
    <w:p w:rsidR="00595CF6" w:rsidRDefault="00595CF6" w:rsidP="00595CF6">
      <w:pPr>
        <w:ind w:left="0" w:hanging="2"/>
        <w:jc w:val="both"/>
      </w:pPr>
      <w:r>
        <w:t xml:space="preserve">Cronograma Primer cuatrimestre (turno mañana - </w:t>
      </w:r>
      <w:r w:rsidR="00422A97">
        <w:t>Martes</w:t>
      </w:r>
      <w:r>
        <w:t>)</w:t>
      </w:r>
    </w:p>
    <w:p w:rsidR="00595CF6" w:rsidRPr="00495B86" w:rsidRDefault="00495B86" w:rsidP="00495B86">
      <w:pPr>
        <w:ind w:left="0" w:hanging="2"/>
      </w:pPr>
      <w:r w:rsidRPr="00495B86">
        <w:rPr>
          <w:color w:val="333333"/>
          <w:shd w:val="clear" w:color="auto" w:fill="FFFFFF"/>
        </w:rPr>
        <w:t>CLASE TEMA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3-mar Del s. X a las puertas de la modernidad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10-mar Revolución Inglesa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17-mar Independencia Americana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24-mar NO HAY CLASES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31-mar Revolución Francesa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7-abr Proceso Constituyente Argentino 1810-1853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14-abr Proceso Constituyente Argentino 1853-60/80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21-abr Jerarquía de las Normas y Poder Constituyente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28-abr Forma de Gobierno – Elección de Cargos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5-may Producción de Normas – Legislación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12-may Producción de Normas – Decretos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19-may Coparticipación Federal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26-may Dispositivo Judicial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2-jun Dispositivo Judicial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9-jun Control de Constitucionalidad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16-jun Control de Constitucionalidad</w:t>
      </w:r>
      <w:r w:rsidRPr="00495B86">
        <w:rPr>
          <w:color w:val="333333"/>
        </w:rPr>
        <w:br/>
      </w:r>
      <w:r w:rsidRPr="00495B86">
        <w:rPr>
          <w:color w:val="333333"/>
          <w:shd w:val="clear" w:color="auto" w:fill="FFFFFF"/>
        </w:rPr>
        <w:t>23-jun Entrega TP Final</w:t>
      </w:r>
    </w:p>
    <w:p w:rsidR="00595CF6" w:rsidRDefault="00595CF6" w:rsidP="00595CF6">
      <w:pPr>
        <w:ind w:left="0" w:hanging="2"/>
        <w:jc w:val="both"/>
      </w:pPr>
    </w:p>
    <w:p w:rsidR="007C1D43" w:rsidRDefault="007C1D43" w:rsidP="007C1D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trike/>
          <w:color w:val="000000"/>
          <w:sz w:val="22"/>
          <w:szCs w:val="22"/>
        </w:rPr>
      </w:pPr>
    </w:p>
    <w:p w:rsidR="007C1D43" w:rsidRPr="007C1D43" w:rsidRDefault="007C1D43" w:rsidP="007C1D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trike/>
          <w:color w:val="000000"/>
          <w:sz w:val="22"/>
          <w:szCs w:val="22"/>
        </w:rPr>
      </w:pPr>
    </w:p>
    <w:p w:rsidR="007F5C89" w:rsidRDefault="00BC55CA" w:rsidP="00A028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:rsidR="007F5C89" w:rsidRDefault="007F5C89">
      <w:pPr>
        <w:pBdr>
          <w:between w:val="nil"/>
        </w:pBdr>
        <w:spacing w:line="240" w:lineRule="auto"/>
        <w:ind w:left="0" w:hanging="2"/>
        <w:jc w:val="both"/>
        <w:rPr>
          <w:i/>
          <w:color w:val="434343"/>
          <w:sz w:val="20"/>
          <w:szCs w:val="20"/>
        </w:rPr>
      </w:pPr>
    </w:p>
    <w:p w:rsidR="00A354C2" w:rsidRDefault="00422A97" w:rsidP="00A354C2">
      <w:pPr>
        <w:ind w:left="0" w:hanging="2"/>
        <w:jc w:val="both"/>
        <w:rPr>
          <w:lang w:val="es-AR"/>
        </w:rPr>
      </w:pPr>
      <w:r>
        <w:rPr>
          <w:lang w:val="es-AR"/>
        </w:rPr>
        <w:t>Los y las</w:t>
      </w:r>
      <w:r w:rsidR="00A354C2" w:rsidRPr="005A3459">
        <w:rPr>
          <w:lang w:val="es-AR"/>
        </w:rPr>
        <w:t xml:space="preserve"> estudiantes tendrán </w:t>
      </w:r>
      <w:r>
        <w:rPr>
          <w:lang w:val="es-AR"/>
        </w:rPr>
        <w:t xml:space="preserve">una única </w:t>
      </w:r>
      <w:r w:rsidR="00A354C2" w:rsidRPr="005A3459">
        <w:rPr>
          <w:lang w:val="es-AR"/>
        </w:rPr>
        <w:t>calificaci</w:t>
      </w:r>
      <w:r>
        <w:rPr>
          <w:lang w:val="es-AR"/>
        </w:rPr>
        <w:t xml:space="preserve">ón </w:t>
      </w:r>
      <w:r w:rsidR="00A354C2" w:rsidRPr="005A3459">
        <w:rPr>
          <w:lang w:val="es-AR"/>
        </w:rPr>
        <w:t xml:space="preserve">provenientes de un </w:t>
      </w:r>
      <w:r>
        <w:rPr>
          <w:lang w:val="es-AR"/>
        </w:rPr>
        <w:t xml:space="preserve">trabajo práctico integrador </w:t>
      </w:r>
      <w:r w:rsidR="00A354C2" w:rsidRPr="005A3459">
        <w:rPr>
          <w:lang w:val="es-AR"/>
        </w:rPr>
        <w:t>con p</w:t>
      </w:r>
      <w:r>
        <w:rPr>
          <w:lang w:val="es-AR"/>
        </w:rPr>
        <w:t>resentación en clase</w:t>
      </w:r>
      <w:r w:rsidR="00A354C2" w:rsidRPr="005A3459">
        <w:rPr>
          <w:lang w:val="es-AR"/>
        </w:rPr>
        <w:t>. La nota final surgirá del</w:t>
      </w:r>
      <w:r>
        <w:rPr>
          <w:lang w:val="es-AR"/>
        </w:rPr>
        <w:t xml:space="preserve">a nota del trabajo y de la ponderación por parte del docente respecto de la participación en clases, la lectura, el compromiso y la dedicación. </w:t>
      </w:r>
      <w:r w:rsidR="00A354C2" w:rsidRPr="005A3459">
        <w:rPr>
          <w:lang w:val="es-AR"/>
        </w:rPr>
        <w:t xml:space="preserve"> Pueden promocionar la materia las y los estudiantes que tengan nota </w:t>
      </w:r>
      <w:r w:rsidR="00A354C2">
        <w:rPr>
          <w:lang w:val="es-AR"/>
        </w:rPr>
        <w:t>7</w:t>
      </w:r>
      <w:r w:rsidR="00A354C2" w:rsidRPr="005A3459">
        <w:rPr>
          <w:lang w:val="es-AR"/>
        </w:rPr>
        <w:t xml:space="preserve"> o superior.</w:t>
      </w:r>
    </w:p>
    <w:p w:rsidR="00A354C2" w:rsidRDefault="00A354C2" w:rsidP="00A354C2">
      <w:pPr>
        <w:ind w:left="0" w:hanging="2"/>
        <w:jc w:val="both"/>
        <w:rPr>
          <w:lang w:val="es-AR"/>
        </w:rPr>
      </w:pPr>
    </w:p>
    <w:p w:rsidR="00A354C2" w:rsidRPr="005A3459" w:rsidRDefault="00A354C2" w:rsidP="00A354C2">
      <w:pPr>
        <w:ind w:left="0" w:hanging="2"/>
        <w:jc w:val="both"/>
        <w:rPr>
          <w:lang w:val="es-AR"/>
        </w:rPr>
      </w:pPr>
    </w:p>
    <w:p w:rsidR="007F5C89" w:rsidRDefault="00A0286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BC55CA">
        <w:rPr>
          <w:b/>
          <w:sz w:val="22"/>
          <w:szCs w:val="22"/>
        </w:rPr>
        <w:t xml:space="preserve">. PRÁCTICAS PROFESIONALES </w:t>
      </w:r>
      <w:r w:rsidR="00BC55CA">
        <w:rPr>
          <w:sz w:val="22"/>
          <w:szCs w:val="22"/>
        </w:rPr>
        <w:t>(si corresponde)</w:t>
      </w:r>
    </w:p>
    <w:p w:rsidR="007F5C89" w:rsidRDefault="00BC55CA">
      <w:pPr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. </w:t>
      </w:r>
    </w:p>
    <w:p w:rsidR="007F5C89" w:rsidRDefault="007F5C89" w:rsidP="007C1D43">
      <w:pPr>
        <w:ind w:leftChars="0" w:left="0" w:firstLineChars="0" w:firstLine="0"/>
        <w:jc w:val="both"/>
        <w:rPr>
          <w:sz w:val="22"/>
          <w:szCs w:val="22"/>
        </w:rPr>
      </w:pPr>
    </w:p>
    <w:p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A0286A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 SEGUIMIENTO DE ALUMNOS</w:t>
      </w:r>
    </w:p>
    <w:p w:rsidR="007F5C89" w:rsidRDefault="007F5C89">
      <w:pPr>
        <w:ind w:left="0" w:hanging="2"/>
        <w:jc w:val="both"/>
        <w:rPr>
          <w:i/>
          <w:sz w:val="20"/>
          <w:szCs w:val="20"/>
        </w:rPr>
      </w:pPr>
    </w:p>
    <w:p w:rsidR="007C1D43" w:rsidRPr="00D64881" w:rsidRDefault="007C1D43">
      <w:pPr>
        <w:ind w:left="0" w:hanging="2"/>
        <w:jc w:val="both"/>
        <w:rPr>
          <w:iCs/>
        </w:rPr>
      </w:pPr>
      <w:r w:rsidRPr="00D64881">
        <w:rPr>
          <w:iCs/>
        </w:rPr>
        <w:t>Los alumnos cuentan con un aula virtual desde la cual podrán acceder al contenido de la materia. Se espera que el intercambio entre las partes se genere en el aula, a partir de la lectura crítica de los textos. Los/las alumnos/as tienen la obligatoriedad de asistir al 75% de las clases, sin lo cual no podrán regularizar la cursada.</w:t>
      </w:r>
    </w:p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p w:rsidR="007F5C89" w:rsidRDefault="007F5C89">
      <w:pPr>
        <w:ind w:left="0" w:hanging="2"/>
        <w:jc w:val="both"/>
        <w:rPr>
          <w:b/>
          <w:sz w:val="22"/>
          <w:szCs w:val="22"/>
        </w:rPr>
      </w:pPr>
    </w:p>
    <w:p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A0286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 MODALIDAD DE EVALUACIÓN:</w:t>
      </w:r>
    </w:p>
    <w:p w:rsidR="007F5C89" w:rsidRDefault="007F5C89">
      <w:pPr>
        <w:ind w:left="0" w:hanging="2"/>
        <w:jc w:val="both"/>
        <w:rPr>
          <w:i/>
          <w:sz w:val="20"/>
          <w:szCs w:val="20"/>
        </w:rPr>
      </w:pPr>
    </w:p>
    <w:p w:rsidR="00D64881" w:rsidRPr="00D64881" w:rsidRDefault="00D64881" w:rsidP="00D64881">
      <w:pPr>
        <w:ind w:left="0" w:hanging="2"/>
        <w:jc w:val="both"/>
        <w:rPr>
          <w:iCs/>
        </w:rPr>
      </w:pPr>
      <w:r w:rsidRPr="00D64881">
        <w:rPr>
          <w:iCs/>
        </w:rPr>
        <w:t xml:space="preserve">El obtener 7(siete) o más </w:t>
      </w:r>
      <w:r w:rsidR="00422A97">
        <w:rPr>
          <w:iCs/>
        </w:rPr>
        <w:t xml:space="preserve">habilitará </w:t>
      </w:r>
      <w:r w:rsidRPr="00D64881">
        <w:rPr>
          <w:iCs/>
        </w:rPr>
        <w:t xml:space="preserve">al estudiante a la promoción. Aquellos que no obtengan 7 (siete) o más, pero que tengan </w:t>
      </w:r>
      <w:r w:rsidR="00422A97">
        <w:rPr>
          <w:iCs/>
        </w:rPr>
        <w:t xml:space="preserve">una aprobación con </w:t>
      </w:r>
      <w:r w:rsidRPr="00D64881">
        <w:rPr>
          <w:iCs/>
        </w:rPr>
        <w:t xml:space="preserve">más de </w:t>
      </w:r>
      <w:r w:rsidR="00422A97">
        <w:rPr>
          <w:iCs/>
        </w:rPr>
        <w:t>cuatro (</w:t>
      </w:r>
      <w:r w:rsidRPr="00D64881">
        <w:rPr>
          <w:iCs/>
        </w:rPr>
        <w:t>4) deberán rendir un examen final de todo el contenido de la cursada.</w:t>
      </w:r>
    </w:p>
    <w:p w:rsidR="007C1D43" w:rsidRDefault="007C1D43">
      <w:pPr>
        <w:ind w:left="0" w:hanging="2"/>
        <w:jc w:val="both"/>
        <w:rPr>
          <w:sz w:val="22"/>
          <w:szCs w:val="22"/>
        </w:rPr>
      </w:pPr>
    </w:p>
    <w:p w:rsidR="007F5C89" w:rsidRDefault="007F5C89">
      <w:pPr>
        <w:ind w:left="0" w:hanging="2"/>
        <w:jc w:val="both"/>
        <w:rPr>
          <w:sz w:val="22"/>
          <w:szCs w:val="22"/>
        </w:rPr>
      </w:pPr>
    </w:p>
    <w:p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A0286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 BIBLIOGRAFÍA COMPLEMENTARIA:</w:t>
      </w:r>
    </w:p>
    <w:p w:rsidR="007F5C89" w:rsidRDefault="007F5C89">
      <w:pPr>
        <w:ind w:left="0" w:hanging="2"/>
        <w:jc w:val="both"/>
        <w:rPr>
          <w:sz w:val="22"/>
          <w:szCs w:val="22"/>
        </w:rPr>
      </w:pPr>
    </w:p>
    <w:p w:rsidR="007F5C89" w:rsidRDefault="007F5C89">
      <w:pPr>
        <w:ind w:left="0" w:hanging="2"/>
        <w:jc w:val="both"/>
        <w:rPr>
          <w:sz w:val="22"/>
          <w:szCs w:val="22"/>
        </w:rPr>
      </w:pPr>
    </w:p>
    <w:p w:rsidR="007F5C89" w:rsidRDefault="007F5C89">
      <w:pPr>
        <w:ind w:left="0" w:hanging="2"/>
        <w:jc w:val="both"/>
        <w:rPr>
          <w:sz w:val="22"/>
          <w:szCs w:val="22"/>
        </w:rPr>
      </w:pPr>
    </w:p>
    <w:p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A0286A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 FIRMA DE DOCENTES:</w:t>
      </w:r>
    </w:p>
    <w:p w:rsidR="007F5C89" w:rsidRDefault="007F5C89">
      <w:pPr>
        <w:ind w:left="0" w:hanging="2"/>
        <w:jc w:val="both"/>
        <w:rPr>
          <w:sz w:val="22"/>
          <w:szCs w:val="22"/>
        </w:rPr>
      </w:pPr>
    </w:p>
    <w:p w:rsidR="007F5C89" w:rsidRDefault="007F5C89">
      <w:pPr>
        <w:ind w:left="0" w:hanging="2"/>
        <w:jc w:val="both"/>
        <w:rPr>
          <w:sz w:val="22"/>
          <w:szCs w:val="22"/>
        </w:rPr>
      </w:pPr>
    </w:p>
    <w:p w:rsidR="007F5C89" w:rsidRDefault="007F5C89">
      <w:pPr>
        <w:ind w:left="0" w:hanging="2"/>
        <w:jc w:val="both"/>
        <w:rPr>
          <w:sz w:val="22"/>
          <w:szCs w:val="22"/>
        </w:rPr>
      </w:pPr>
    </w:p>
    <w:p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A0286A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 FIRMA DEL DIRECTOR DE LA CARRERA</w:t>
      </w:r>
    </w:p>
    <w:sectPr w:rsidR="007F5C89" w:rsidSect="003E5685">
      <w:footerReference w:type="even" r:id="rId17"/>
      <w:footerReference w:type="default" r:id="rId18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41" w:rsidRDefault="004C7B41">
      <w:pPr>
        <w:spacing w:line="240" w:lineRule="auto"/>
        <w:ind w:left="0" w:hanging="2"/>
      </w:pPr>
      <w:r>
        <w:separator/>
      </w:r>
    </w:p>
  </w:endnote>
  <w:endnote w:type="continuationSeparator" w:id="0">
    <w:p w:rsidR="004C7B41" w:rsidRDefault="004C7B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B5" w:rsidRDefault="003E56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A800B5">
      <w:rPr>
        <w:color w:val="000000"/>
      </w:rPr>
      <w:instrText>PAGE</w:instrText>
    </w:r>
    <w:r>
      <w:rPr>
        <w:color w:val="000000"/>
      </w:rPr>
      <w:fldChar w:fldCharType="end"/>
    </w:r>
  </w:p>
  <w:p w:rsidR="00A800B5" w:rsidRDefault="00A800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B5" w:rsidRDefault="003E56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A800B5">
      <w:rPr>
        <w:color w:val="000000"/>
      </w:rPr>
      <w:instrText>PAGE</w:instrText>
    </w:r>
    <w:r>
      <w:rPr>
        <w:color w:val="000000"/>
      </w:rPr>
      <w:fldChar w:fldCharType="separate"/>
    </w:r>
    <w:r w:rsidR="00E23EAE">
      <w:rPr>
        <w:noProof/>
        <w:color w:val="000000"/>
      </w:rPr>
      <w:t>1</w:t>
    </w:r>
    <w:r>
      <w:rPr>
        <w:color w:val="000000"/>
      </w:rPr>
      <w:fldChar w:fldCharType="end"/>
    </w:r>
  </w:p>
  <w:p w:rsidR="00A800B5" w:rsidRDefault="00A800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41" w:rsidRDefault="004C7B41">
      <w:pPr>
        <w:spacing w:line="240" w:lineRule="auto"/>
        <w:ind w:left="0" w:hanging="2"/>
      </w:pPr>
      <w:r>
        <w:separator/>
      </w:r>
    </w:p>
  </w:footnote>
  <w:footnote w:type="continuationSeparator" w:id="0">
    <w:p w:rsidR="004C7B41" w:rsidRDefault="004C7B41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F520B"/>
    <w:multiLevelType w:val="hybridMultilevel"/>
    <w:tmpl w:val="0BCA8168"/>
    <w:lvl w:ilvl="0" w:tplc="59BE29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465E65"/>
    <w:multiLevelType w:val="hybridMultilevel"/>
    <w:tmpl w:val="7FFC6AE4"/>
    <w:lvl w:ilvl="0" w:tplc="1F1AA5F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5" w15:restartNumberingAfterBreak="0">
    <w:nsid w:val="358437E6"/>
    <w:multiLevelType w:val="hybridMultilevel"/>
    <w:tmpl w:val="8870A810"/>
    <w:lvl w:ilvl="0" w:tplc="1332C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031BA"/>
    <w:multiLevelType w:val="singleLevel"/>
    <w:tmpl w:val="04FED65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664764A"/>
    <w:multiLevelType w:val="singleLevel"/>
    <w:tmpl w:val="04FED65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DB17B24"/>
    <w:multiLevelType w:val="hybridMultilevel"/>
    <w:tmpl w:val="F22AF37E"/>
    <w:lvl w:ilvl="0" w:tplc="CBFABD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2"/>
  </w:num>
  <w:num w:numId="9">
    <w:abstractNumId w:val="10"/>
  </w:num>
  <w:num w:numId="10">
    <w:abstractNumId w:val="5"/>
  </w:num>
  <w:num w:numId="11">
    <w:abstractNumId w:val="0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9"/>
    <w:rsid w:val="000F4A51"/>
    <w:rsid w:val="00130945"/>
    <w:rsid w:val="0013178B"/>
    <w:rsid w:val="00194759"/>
    <w:rsid w:val="001D0A44"/>
    <w:rsid w:val="002325B8"/>
    <w:rsid w:val="003E5685"/>
    <w:rsid w:val="00416AA2"/>
    <w:rsid w:val="00422A97"/>
    <w:rsid w:val="00495B86"/>
    <w:rsid w:val="004C6F56"/>
    <w:rsid w:val="004C7B41"/>
    <w:rsid w:val="00555A37"/>
    <w:rsid w:val="00595CF6"/>
    <w:rsid w:val="005A061B"/>
    <w:rsid w:val="00635B2A"/>
    <w:rsid w:val="00684AF9"/>
    <w:rsid w:val="00704528"/>
    <w:rsid w:val="00721BE7"/>
    <w:rsid w:val="00777519"/>
    <w:rsid w:val="00785493"/>
    <w:rsid w:val="00791D08"/>
    <w:rsid w:val="007C1D43"/>
    <w:rsid w:val="007D2A93"/>
    <w:rsid w:val="007F5C89"/>
    <w:rsid w:val="00877616"/>
    <w:rsid w:val="008D2750"/>
    <w:rsid w:val="009826F9"/>
    <w:rsid w:val="009B1F1C"/>
    <w:rsid w:val="009B6832"/>
    <w:rsid w:val="00A01756"/>
    <w:rsid w:val="00A0286A"/>
    <w:rsid w:val="00A354C2"/>
    <w:rsid w:val="00A800B5"/>
    <w:rsid w:val="00A97035"/>
    <w:rsid w:val="00AF333D"/>
    <w:rsid w:val="00B2400C"/>
    <w:rsid w:val="00B641E2"/>
    <w:rsid w:val="00B9423E"/>
    <w:rsid w:val="00BC55CA"/>
    <w:rsid w:val="00D24E47"/>
    <w:rsid w:val="00D5567F"/>
    <w:rsid w:val="00D64881"/>
    <w:rsid w:val="00DC1803"/>
    <w:rsid w:val="00E23EAE"/>
    <w:rsid w:val="00E54B7E"/>
    <w:rsid w:val="00E55BF4"/>
    <w:rsid w:val="00F47347"/>
    <w:rsid w:val="00FA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34FCB1"/>
  <w15:docId w15:val="{796DD6A3-B547-430D-858F-F59F7C2D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ulo">
    <w:name w:val="titulo"/>
    <w:rsid w:val="00D5567F"/>
    <w:rPr>
      <w:rFonts w:cs="Times New Roman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2325B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2325B8"/>
    <w:rPr>
      <w:position w:val="-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9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blio.juridicas.unam.mx/libros/6/2894/10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equielsingman.blog/wp-content/uploads/2019/03/j.-w.-cook-e28093-pp.-15-31-e28093-la-constitucic3b3n-debe-ajustarse-a-la-realidad-del-pac3ads.-fuente-hechos-e-ideas-ac3b1o-ix-nro-53.-agosto-de-1948-buenos-aires.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ibliotecavirtual.clacso.org.ar/clacso/gt/20120404124820/cheresky-cap11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equielsingman.blog/wp-content/uploads/2019/03/hernc3a1n-brienza-urquiza-el-salvaje.-2017.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j.org/portal/biblioteca/principios_fundamentales/cpc/4.pdf" TargetMode="External"/><Relationship Id="rId10" Type="http://schemas.openxmlformats.org/officeDocument/2006/relationships/hyperlink" Target="https://ezequielsingman.blog/wp-content/uploads/2019/03/hernc3a1n-brienza-el-loco-dorrego-el-c3baltimo-revolucionario.-2006.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zequielsingman.blog/wp-content/uploads/2019/03/norberto-galasso-la-revolucic3b3n-de-mayo-el-pueblo-quiere-saber-de-quc3a9-se-tratc3b3-2009.-pp.-7-42.pdf" TargetMode="External"/><Relationship Id="rId14" Type="http://schemas.openxmlformats.org/officeDocument/2006/relationships/hyperlink" Target="http://www.urbeetius.org/newsletters/07/news7_destefan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3253</Words>
  <Characters>17892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Lucio Aya Tenorio - Cs. Sociales</cp:lastModifiedBy>
  <cp:revision>2</cp:revision>
  <dcterms:created xsi:type="dcterms:W3CDTF">2026-04-10T19:54:00Z</dcterms:created>
  <dcterms:modified xsi:type="dcterms:W3CDTF">2026-04-10T19:54:00Z</dcterms:modified>
</cp:coreProperties>
</file>