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105" w:tblpY="1415"/>
        <w:tblOverlap w:val="never"/>
        <w:tblW w:w="96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5009"/>
      </w:tblGrid>
      <w:tr w:rsidR="00E6511C" w:rsidTr="00355E2B">
        <w:trPr>
          <w:trHeight w:val="1384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6511C" w:rsidRDefault="00355E2B">
            <w:pPr>
              <w:spacing w:after="0"/>
              <w:ind w:left="6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UNIVERSIDAD DEL SALVADOR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11C" w:rsidRDefault="00355E2B">
            <w:pPr>
              <w:spacing w:after="0"/>
              <w:ind w:right="1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Facultad de Ciencias Sociales, Educación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y Comunicación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11C" w:rsidRPr="00355E2B" w:rsidRDefault="00355E2B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00355E2B">
              <w:rPr>
                <w:rFonts w:ascii="Times New Roman" w:eastAsia="Times New Roman" w:hAnsi="Times New Roman" w:cs="Times New Roman"/>
                <w:b/>
              </w:rPr>
              <w:t xml:space="preserve">Licenciatura en Periodismo Deportivo </w:t>
            </w:r>
          </w:p>
          <w:p w:rsidR="00355E2B" w:rsidRDefault="00355E2B" w:rsidP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:rsidR="00E6511C" w:rsidRDefault="00E6511C">
            <w:pPr>
              <w:spacing w:after="0"/>
            </w:pPr>
            <w:bookmarkStart w:id="0" w:name="_GoBack"/>
            <w:bookmarkEnd w:id="0"/>
          </w:p>
        </w:tc>
      </w:tr>
      <w:tr w:rsidR="00E6511C" w:rsidTr="00355E2B">
        <w:trPr>
          <w:trHeight w:val="288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11C" w:rsidRDefault="00355E2B">
            <w:pPr>
              <w:spacing w:after="0"/>
              <w:ind w:left="7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6511C" w:rsidRDefault="00355E2B" w:rsidP="00355E2B">
      <w:pPr>
        <w:spacing w:after="445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1391285</wp:posOffset>
            </wp:positionH>
            <wp:positionV relativeFrom="paragraph">
              <wp:posOffset>0</wp:posOffset>
            </wp:positionV>
            <wp:extent cx="561975" cy="714375"/>
            <wp:effectExtent l="0" t="0" r="0" b="0"/>
            <wp:wrapSquare wrapText="bothSides"/>
            <wp:docPr id="28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11C" w:rsidRDefault="00355E2B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E6511C" w:rsidRDefault="00355E2B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76" w:type="dxa"/>
        <w:tblInd w:w="0" w:type="dxa"/>
        <w:tblCellMar>
          <w:top w:w="0" w:type="dxa"/>
          <w:left w:w="10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70"/>
        <w:gridCol w:w="105"/>
        <w:gridCol w:w="1410"/>
        <w:gridCol w:w="390"/>
        <w:gridCol w:w="705"/>
        <w:gridCol w:w="1530"/>
        <w:gridCol w:w="2070"/>
        <w:gridCol w:w="1646"/>
      </w:tblGrid>
      <w:tr w:rsidR="00E6511C">
        <w:trPr>
          <w:trHeight w:val="480"/>
        </w:trPr>
        <w:tc>
          <w:tcPr>
            <w:tcW w:w="3825" w:type="dxa"/>
            <w:gridSpan w:val="5"/>
            <w:tcBorders>
              <w:top w:val="nil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ACTIVIDAD CURRICULAR: </w:t>
            </w:r>
          </w:p>
        </w:tc>
        <w:tc>
          <w:tcPr>
            <w:tcW w:w="5951" w:type="dxa"/>
            <w:gridSpan w:val="4"/>
            <w:tcBorders>
              <w:top w:val="single" w:sz="8" w:space="0" w:color="000000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TRABAJO FINAL DE GRADO </w:t>
            </w:r>
          </w:p>
        </w:tc>
      </w:tr>
      <w:tr w:rsidR="00E6511C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CÁTEDRA:   </w:t>
            </w:r>
          </w:p>
        </w:tc>
        <w:tc>
          <w:tcPr>
            <w:tcW w:w="8426" w:type="dxa"/>
            <w:gridSpan w:val="8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Cufré, Sara </w:t>
            </w:r>
          </w:p>
        </w:tc>
      </w:tr>
      <w:tr w:rsidR="00E6511C">
        <w:trPr>
          <w:trHeight w:val="480"/>
        </w:trPr>
        <w:tc>
          <w:tcPr>
            <w:tcW w:w="202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MODALIDAD: </w:t>
            </w:r>
          </w:p>
        </w:tc>
        <w:tc>
          <w:tcPr>
            <w:tcW w:w="4035" w:type="dxa"/>
            <w:gridSpan w:val="4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Presencial  </w:t>
            </w:r>
          </w:p>
        </w:tc>
        <w:tc>
          <w:tcPr>
            <w:tcW w:w="207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AÑO ACADÉMICO: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</w:t>
            </w:r>
          </w:p>
        </w:tc>
      </w:tr>
      <w:tr w:rsidR="00E6511C">
        <w:trPr>
          <w:trHeight w:val="700"/>
        </w:trPr>
        <w:tc>
          <w:tcPr>
            <w:tcW w:w="3825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CARGA HORARIA SEMANAL: </w:t>
            </w:r>
          </w:p>
        </w:tc>
        <w:tc>
          <w:tcPr>
            <w:tcW w:w="2235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hs </w:t>
            </w:r>
          </w:p>
        </w:tc>
        <w:tc>
          <w:tcPr>
            <w:tcW w:w="207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CARGA HORARIA TOTAL: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</w:t>
            </w:r>
          </w:p>
        </w:tc>
      </w:tr>
      <w:tr w:rsidR="00E6511C">
        <w:trPr>
          <w:trHeight w:val="678"/>
        </w:trPr>
        <w:tc>
          <w:tcPr>
            <w:tcW w:w="3825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HORARIOS DE DICTADO/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ENCUENTROS SINCRÓNICOS: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1" w:type="dxa"/>
            <w:gridSpan w:val="4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09:00 a 13:00 </w:t>
            </w:r>
          </w:p>
        </w:tc>
      </w:tr>
      <w:tr w:rsidR="00E6511C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CURSO: </w:t>
            </w:r>
          </w:p>
        </w:tc>
        <w:tc>
          <w:tcPr>
            <w:tcW w:w="208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TURNO: </w:t>
            </w:r>
          </w:p>
        </w:tc>
        <w:tc>
          <w:tcPr>
            <w:tcW w:w="153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mañana </w:t>
            </w:r>
          </w:p>
        </w:tc>
        <w:tc>
          <w:tcPr>
            <w:tcW w:w="207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SEDE: </w:t>
            </w:r>
          </w:p>
        </w:tc>
        <w:tc>
          <w:tcPr>
            <w:tcW w:w="1646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Pilar </w:t>
            </w:r>
          </w:p>
        </w:tc>
      </w:tr>
      <w:tr w:rsidR="00E6511C">
        <w:trPr>
          <w:trHeight w:val="480"/>
        </w:trPr>
        <w:tc>
          <w:tcPr>
            <w:tcW w:w="1920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IDIOMA: </w:t>
            </w:r>
          </w:p>
        </w:tc>
        <w:tc>
          <w:tcPr>
            <w:tcW w:w="7856" w:type="dxa"/>
            <w:gridSpan w:val="7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español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6511C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URL: </w:t>
            </w:r>
          </w:p>
        </w:tc>
        <w:tc>
          <w:tcPr>
            <w:tcW w:w="8426" w:type="dxa"/>
            <w:gridSpan w:val="8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(dirección de acceso al campus)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E6511C" w:rsidRDefault="00355E2B">
      <w:pPr>
        <w:spacing w:after="0"/>
        <w:ind w:right="243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6"/>
        <w:ind w:left="2406"/>
      </w:pPr>
      <w:r>
        <w:rPr>
          <w:noProof/>
        </w:rPr>
        <mc:AlternateContent>
          <mc:Choice Requires="wpg">
            <w:drawing>
              <wp:inline distT="0" distB="0" distL="0" distR="0">
                <wp:extent cx="3048000" cy="317500"/>
                <wp:effectExtent l="0" t="0" r="0" b="0"/>
                <wp:docPr id="30566" name="Group 30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17500"/>
                          <a:chOff x="0" y="0"/>
                          <a:chExt cx="3048000" cy="317500"/>
                        </a:xfrm>
                      </wpg:grpSpPr>
                      <wps:wsp>
                        <wps:cNvPr id="35592" name="Shape 35592"/>
                        <wps:cNvSpPr/>
                        <wps:spPr>
                          <a:xfrm>
                            <a:off x="5715" y="4105"/>
                            <a:ext cx="6000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30480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93" name="Shape 35593"/>
                        <wps:cNvSpPr/>
                        <wps:spPr>
                          <a:xfrm>
                            <a:off x="967740" y="4105"/>
                            <a:ext cx="17335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3048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11859" y="116117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99646" y="116117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86765" y="11135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215379" y="116117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453652" y="116117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822332" y="111354"/>
                            <a:ext cx="13418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923148" y="11135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511C" w:rsidRDefault="00355E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63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32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715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6987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3111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6" style="width:240pt;height:25pt;mso-position-horizontal-relative:char;mso-position-vertical-relative:line" coordsize="30480,3175">
                <v:shape id="Shape 35594" style="position:absolute;width:6000;height:3048;left:57;top:41;" coordsize="600075,304800" path="m0,0l600075,0l600075,304800l0,304800l0,0">
                  <v:stroke weight="0pt" endcap="flat" joinstyle="miter" miterlimit="10" on="false" color="#000000" opacity="0"/>
                  <v:fill on="true" color="#93c47d"/>
                </v:shape>
                <v:shape id="Shape 35595" style="position:absolute;width:17335;height:3048;left:9677;top:41;" coordsize="1733550,304800" path="m0,0l1733550,0l1733550,304800l0,304800l0,0">
                  <v:stroke weight="0pt" endcap="flat" joinstyle="miter" miterlimit="10" on="false" color="#000000" opacity="0"/>
                  <v:fill on="true" color="#93c47d"/>
                </v:shape>
                <v:rect id="Rectangle 202" style="position:absolute;width:5158;height:1660;left:1118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03" style="position:absolute;width:464;height:1660;left:4996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style="position:absolute;width:464;height:1660;left:7867;top:1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16469;height:1660;left:12153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06" style="position:absolute;width:464;height:1660;left:24536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1341;height:1660;left:28223;top:1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08" style="position:absolute;width:464;height:1660;left:29231;top:1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" style="position:absolute;width:0;height:3175;left:63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0" style="position:absolute;width:0;height:3175;left:6032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1" style="position:absolute;width:0;height:3175;left:9715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2" style="position:absolute;width:0;height:3175;left:26987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3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64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65" style="position:absolute;width:30480;height:0;left:0;top:3111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-4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8"/>
        <w:gridCol w:w="2982"/>
      </w:tblGrid>
      <w:tr w:rsidR="00E6511C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E6511C" w:rsidRDefault="00355E2B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E6511C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Titular: </w:t>
            </w:r>
            <w:r>
              <w:rPr>
                <w:rFonts w:ascii="Times New Roman" w:eastAsia="Times New Roman" w:hAnsi="Times New Roman" w:cs="Times New Roman"/>
              </w:rPr>
              <w:t xml:space="preserve">Sara Cufré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A cargo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sarabeatriz.cufre@usal.edu.ar </w:t>
            </w:r>
          </w:p>
        </w:tc>
      </w:tr>
      <w:tr w:rsidR="00E6511C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Adjunta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6511C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E6511C" w:rsidRDefault="00355E2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0" w:type="dxa"/>
        <w:tblInd w:w="-4" w:type="dxa"/>
        <w:tblCellMar>
          <w:top w:w="170" w:type="dxa"/>
          <w:left w:w="109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E6511C">
        <w:trPr>
          <w:trHeight w:val="681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(Completar si la materia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Licenciatura en Periodismo </w:t>
      </w:r>
    </w:p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Este curso provee herramientas para el diseño y </w:t>
      </w:r>
      <w:r>
        <w:rPr>
          <w:rFonts w:ascii="Times New Roman" w:eastAsia="Times New Roman" w:hAnsi="Times New Roman" w:cs="Times New Roman"/>
          <w:i/>
        </w:rPr>
        <w:t xml:space="preserve">planificación de las distintas tareas que involucran la elaboración del </w:t>
      </w:r>
      <w:r>
        <w:rPr>
          <w:rFonts w:ascii="Times New Roman" w:eastAsia="Times New Roman" w:hAnsi="Times New Roman" w:cs="Times New Roman"/>
          <w:b/>
          <w:i/>
        </w:rPr>
        <w:t>trabajo final de grado (TF).</w:t>
      </w:r>
      <w:r>
        <w:rPr>
          <w:rFonts w:ascii="Times New Roman" w:eastAsia="Times New Roman" w:hAnsi="Times New Roman" w:cs="Times New Roman"/>
          <w:i/>
        </w:rPr>
        <w:t xml:space="preserve"> Para ello, parte de entender que dicho trabajo representa una producción autónoma y original que busca hacer un aporte significativo a un campo de conocimi</w:t>
      </w:r>
      <w:r>
        <w:rPr>
          <w:rFonts w:ascii="Times New Roman" w:eastAsia="Times New Roman" w:hAnsi="Times New Roman" w:cs="Times New Roman"/>
          <w:i/>
        </w:rPr>
        <w:t xml:space="preserve">ento específico.  El curso problematiza las distintas etapas de producción: el diseño, la planificación de la escritura y elaboración de un plan de contingencia. Para ello, deberán recuperarse y ponerse en práctica los saberes adquiridos sobre metodología </w:t>
      </w:r>
      <w:r>
        <w:rPr>
          <w:rFonts w:ascii="Times New Roman" w:eastAsia="Times New Roman" w:hAnsi="Times New Roman" w:cs="Times New Roman"/>
          <w:i/>
        </w:rPr>
        <w:t xml:space="preserve">de las Ciencias Sociales aprendidos a lo largo de la carrera. 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A lo largo de las diferentes unidades, se trabajará sobre criterios para la toma de decisiones metodológicas de cada etapa del diseño:  </w:t>
      </w:r>
    </w:p>
    <w:p w:rsidR="00E6511C" w:rsidRDefault="00355E2B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definición de problemas, temas y objetos de </w:t>
      </w:r>
      <w:r>
        <w:rPr>
          <w:rFonts w:ascii="Times New Roman" w:eastAsia="Times New Roman" w:hAnsi="Times New Roman" w:cs="Times New Roman"/>
          <w:i/>
        </w:rPr>
        <w:t xml:space="preserve">investigación.  </w:t>
      </w:r>
    </w:p>
    <w:p w:rsidR="00E6511C" w:rsidRDefault="00355E2B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pautas para la organización del marco teórico y antecedentes </w:t>
      </w:r>
    </w:p>
    <w:p w:rsidR="00E6511C" w:rsidRDefault="00355E2B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metodología, alcance y técnicas de recolección de datos, puesta a prueba, adecuación e instrumentación.  </w:t>
      </w:r>
    </w:p>
    <w:p w:rsidR="00E6511C" w:rsidRDefault="00355E2B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desarrollo del TF y plan de contingencia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>El trabajo final es un proc</w:t>
      </w:r>
      <w:r>
        <w:rPr>
          <w:rFonts w:ascii="Times New Roman" w:eastAsia="Times New Roman" w:hAnsi="Times New Roman" w:cs="Times New Roman"/>
          <w:i/>
        </w:rPr>
        <w:t>eso de aprendizaje y consolidación de conocimientos aprendidos a lo largo de la carrera. Pero, al mismo tiempo, constituye un texto académico que debe cumplir con los estándares y normas de la comunidad científica. Para ello, se trabajará en las habilidade</w:t>
      </w:r>
      <w:r>
        <w:rPr>
          <w:rFonts w:ascii="Times New Roman" w:eastAsia="Times New Roman" w:hAnsi="Times New Roman" w:cs="Times New Roman"/>
          <w:i/>
        </w:rPr>
        <w:t xml:space="preserve">s de redacción, las normas de citado y la presentación de resultados. Se problematizará el uso de tecnologías e inteligencia artificial en la producción académica.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La metodología se aprende haciendo y reflexionando sobre investigaciones en contextos </w:t>
      </w:r>
      <w:r>
        <w:rPr>
          <w:rFonts w:ascii="Times New Roman" w:eastAsia="Times New Roman" w:hAnsi="Times New Roman" w:cs="Times New Roman"/>
          <w:i/>
        </w:rPr>
        <w:t>reales. Este es el punto de partida de la presente propuesta pedagógica. Los contenidos serán trabajados en</w:t>
      </w:r>
      <w:r>
        <w:rPr>
          <w:rFonts w:ascii="Times New Roman" w:eastAsia="Times New Roman" w:hAnsi="Times New Roman" w:cs="Times New Roman"/>
          <w:b/>
          <w:i/>
        </w:rPr>
        <w:t xml:space="preserve"> modalidad taller </w:t>
      </w:r>
      <w:r>
        <w:rPr>
          <w:rFonts w:ascii="Times New Roman" w:eastAsia="Times New Roman" w:hAnsi="Times New Roman" w:cs="Times New Roman"/>
          <w:i/>
        </w:rPr>
        <w:t xml:space="preserve">a lo largo del curso. Para ello, se requiere del profundo compromiso de cada estudiante.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>La articulación entre teoría y práctic</w:t>
      </w:r>
      <w:r>
        <w:rPr>
          <w:rFonts w:ascii="Times New Roman" w:eastAsia="Times New Roman" w:hAnsi="Times New Roman" w:cs="Times New Roman"/>
          <w:i/>
        </w:rPr>
        <w:t>a se llevará a cabo a través de actividades grupales e individuales en clase. La materia promueve el trabajo en equipo como clave para aprender a colaborar con personas diversas, ejercitar las habilidades comunicacionales y desarrollar capacidad crítica pa</w:t>
      </w:r>
      <w:r>
        <w:rPr>
          <w:rFonts w:ascii="Times New Roman" w:eastAsia="Times New Roman" w:hAnsi="Times New Roman" w:cs="Times New Roman"/>
          <w:i/>
        </w:rPr>
        <w:t xml:space="preserve">ra investigar sobre un tema de su interés.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El resultado será la </w:t>
      </w:r>
      <w:r>
        <w:rPr>
          <w:rFonts w:ascii="Times New Roman" w:eastAsia="Times New Roman" w:hAnsi="Times New Roman" w:cs="Times New Roman"/>
          <w:b/>
          <w:i/>
        </w:rPr>
        <w:t>entrega y defensa oral del diseño y el índice comentado del TF</w:t>
      </w:r>
      <w:r>
        <w:rPr>
          <w:rFonts w:ascii="Times New Roman" w:eastAsia="Times New Roman" w:hAnsi="Times New Roman" w:cs="Times New Roman"/>
          <w:i/>
        </w:rPr>
        <w:t xml:space="preserve"> para el posterior trabajo con quien ejerza el rol de tutoría.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3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>Al término del curso, cada est</w:t>
      </w:r>
      <w:r>
        <w:rPr>
          <w:rFonts w:ascii="Times New Roman" w:eastAsia="Times New Roman" w:hAnsi="Times New Roman" w:cs="Times New Roman"/>
          <w:i/>
        </w:rPr>
        <w:t xml:space="preserve">udiante deberá alcanzar los siguientes objetivos </w:t>
      </w:r>
    </w:p>
    <w:p w:rsidR="00E6511C" w:rsidRDefault="00355E2B">
      <w:pPr>
        <w:numPr>
          <w:ilvl w:val="1"/>
          <w:numId w:val="3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Conocer y poner en práctica el método científico específico para el ámbito de las Ciencias Sociales en general y del Periodismo en particular.  </w:t>
      </w:r>
    </w:p>
    <w:p w:rsidR="00E6511C" w:rsidRDefault="00355E2B">
      <w:pPr>
        <w:numPr>
          <w:ilvl w:val="1"/>
          <w:numId w:val="3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>Reconocer las etapas del proceso de producción del trabajo fi</w:t>
      </w:r>
      <w:r>
        <w:rPr>
          <w:rFonts w:ascii="Times New Roman" w:eastAsia="Times New Roman" w:hAnsi="Times New Roman" w:cs="Times New Roman"/>
          <w:i/>
        </w:rPr>
        <w:t xml:space="preserve">nal y las tareas que involucran. </w:t>
      </w:r>
    </w:p>
    <w:p w:rsidR="00E6511C" w:rsidRDefault="00355E2B">
      <w:pPr>
        <w:numPr>
          <w:ilvl w:val="1"/>
          <w:numId w:val="3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Desarrollar estrategias para la toma de decisiones metodológicas en cada etapa del proceso de producción del trabajo final. </w:t>
      </w:r>
    </w:p>
    <w:p w:rsidR="00E6511C" w:rsidRDefault="00355E2B">
      <w:pPr>
        <w:numPr>
          <w:ilvl w:val="1"/>
          <w:numId w:val="3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>Identificar las características de la tesina o trabajo final de grado, incluyendo aspectos de org</w:t>
      </w:r>
      <w:r>
        <w:rPr>
          <w:rFonts w:ascii="Times New Roman" w:eastAsia="Times New Roman" w:hAnsi="Times New Roman" w:cs="Times New Roman"/>
          <w:i/>
        </w:rPr>
        <w:t xml:space="preserve">anización textual, redacción, gráficos y presentación final escrita y oral. </w:t>
      </w:r>
    </w:p>
    <w:p w:rsidR="00E6511C" w:rsidRDefault="00355E2B">
      <w:pPr>
        <w:numPr>
          <w:ilvl w:val="1"/>
          <w:numId w:val="3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Reflexionar sobre el proceso de producción de trabajos finales, propios y de sus pares, desarrollando habilidades para el feedback efectivo. </w:t>
      </w:r>
    </w:p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3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(La </w:t>
      </w:r>
      <w:r>
        <w:rPr>
          <w:rFonts w:ascii="Times New Roman" w:eastAsia="Times New Roman" w:hAnsi="Times New Roman" w:cs="Times New Roman"/>
          <w:i/>
          <w:sz w:val="20"/>
        </w:rPr>
        <w:t xml:space="preserve">información consignada debe coincidir con la información que brinda la Resolución Rectoral que aprueba el plan de estudios de la carrera).  </w:t>
      </w:r>
    </w:p>
    <w:tbl>
      <w:tblPr>
        <w:tblStyle w:val="TableGrid"/>
        <w:tblW w:w="8001" w:type="dxa"/>
        <w:tblInd w:w="816" w:type="dxa"/>
        <w:tblCellMar>
          <w:top w:w="158" w:type="dxa"/>
          <w:left w:w="99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901"/>
        <w:gridCol w:w="920"/>
        <w:gridCol w:w="1140"/>
        <w:gridCol w:w="1040"/>
      </w:tblGrid>
      <w:tr w:rsidR="00E6511C">
        <w:trPr>
          <w:trHeight w:val="465"/>
        </w:trPr>
        <w:tc>
          <w:tcPr>
            <w:tcW w:w="490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E6511C" w:rsidRDefault="00355E2B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E6511C" w:rsidRDefault="00355E2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E6511C" w:rsidRDefault="00355E2B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511C">
        <w:trPr>
          <w:trHeight w:val="717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E6511C" w:rsidRDefault="00355E2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presencial - mediante </w:t>
            </w:r>
            <w:r>
              <w:rPr>
                <w:rFonts w:ascii="Times New Roman" w:eastAsia="Times New Roman" w:hAnsi="Times New Roman" w:cs="Times New Roman"/>
                <w:sz w:val="20"/>
              </w:rPr>
              <w:t>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 (89%) </w:t>
            </w:r>
          </w:p>
        </w:tc>
      </w:tr>
      <w:tr w:rsidR="00E6511C">
        <w:trPr>
          <w:trHeight w:val="70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E6511C" w:rsidRDefault="00355E2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(11%) </w:t>
            </w:r>
          </w:p>
        </w:tc>
      </w:tr>
      <w:tr w:rsidR="00E6511C">
        <w:trPr>
          <w:trHeight w:val="58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E6511C" w:rsidRDefault="00355E2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E6511C" w:rsidRDefault="00355E2B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  (100%) </w:t>
            </w:r>
          </w:p>
        </w:tc>
      </w:tr>
    </w:tbl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3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La materia consistirá en la elaboración de plan de trabajo por lo que las clases serán llevadas adelante en modo taller, a partir de las producciones de cada estudiante, las correcciones de la docente y los intercambios en grupo.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Bibliografía:  </w:t>
      </w:r>
    </w:p>
    <w:p w:rsidR="00E6511C" w:rsidRDefault="00355E2B">
      <w:pPr>
        <w:numPr>
          <w:ilvl w:val="1"/>
          <w:numId w:val="3"/>
        </w:numPr>
        <w:spacing w:after="1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z w:val="20"/>
        </w:rPr>
        <w:t xml:space="preserve">vercom </w:t>
      </w:r>
      <w:r>
        <w:rPr>
          <w:rFonts w:ascii="Times New Roman" w:eastAsia="Times New Roman" w:hAnsi="Times New Roman" w:cs="Times New Roman"/>
          <w:sz w:val="20"/>
        </w:rPr>
        <w:tab/>
        <w:t xml:space="preserve">Info. </w:t>
      </w:r>
      <w:r>
        <w:rPr>
          <w:rFonts w:ascii="Times New Roman" w:eastAsia="Times New Roman" w:hAnsi="Times New Roman" w:cs="Times New Roman"/>
          <w:sz w:val="20"/>
        </w:rPr>
        <w:tab/>
        <w:t xml:space="preserve">(2022) </w:t>
      </w:r>
      <w:r>
        <w:rPr>
          <w:rFonts w:ascii="Times New Roman" w:eastAsia="Times New Roman" w:hAnsi="Times New Roman" w:cs="Times New Roman"/>
          <w:sz w:val="20"/>
        </w:rPr>
        <w:tab/>
        <w:t xml:space="preserve">Eugenia </w:t>
      </w:r>
      <w:r>
        <w:rPr>
          <w:rFonts w:ascii="Times New Roman" w:eastAsia="Times New Roman" w:hAnsi="Times New Roman" w:cs="Times New Roman"/>
          <w:sz w:val="20"/>
        </w:rPr>
        <w:tab/>
        <w:t xml:space="preserve">Etkin, </w:t>
      </w:r>
      <w:r>
        <w:rPr>
          <w:rFonts w:ascii="Times New Roman" w:eastAsia="Times New Roman" w:hAnsi="Times New Roman" w:cs="Times New Roman"/>
          <w:sz w:val="20"/>
        </w:rPr>
        <w:tab/>
        <w:t xml:space="preserve">tesis, </w:t>
      </w:r>
      <w:r>
        <w:rPr>
          <w:rFonts w:ascii="Times New Roman" w:eastAsia="Times New Roman" w:hAnsi="Times New Roman" w:cs="Times New Roman"/>
          <w:sz w:val="20"/>
        </w:rPr>
        <w:tab/>
        <w:t xml:space="preserve">tesina </w:t>
      </w:r>
      <w:r>
        <w:rPr>
          <w:rFonts w:ascii="Times New Roman" w:eastAsia="Times New Roman" w:hAnsi="Times New Roman" w:cs="Times New Roman"/>
          <w:sz w:val="20"/>
        </w:rPr>
        <w:tab/>
        <w:t xml:space="preserve">y </w:t>
      </w:r>
      <w:r>
        <w:rPr>
          <w:rFonts w:ascii="Times New Roman" w:eastAsia="Times New Roman" w:hAnsi="Times New Roman" w:cs="Times New Roman"/>
          <w:sz w:val="20"/>
        </w:rPr>
        <w:tab/>
        <w:t xml:space="preserve">trabajos </w:t>
      </w:r>
      <w:r>
        <w:rPr>
          <w:rFonts w:ascii="Times New Roman" w:eastAsia="Times New Roman" w:hAnsi="Times New Roman" w:cs="Times New Roman"/>
          <w:sz w:val="20"/>
        </w:rPr>
        <w:tab/>
        <w:t xml:space="preserve">finales.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u w:val="single" w:color="1155CC"/>
          </w:rPr>
          <w:t>https://www.youtube.com/watch?v=jcwC2nbHW20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numPr>
          <w:ilvl w:val="1"/>
          <w:numId w:val="3"/>
        </w:numPr>
        <w:spacing w:after="1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Eco, U. (2001) Cómo se hace una tesis. Barcelona. Gedisa. </w:t>
      </w:r>
    </w:p>
    <w:p w:rsidR="00E6511C" w:rsidRDefault="00355E2B">
      <w:pPr>
        <w:numPr>
          <w:ilvl w:val="1"/>
          <w:numId w:val="3"/>
        </w:numPr>
        <w:spacing w:after="1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0"/>
        </w:rPr>
        <w:t>Villanueva,</w:t>
      </w:r>
      <w:r>
        <w:rPr>
          <w:rFonts w:ascii="Times New Roman" w:eastAsia="Times New Roman" w:hAnsi="Times New Roman" w:cs="Times New Roman"/>
          <w:sz w:val="20"/>
        </w:rPr>
        <w:t xml:space="preserve"> L. (2015)</w:t>
      </w:r>
      <w:r>
        <w:rPr>
          <w:rFonts w:ascii="Times New Roman" w:eastAsia="Times New Roman" w:hAnsi="Times New Roman" w:cs="Times New Roman"/>
          <w:i/>
          <w:sz w:val="20"/>
        </w:rPr>
        <w:t xml:space="preserve"> Las clases de Hebe Uhart. </w:t>
      </w:r>
      <w:r>
        <w:rPr>
          <w:rFonts w:ascii="Times New Roman" w:eastAsia="Times New Roman" w:hAnsi="Times New Roman" w:cs="Times New Roman"/>
          <w:sz w:val="20"/>
        </w:rPr>
        <w:t xml:space="preserve">Blatt &amp; Ríos. Selección de fragmentos de la docente.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0" w:line="238" w:lineRule="auto"/>
      </w:pPr>
      <w:r>
        <w:rPr>
          <w:rFonts w:ascii="Times New Roman" w:eastAsia="Times New Roman" w:hAnsi="Times New Roman" w:cs="Times New Roman"/>
          <w:b/>
          <w:i/>
        </w:rPr>
        <w:t xml:space="preserve">Todos los materiales propuestos estarán disponibles en plataformas de acceso a contenido que dispone la universidad - Biblioteca de USAL (RedBus) -  o, si son </w:t>
      </w:r>
      <w:r>
        <w:rPr>
          <w:rFonts w:ascii="Times New Roman" w:eastAsia="Times New Roman" w:hAnsi="Times New Roman" w:cs="Times New Roman"/>
          <w:b/>
          <w:i/>
        </w:rPr>
        <w:t xml:space="preserve">textos de acceso libre, estarán compartidos desde el EVEA (entorno virtual/campus) .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3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La metodología de enseñanza adoptada está centrada en el desarrollo de habilidades comunicacionales y de reflexión crítica. El punto de partida es </w:t>
      </w:r>
      <w:r>
        <w:rPr>
          <w:rFonts w:ascii="Times New Roman" w:eastAsia="Times New Roman" w:hAnsi="Times New Roman" w:cs="Times New Roman"/>
          <w:i/>
          <w:sz w:val="20"/>
        </w:rPr>
        <w:t xml:space="preserve">que la metodología se aprende haciendo y reflexionando sobre otras investigaciones. La propuesta de trabajo es modalidad taller. Se requiere del profundo compromiso de cada estudiante y su participación en las actividades planificadas para cada encuentro.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La docente propondrá actividades para poner en práctica la teoría. Entre ellas se destacan las actividades para 1) reconocer y corregir errores en diseños de investigación; 2) detectar sesgos y recortes de consistencia metodológica (relación entre proble</w:t>
      </w:r>
      <w:r>
        <w:rPr>
          <w:rFonts w:ascii="Times New Roman" w:eastAsia="Times New Roman" w:hAnsi="Times New Roman" w:cs="Times New Roman"/>
          <w:i/>
          <w:sz w:val="20"/>
        </w:rPr>
        <w:t xml:space="preserve">ma, hipótesis y objetivos; 3) aplicar y corregir prompts de inteligencia artificial para el trabajo de diseño y producción de trabajos finales de grado; 4)ajuste de decisiones metodológicas en función de contingencias y adaptación del diseño 5) adecuación </w:t>
      </w:r>
      <w:r>
        <w:rPr>
          <w:rFonts w:ascii="Times New Roman" w:eastAsia="Times New Roman" w:hAnsi="Times New Roman" w:cs="Times New Roman"/>
          <w:i/>
          <w:sz w:val="20"/>
        </w:rPr>
        <w:t xml:space="preserve">de técnicas de investigación a diferentes contextos. 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También se trabajará con consignas específicas para la reflexión crítica sobre investigaciones de las ciencias sociales. Para ello, se proponen actividades grupales y/o actividades colaborativas en par</w:t>
      </w:r>
      <w:r>
        <w:rPr>
          <w:rFonts w:ascii="Times New Roman" w:eastAsia="Times New Roman" w:hAnsi="Times New Roman" w:cs="Times New Roman"/>
          <w:i/>
          <w:sz w:val="20"/>
        </w:rPr>
        <w:t xml:space="preserve">ejas para la exposición de resultados.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El trabajo final consistirá en un Plan de Trabajo de Grado, bajo la modalidad de índice comentado, de acuerdo a los lineamientos establecidos en el reglamento de Trabajo Final dispuesto por la Facultad.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3" w:line="253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9.</w:t>
      </w:r>
      <w:r>
        <w:rPr>
          <w:rFonts w:ascii="Times New Roman" w:eastAsia="Times New Roman" w:hAnsi="Times New Roman" w:cs="Times New Roman"/>
          <w:b/>
        </w:rPr>
        <w:t xml:space="preserve"> 1. PLAN DE ACTIVIDADES/SECUENCIA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La propuesta se brindará en modalidad taller garantizando las estrategias de interacción académica presencial y el acceso a todos los recursos y materiales correspondientes a la asignatura a través del a</w:t>
      </w:r>
      <w:r>
        <w:rPr>
          <w:rFonts w:ascii="Times New Roman" w:eastAsia="Times New Roman" w:hAnsi="Times New Roman" w:cs="Times New Roman"/>
          <w:i/>
          <w:sz w:val="20"/>
        </w:rPr>
        <w:t xml:space="preserve">ula virtual correspondiente al SIED de la universidad. 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Entre ellos están: </w:t>
      </w:r>
    </w:p>
    <w:p w:rsidR="00E6511C" w:rsidRDefault="00355E2B">
      <w:pPr>
        <w:numPr>
          <w:ilvl w:val="0"/>
          <w:numId w:val="4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Presentación y fundamentos de la asignatura. Presentación de la profesora.  </w:t>
      </w:r>
    </w:p>
    <w:p w:rsidR="00E6511C" w:rsidRDefault="00355E2B">
      <w:pPr>
        <w:numPr>
          <w:ilvl w:val="0"/>
          <w:numId w:val="4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Actividades y materiales de cursado: materiales de lectura y audiovisuales disponibles en el aula </w:t>
      </w:r>
      <w:r>
        <w:rPr>
          <w:rFonts w:ascii="Times New Roman" w:eastAsia="Times New Roman" w:hAnsi="Times New Roman" w:cs="Times New Roman"/>
          <w:i/>
          <w:sz w:val="20"/>
        </w:rPr>
        <w:t xml:space="preserve">virtual; consignas para la realización de trabajos prácticos y/o informes parciales </w:t>
      </w:r>
    </w:p>
    <w:p w:rsidR="00E6511C" w:rsidRDefault="00355E2B">
      <w:pPr>
        <w:numPr>
          <w:ilvl w:val="0"/>
          <w:numId w:val="4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>Actividad de evaluación: presentación de trabajos parciales con el diseño y defensa oral de las decisiones metodológicas adoptadas. Presentación del diseño final y el índi</w:t>
      </w:r>
      <w:r>
        <w:rPr>
          <w:rFonts w:ascii="Times New Roman" w:eastAsia="Times New Roman" w:hAnsi="Times New Roman" w:cs="Times New Roman"/>
          <w:i/>
          <w:sz w:val="20"/>
        </w:rPr>
        <w:t xml:space="preserve">ce comentado con la posterior defensa de preguntas de la docente y pares durante la exposición.  </w:t>
      </w:r>
    </w:p>
    <w:p w:rsidR="00E6511C" w:rsidRDefault="00355E2B">
      <w:pPr>
        <w:spacing w:after="0"/>
        <w:ind w:left="72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dictado del curso se desarrollará a lo largo de </w:t>
      </w:r>
      <w:r>
        <w:rPr>
          <w:rFonts w:ascii="Times New Roman" w:eastAsia="Times New Roman" w:hAnsi="Times New Roman" w:cs="Times New Roman"/>
          <w:b/>
          <w:i/>
          <w:sz w:val="20"/>
        </w:rPr>
        <w:t>8 semanas</w:t>
      </w:r>
      <w:r>
        <w:rPr>
          <w:rFonts w:ascii="Times New Roman" w:eastAsia="Times New Roman" w:hAnsi="Times New Roman" w:cs="Times New Roman"/>
          <w:i/>
          <w:sz w:val="20"/>
        </w:rPr>
        <w:t xml:space="preserve">. Las actividades previstas para cada semana/cada módulo se considerarán equivalentes a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4 horas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de cursado. 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Cada semana tendrá 1 encuentro sincrónico presencial de 4 horas de duración que permitirá el abordaje de los contenidos teóricos del curso, como así también el desarrollo de las actividades prácticas (2 hs de Teoría y 2 hs de Práctica). 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Se </w:t>
      </w:r>
      <w:r>
        <w:rPr>
          <w:rFonts w:ascii="Times New Roman" w:eastAsia="Times New Roman" w:hAnsi="Times New Roman" w:cs="Times New Roman"/>
          <w:i/>
          <w:sz w:val="20"/>
        </w:rPr>
        <w:t xml:space="preserve">trabajará con material bibliográfico digital, guías de lectura para su comprensión; foros de puesta en común, presentación de avances mediante el envío de documentos digitales y devoluciones por parte de la docente.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Las actividades de las últimas tres sem</w:t>
      </w:r>
      <w:r>
        <w:rPr>
          <w:rFonts w:ascii="Times New Roman" w:eastAsia="Times New Roman" w:hAnsi="Times New Roman" w:cs="Times New Roman"/>
          <w:i/>
          <w:sz w:val="20"/>
        </w:rPr>
        <w:t xml:space="preserve">anas se destinarán a la síntesis de lo aprendido y cierre de la asignatura, mediante la exposición de trabajos orales.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Las actividades del taller se organizará en el siguiente esquema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Criterios de evaluación 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Entrega en tiempo solicitado y calidad </w:t>
      </w:r>
      <w:r>
        <w:rPr>
          <w:rFonts w:ascii="Times New Roman" w:eastAsia="Times New Roman" w:hAnsi="Times New Roman" w:cs="Times New Roman"/>
          <w:i/>
          <w:sz w:val="20"/>
        </w:rPr>
        <w:t xml:space="preserve">del trabajo.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Participación en clase: exposición individual y feedback a trabajos de pares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22" w:type="dxa"/>
        <w:tblInd w:w="116" w:type="dxa"/>
        <w:tblCellMar>
          <w:top w:w="103" w:type="dxa"/>
          <w:left w:w="49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060"/>
        <w:gridCol w:w="1040"/>
        <w:gridCol w:w="1180"/>
        <w:gridCol w:w="1440"/>
        <w:gridCol w:w="1842"/>
      </w:tblGrid>
      <w:tr w:rsidR="00E6511C">
        <w:trPr>
          <w:trHeight w:val="62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E6511C" w:rsidRDefault="00355E2B">
            <w:pPr>
              <w:spacing w:after="14"/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E6511C" w:rsidRDefault="00355E2B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Nº /Fecha 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E6511C" w:rsidRDefault="00355E2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prevista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E6511C" w:rsidRDefault="00355E2B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Duración de la actividad 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6511C" w:rsidRDefault="00355E2B">
            <w:pPr>
              <w:spacing w:after="0" w:line="274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de actividad </w:t>
            </w:r>
          </w:p>
          <w:p w:rsidR="00E6511C" w:rsidRDefault="00355E2B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(obligatoria o sugerida / </w:t>
            </w:r>
          </w:p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o grupal) 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E6511C" w:rsidRDefault="00355E2B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Interacción prevista  </w:t>
            </w:r>
          </w:p>
        </w:tc>
      </w:tr>
      <w:tr w:rsidR="00E6511C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E6511C" w:rsidRDefault="00355E2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Teoría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E6511C" w:rsidRDefault="00355E2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</w:tr>
      <w:tr w:rsidR="00E6511C">
        <w:trPr>
          <w:trHeight w:val="2637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 </w:t>
            </w:r>
          </w:p>
          <w:p w:rsidR="00E6511C" w:rsidRDefault="00355E2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4/3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Introducción al curso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y contrato pedagógico; pautas de trabajo en clase. Revisión de contenidos previos.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Recursos: </w:t>
            </w:r>
          </w:p>
          <w:p w:rsidR="00E6511C" w:rsidRDefault="00355E2B">
            <w:pPr>
              <w:numPr>
                <w:ilvl w:val="0"/>
                <w:numId w:val="6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de la docente </w:t>
            </w:r>
          </w:p>
          <w:p w:rsidR="00E6511C" w:rsidRDefault="00355E2B">
            <w:pPr>
              <w:numPr>
                <w:ilvl w:val="0"/>
                <w:numId w:val="6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bibliográfico  </w:t>
            </w:r>
          </w:p>
          <w:p w:rsidR="00E6511C" w:rsidRDefault="00355E2B">
            <w:pPr>
              <w:numPr>
                <w:ilvl w:val="0"/>
                <w:numId w:val="6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Actividad práctica grupal  </w:t>
            </w:r>
          </w:p>
          <w:p w:rsidR="00E6511C" w:rsidRDefault="00355E2B">
            <w:pPr>
              <w:numPr>
                <w:ilvl w:val="0"/>
                <w:numId w:val="6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Reglamento de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TF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left="8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docente-estudiantes </w:t>
            </w:r>
          </w:p>
          <w:p w:rsidR="00E6511C" w:rsidRDefault="00355E2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1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Práctica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Actividad individual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Exposición del tema. Diferenciar: propósito, tema y problema.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14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E6511C" w:rsidRDefault="00E6511C">
      <w:pPr>
        <w:spacing w:after="0"/>
        <w:ind w:left="-1134" w:right="3"/>
      </w:pPr>
    </w:p>
    <w:tbl>
      <w:tblPr>
        <w:tblStyle w:val="TableGrid"/>
        <w:tblW w:w="9520" w:type="dxa"/>
        <w:tblInd w:w="116" w:type="dxa"/>
        <w:tblCellMar>
          <w:top w:w="102" w:type="dxa"/>
          <w:left w:w="49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60"/>
        <w:gridCol w:w="3060"/>
        <w:gridCol w:w="1040"/>
        <w:gridCol w:w="1180"/>
        <w:gridCol w:w="1440"/>
        <w:gridCol w:w="1840"/>
      </w:tblGrid>
      <w:tr w:rsidR="00E6511C">
        <w:trPr>
          <w:trHeight w:val="11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Actividad grupal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Lectura comentada del reglamento de tesis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</w:tr>
      <w:tr w:rsidR="00E6511C">
        <w:trPr>
          <w:trHeight w:val="262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</w:t>
            </w:r>
          </w:p>
          <w:p w:rsidR="00E6511C" w:rsidRDefault="00355E2B">
            <w:pPr>
              <w:spacing w:after="1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11/3 </w:t>
            </w:r>
          </w:p>
          <w:p w:rsidR="00E6511C" w:rsidRDefault="00355E2B">
            <w:pPr>
              <w:spacing w:after="1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Problemáticas en la escritura de trabajos finales. Sistematicidad.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Alcance y pertinencia. 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Área de vacancia. Antecedentes y Marco Teórico.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 </w:t>
            </w:r>
          </w:p>
          <w:p w:rsidR="00E6511C" w:rsidRDefault="00355E2B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de la docente </w:t>
            </w:r>
          </w:p>
          <w:p w:rsidR="00E6511C" w:rsidRDefault="00355E2B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audiovisual: Eugenia Etkin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  <w:tr w:rsidR="00E6511C">
        <w:trPr>
          <w:trHeight w:val="26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Actividad práctica grupal colaborativa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en archivo compartido. Elaboración de prompt de IA para búsqueda bibliográfica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Actividad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individual: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trabajo individual de identificación del área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 vacancia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286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3 </w:t>
            </w:r>
          </w:p>
          <w:p w:rsidR="00E6511C" w:rsidRDefault="00355E2B">
            <w:pPr>
              <w:spacing w:after="1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18/3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Diseños metodológicos. Definición del objeto, los objetivos y alcances.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Hipótesis.  Alcance y dimensiones. Decisiones metodológicas. Plan de contingencia.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 </w:t>
            </w:r>
          </w:p>
          <w:p w:rsidR="00E6511C" w:rsidRDefault="00355E2B">
            <w:pPr>
              <w:spacing w:after="0" w:line="238" w:lineRule="auto"/>
              <w:ind w:right="60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- Presentación de la docente - Material bibliográfico y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presentaciones de estudiantes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estudiante-docente </w:t>
            </w:r>
          </w:p>
        </w:tc>
      </w:tr>
      <w:tr w:rsidR="00E6511C">
        <w:trPr>
          <w:trHeight w:val="3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 w:line="238" w:lineRule="auto"/>
              <w:ind w:right="2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Exposiciones individuales: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Tema, problema y objetivos corregidos. Mapa conceptual de marco teórico, área de vacancia y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listado de bibliografía actualizada </w:t>
            </w:r>
          </w:p>
          <w:p w:rsidR="00E6511C" w:rsidRDefault="00355E2B">
            <w:pPr>
              <w:spacing w:after="1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right="33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Actividad grupal: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identificar errores en la diferenciación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entre objetivos y actividades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Entrega del diseño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  <w:p w:rsidR="00E6511C" w:rsidRDefault="00355E2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individual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15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 </w:t>
            </w:r>
          </w:p>
          <w:p w:rsidR="00E6511C" w:rsidRDefault="00355E2B">
            <w:pPr>
              <w:spacing w:after="1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25/3 </w:t>
            </w:r>
          </w:p>
          <w:p w:rsidR="00E6511C" w:rsidRDefault="00355E2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Coherencia metodológica.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de resultados.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Argumentación y formato. Normas de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citado. Software de citas bibliográficas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</w:tbl>
    <w:p w:rsidR="00E6511C" w:rsidRDefault="00E6511C">
      <w:pPr>
        <w:spacing w:after="0"/>
        <w:ind w:left="-1134" w:right="3"/>
      </w:pPr>
    </w:p>
    <w:tbl>
      <w:tblPr>
        <w:tblStyle w:val="TableGrid"/>
        <w:tblW w:w="9520" w:type="dxa"/>
        <w:tblInd w:w="116" w:type="dxa"/>
        <w:tblCellMar>
          <w:top w:w="106" w:type="dxa"/>
          <w:left w:w="4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060"/>
        <w:gridCol w:w="1040"/>
        <w:gridCol w:w="1180"/>
        <w:gridCol w:w="1440"/>
        <w:gridCol w:w="1840"/>
      </w:tblGrid>
      <w:tr w:rsidR="00E6511C">
        <w:trPr>
          <w:trHeight w:val="126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 </w:t>
            </w:r>
          </w:p>
          <w:p w:rsidR="00E6511C" w:rsidRDefault="00355E2B">
            <w:pPr>
              <w:numPr>
                <w:ilvl w:val="0"/>
                <w:numId w:val="8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de la docente </w:t>
            </w:r>
          </w:p>
          <w:p w:rsidR="00E6511C" w:rsidRDefault="00355E2B">
            <w:pPr>
              <w:numPr>
                <w:ilvl w:val="0"/>
                <w:numId w:val="8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Presentaciones individuales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</w:tr>
      <w:tr w:rsidR="00E6511C">
        <w:trPr>
          <w:trHeight w:val="2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 w:line="274" w:lineRule="auto"/>
              <w:ind w:right="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Actividad de aplicación de contenidos: análisis de contingencias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entre pares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Exposiciones individuales: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Presentación  del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diseño metodológico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y exposición oral de las decisiones metodológicas adoptadas, junto con cronograma tentativo de producción y redacción.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24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5 </w:t>
            </w:r>
          </w:p>
          <w:p w:rsidR="00E6511C" w:rsidRDefault="00355E2B">
            <w:pPr>
              <w:spacing w:after="14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1/4 </w:t>
            </w:r>
          </w:p>
          <w:p w:rsidR="00E6511C" w:rsidRDefault="00355E2B">
            <w:pPr>
              <w:spacing w:after="1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Técnicas de recolección de datos.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Ventajas y desventajas. </w:t>
            </w:r>
          </w:p>
          <w:p w:rsidR="00E6511C" w:rsidRDefault="00355E2B">
            <w:pPr>
              <w:spacing w:after="0" w:line="238" w:lineRule="auto"/>
              <w:ind w:right="2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Consentimiento informado. Dimensiones éticas de la divulgación de resultados. Anonimato e identificación de fuentes. Elaboración de índice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comentado.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  <w:tr w:rsidR="00E6511C">
        <w:trPr>
          <w:trHeight w:val="10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Trabajo grupal de corrección de preguntas.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218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6 </w:t>
            </w:r>
          </w:p>
          <w:p w:rsidR="00E6511C" w:rsidRDefault="00355E2B">
            <w:pPr>
              <w:spacing w:after="1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8/4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Definición de capítulos y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correcciones del índice comentado. Selección de capítulo para entregar.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- Presentación de la docente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-Trabajos individuales en clase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  <w:tr w:rsidR="00E6511C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 w:line="274" w:lineRule="auto"/>
              <w:ind w:right="15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Exposiciones individuales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Primera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versión de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índice comentado. 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 w:line="274" w:lineRule="auto"/>
              <w:ind w:right="4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Entrega de capítulo vía Blackboard. 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  <w:p w:rsidR="00E6511C" w:rsidRDefault="00355E2B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Actividad asincrónica: </w:t>
            </w:r>
          </w:p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148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7 </w:t>
            </w:r>
          </w:p>
          <w:p w:rsidR="00E6511C" w:rsidRDefault="00355E2B">
            <w:pPr>
              <w:spacing w:after="1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15/4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Devoluciones sobre capítulos. Estrategias de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ajuste de formato, argumentación y normas de presentación.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  <w:tr w:rsidR="00E651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  <w:tr w:rsidR="00E6511C">
        <w:trPr>
          <w:trHeight w:val="8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 w:line="238" w:lineRule="auto"/>
              <w:ind w:right="2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Comentarios cruzados a capítulos de pares. 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Entrega de índice TF comentado.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grupal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E6511C">
        <w:trPr>
          <w:trHeight w:val="148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8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22/4 </w:t>
            </w:r>
          </w:p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Contenidos: </w:t>
            </w:r>
          </w:p>
          <w:p w:rsidR="00E6511C" w:rsidRDefault="00355E2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Integración de correcciones y devoluciones individuales y grupales. Contrastes entre entrega 1 y final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</w:tc>
      </w:tr>
      <w:tr w:rsidR="00E6511C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E6511C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Exposiciones individuales </w:t>
            </w:r>
          </w:p>
          <w:p w:rsidR="00E6511C" w:rsidRDefault="00355E2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Comentarios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cruzados a pares. 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511C" w:rsidRDefault="00355E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11C" w:rsidRDefault="00355E2B">
            <w:pPr>
              <w:spacing w:after="14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docente-estudiante </w:t>
            </w:r>
          </w:p>
          <w:p w:rsidR="00E6511C" w:rsidRDefault="00355E2B">
            <w:pPr>
              <w:spacing w:after="14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estudiante-estudiante </w:t>
            </w:r>
          </w:p>
          <w:p w:rsidR="00E6511C" w:rsidRDefault="00355E2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tabs>
          <w:tab w:val="center" w:pos="3732"/>
        </w:tabs>
        <w:spacing w:after="3" w:line="253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9.2. </w:t>
      </w:r>
      <w:r>
        <w:rPr>
          <w:rFonts w:ascii="Times New Roman" w:eastAsia="Times New Roman" w:hAnsi="Times New Roman" w:cs="Times New Roman"/>
          <w:b/>
        </w:rPr>
        <w:tab/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 w:line="238" w:lineRule="auto"/>
        <w:ind w:right="5"/>
        <w:jc w:val="both"/>
      </w:pPr>
      <w:r>
        <w:rPr>
          <w:rFonts w:ascii="Times New Roman" w:eastAsia="Times New Roman" w:hAnsi="Times New Roman" w:cs="Times New Roman"/>
          <w:sz w:val="20"/>
        </w:rPr>
        <w:t>Las actividades de formación práctica están organizadas cuatro módulos que serán trabajados bajo</w:t>
      </w:r>
      <w:r>
        <w:rPr>
          <w:rFonts w:ascii="Times New Roman" w:eastAsia="Times New Roman" w:hAnsi="Times New Roman" w:cs="Times New Roman"/>
          <w:sz w:val="20"/>
        </w:rPr>
        <w:t xml:space="preserve"> dos tipos de actividades: las exposiciones individuales y los trabajos grupales. Para cada módulo se prevén dos clases, de acuerdo al cronograma del Plan de Actividades (9.1)  </w:t>
      </w:r>
    </w:p>
    <w:p w:rsidR="00E6511C" w:rsidRDefault="00355E2B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Cada estudiante deberá cumplir con la totalidad de actividades durante la curs</w:t>
      </w:r>
      <w:r>
        <w:rPr>
          <w:rFonts w:ascii="Times New Roman" w:eastAsia="Times New Roman" w:hAnsi="Times New Roman" w:cs="Times New Roman"/>
          <w:sz w:val="20"/>
        </w:rPr>
        <w:t xml:space="preserve">ada. Además, deberá entregar por escrito los tres trabajos de evaluación del taller en las fechas indicadas en el apartado Modalidad de Evaluación (12) de este programa.  </w:t>
      </w:r>
    </w:p>
    <w:p w:rsidR="00E6511C" w:rsidRDefault="00355E2B">
      <w:pPr>
        <w:spacing w:after="16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182"/>
        <w:ind w:left="11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MÓDULO I: DISEÑO DE INVESTIGACIÓN </w:t>
      </w:r>
    </w:p>
    <w:p w:rsidR="00E6511C" w:rsidRDefault="00355E2B">
      <w:pPr>
        <w:spacing w:after="8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ACTIVIDAD: Exposición de temas de investigación</w:t>
      </w:r>
      <w:r>
        <w:rPr>
          <w:rFonts w:ascii="Times New Roman" w:eastAsia="Times New Roman" w:hAnsi="Times New Roman" w:cs="Times New Roman"/>
          <w:sz w:val="18"/>
        </w:rPr>
        <w:t xml:space="preserve"> de acuerdo con la evaluación final de la materia Metodología de la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Investigación (actividad obligatoria)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CONSIGNA: Exponer en clase y de manera individualizada el tema, problema y objetivos del trabajo. Revisar correcciones y elaborar un primer borrado</w:t>
      </w:r>
      <w:r>
        <w:rPr>
          <w:rFonts w:ascii="Times New Roman" w:eastAsia="Times New Roman" w:hAnsi="Times New Roman" w:cs="Times New Roman"/>
          <w:sz w:val="18"/>
        </w:rPr>
        <w:t xml:space="preserve">r de diseño.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OBJETIVOS: Desarrollar competencias específicas para identificar las principales inconsistencias metodológicas en el armado de un diseño de investigación planteado y definir adecuadamente el objeto de estudio de sus proyectos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MODALIDAD: Ac</w:t>
      </w:r>
      <w:r>
        <w:rPr>
          <w:rFonts w:ascii="Times New Roman" w:eastAsia="Times New Roman" w:hAnsi="Times New Roman" w:cs="Times New Roman"/>
          <w:sz w:val="18"/>
        </w:rPr>
        <w:t xml:space="preserve">tividad individual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HERRAMIENTAS: Exposiciones orales y presentaciones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EVALUACIÓN: Individual de tipo conceptual.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CRITERIOS DE EVALUACIÓN: Entrega en tiempo de clase y adecuación de correcciones </w:t>
      </w:r>
    </w:p>
    <w:p w:rsidR="00E6511C" w:rsidRDefault="00355E2B">
      <w:pPr>
        <w:spacing w:after="182"/>
        <w:ind w:left="11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MÓDULO II: MARCO TEÓRICO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ACTIVIDAD: Confección de </w:t>
      </w:r>
      <w:r>
        <w:rPr>
          <w:rFonts w:ascii="Times New Roman" w:eastAsia="Times New Roman" w:hAnsi="Times New Roman" w:cs="Times New Roman"/>
          <w:sz w:val="18"/>
        </w:rPr>
        <w:t xml:space="preserve">mapa conceptual de marco teórico.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CONSIGNA: Relevar, seleccionar y confeccionar el marco teórico que sustentará la investigación a desarrollar. Diferenciar producciones académicas del marco teórico y de los antecedentes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OBJETIVOS: Desarrollar competencia</w:t>
      </w:r>
      <w:r>
        <w:rPr>
          <w:rFonts w:ascii="Times New Roman" w:eastAsia="Times New Roman" w:hAnsi="Times New Roman" w:cs="Times New Roman"/>
          <w:sz w:val="18"/>
        </w:rPr>
        <w:t xml:space="preserve">s específicas para seleccionar teorías y la estructura pertinente para redactar la introducción, citar y referenciar dichas obras seleccionadas según normas APA.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MODALIDAD: Actividad individual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HERRAMIENTA VIRTUAL: Archivo colaborativo y prompt de IA e</w:t>
      </w:r>
      <w:r>
        <w:rPr>
          <w:rFonts w:ascii="Times New Roman" w:eastAsia="Times New Roman" w:hAnsi="Times New Roman" w:cs="Times New Roman"/>
          <w:sz w:val="18"/>
        </w:rPr>
        <w:t xml:space="preserve">laborado grupalmente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EVALUACIÓN: Grupal e individual de tipo conceptual.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CRITERIOS DE EVALUACIÓN: Entrega en tiempo solicitado y calidad del trabajo.  </w:t>
      </w:r>
    </w:p>
    <w:p w:rsidR="00E6511C" w:rsidRDefault="00355E2B">
      <w:pPr>
        <w:spacing w:after="182"/>
        <w:ind w:left="11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MÓDULO III: REDACCIÓN DE CAPÍTULO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ACTIVIDAD: Redacción del primer capítulo del TF (actividad obligat</w:t>
      </w:r>
      <w:r>
        <w:rPr>
          <w:rFonts w:ascii="Times New Roman" w:eastAsia="Times New Roman" w:hAnsi="Times New Roman" w:cs="Times New Roman"/>
          <w:sz w:val="18"/>
        </w:rPr>
        <w:t xml:space="preserve">oria)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CONSIGNA: redactar de manera concreta y correcta el inicio del primer capítulo del TFL teniendo en cuenta la estructura vista en clase.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OBJETIVOS: Profundizar las habilidades de argumentar a través de la redacción de un capítulo 1 de acuerdo con </w:t>
      </w:r>
      <w:r>
        <w:rPr>
          <w:rFonts w:ascii="Times New Roman" w:eastAsia="Times New Roman" w:hAnsi="Times New Roman" w:cs="Times New Roman"/>
          <w:sz w:val="18"/>
        </w:rPr>
        <w:t xml:space="preserve">los requisitos establecidos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MODALIDAD: Actividad individual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HERRAMIENTA VIRTUAL: Blackboard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EVALUACIÓN: Individual de tipo conceptual.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CRITERIOS DE EVALUACIÓN: Entrega en tiempo solicitado y calidad del trabajo.  </w:t>
      </w:r>
    </w:p>
    <w:p w:rsidR="00E6511C" w:rsidRDefault="00355E2B">
      <w:pPr>
        <w:spacing w:after="182"/>
        <w:ind w:left="11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MÓDULO IV: ÍNDICE COMENTADO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ACTIVIDAD: Definición de la estrategia metodológica e índice comentado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CONSIGNA: explicitar el diseño metodológico y confeccionar el índice que organizará el análisis de campo del trabajo final.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OBJETIVOS: desarrollar competencias específicas para diseñ</w:t>
      </w:r>
      <w:r>
        <w:rPr>
          <w:rFonts w:ascii="Times New Roman" w:eastAsia="Times New Roman" w:hAnsi="Times New Roman" w:cs="Times New Roman"/>
          <w:sz w:val="18"/>
        </w:rPr>
        <w:t>ar la estrategia metodológica que aplicarán en el trabajo de campo, clasificar y categorizar el corpus o material de trabajo y definir las variables o dimensiones de análisis que se utilizarán para el análisis del corpus o material de trabajo. Adquirir hab</w:t>
      </w:r>
      <w:r>
        <w:rPr>
          <w:rFonts w:ascii="Times New Roman" w:eastAsia="Times New Roman" w:hAnsi="Times New Roman" w:cs="Times New Roman"/>
          <w:sz w:val="18"/>
        </w:rPr>
        <w:t xml:space="preserve">ilidades para la defensa de las decisiones metodológicas adoptadas. 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MODALIDAD: Actividad individual a distancia y exposición oral presencial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HERRAMIENTA VIRTUAL: Blackboard / Herramientas de presentación (PPT, Canva, otras) </w:t>
      </w:r>
    </w:p>
    <w:p w:rsidR="00E6511C" w:rsidRDefault="00355E2B">
      <w:pPr>
        <w:spacing w:after="191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>EVALUACIÓN: Individual de ti</w:t>
      </w:r>
      <w:r>
        <w:rPr>
          <w:rFonts w:ascii="Times New Roman" w:eastAsia="Times New Roman" w:hAnsi="Times New Roman" w:cs="Times New Roman"/>
          <w:sz w:val="18"/>
        </w:rPr>
        <w:t xml:space="preserve">po conceptual.  </w:t>
      </w:r>
    </w:p>
    <w:p w:rsidR="00E6511C" w:rsidRDefault="00355E2B">
      <w:pPr>
        <w:spacing w:after="8" w:line="249" w:lineRule="auto"/>
        <w:ind w:left="120" w:right="162" w:firstLine="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CRITERIOS DE EVALUACIÓN: Entrega en tiempo solicitado y exposición oral de las decisiones metodológicas adoptadas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numPr>
          <w:ilvl w:val="0"/>
          <w:numId w:val="5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(no corresponde)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5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SEGUIMIENTO DE ESTUDIANTES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 la modalidad presencial el seguimiento </w:t>
      </w:r>
      <w:r>
        <w:rPr>
          <w:rFonts w:ascii="Times New Roman" w:eastAsia="Times New Roman" w:hAnsi="Times New Roman" w:cs="Times New Roman"/>
          <w:i/>
          <w:sz w:val="20"/>
        </w:rPr>
        <w:t xml:space="preserve">se hará a través de las actividades individuales y grupales que consisten tanto en tareas escritas como en participaciones orales en clase. 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Dicho seguimiento influye </w:t>
      </w:r>
    </w:p>
    <w:p w:rsidR="00E6511C" w:rsidRDefault="00355E2B">
      <w:pPr>
        <w:numPr>
          <w:ilvl w:val="1"/>
          <w:numId w:val="5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asistencia e interacción durante los encuentros sincrónicos</w:t>
      </w:r>
      <w:r>
        <w:rPr>
          <w:rFonts w:ascii="Times New Roman" w:eastAsia="Times New Roman" w:hAnsi="Times New Roman" w:cs="Times New Roman"/>
          <w:i/>
          <w:sz w:val="20"/>
        </w:rPr>
        <w:t xml:space="preserve"> en base a las intervencione</w:t>
      </w:r>
      <w:r>
        <w:rPr>
          <w:rFonts w:ascii="Times New Roman" w:eastAsia="Times New Roman" w:hAnsi="Times New Roman" w:cs="Times New Roman"/>
          <w:i/>
          <w:sz w:val="20"/>
        </w:rPr>
        <w:t xml:space="preserve">s y aportes en instancias de exposición y debate.  </w:t>
      </w:r>
    </w:p>
    <w:p w:rsidR="00E6511C" w:rsidRDefault="00355E2B">
      <w:pPr>
        <w:numPr>
          <w:ilvl w:val="1"/>
          <w:numId w:val="5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Acciones e intervenciones de cada estudiante</w:t>
      </w:r>
      <w:r>
        <w:rPr>
          <w:rFonts w:ascii="Times New Roman" w:eastAsia="Times New Roman" w:hAnsi="Times New Roman" w:cs="Times New Roman"/>
          <w:i/>
          <w:sz w:val="20"/>
        </w:rPr>
        <w:t xml:space="preserve"> en las actividades sincrónicas de revisión, comentario a pares y feedback sobre producciones de pares.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11C" w:rsidRDefault="00355E2B">
      <w:pPr>
        <w:numPr>
          <w:ilvl w:val="0"/>
          <w:numId w:val="5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La evaluación será for</w:t>
      </w:r>
      <w:r>
        <w:rPr>
          <w:rFonts w:ascii="Times New Roman" w:eastAsia="Times New Roman" w:hAnsi="Times New Roman" w:cs="Times New Roman"/>
          <w:i/>
          <w:sz w:val="20"/>
        </w:rPr>
        <w:t xml:space="preserve">mativa a lo largo de la cursada.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La docente supervisará y garantizará el seguimiento de las entregas parciales, escritas y orales en cada encuentro.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Trabajos de entrega escrita por Blackboard </w:t>
      </w:r>
    </w:p>
    <w:p w:rsidR="00E6511C" w:rsidRDefault="00355E2B">
      <w:pPr>
        <w:spacing w:after="5"/>
        <w:ind w:left="72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numPr>
          <w:ilvl w:val="1"/>
          <w:numId w:val="5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Diseño de investigación: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25/3 </w:t>
      </w:r>
    </w:p>
    <w:p w:rsidR="00E6511C" w:rsidRDefault="00355E2B">
      <w:pPr>
        <w:numPr>
          <w:ilvl w:val="1"/>
          <w:numId w:val="5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Redacción del primer </w:t>
      </w:r>
      <w:r>
        <w:rPr>
          <w:rFonts w:ascii="Times New Roman" w:eastAsia="Times New Roman" w:hAnsi="Times New Roman" w:cs="Times New Roman"/>
          <w:i/>
          <w:sz w:val="20"/>
        </w:rPr>
        <w:t xml:space="preserve">capítulo del TF: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8/4 </w:t>
      </w:r>
    </w:p>
    <w:p w:rsidR="00E6511C" w:rsidRDefault="00355E2B">
      <w:pPr>
        <w:numPr>
          <w:ilvl w:val="1"/>
          <w:numId w:val="5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Índice comentado: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15/4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6511C" w:rsidRDefault="00355E2B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Además de la evaluación formativa, a los fines de la aprobación de la asignatura, se prevé la realización de una instancia de evaluación final que será la exposición y defensa oral del índice comentado del </w:t>
      </w:r>
      <w:r>
        <w:rPr>
          <w:rFonts w:ascii="Times New Roman" w:eastAsia="Times New Roman" w:hAnsi="Times New Roman" w:cs="Times New Roman"/>
          <w:i/>
          <w:sz w:val="20"/>
        </w:rPr>
        <w:t xml:space="preserve">TF en el que muestre el proceso de revisión, ajuste y corrección trabajado a lo largo del taller.  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5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Aguirre, SM et al. (2021) La investigación en ciencias sociales: lógicas, métodos y técnicas para alardear la realidad </w:t>
      </w:r>
      <w:r>
        <w:rPr>
          <w:rFonts w:ascii="Times New Roman" w:eastAsia="Times New Roman" w:hAnsi="Times New Roman" w:cs="Times New Roman"/>
          <w:sz w:val="20"/>
        </w:rPr>
        <w:t xml:space="preserve">social. Universidad del Salvador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5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FIRMA DE LA DOCENTE: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  <w:ind w:left="30"/>
      </w:pPr>
      <w:r>
        <w:rPr>
          <w:noProof/>
        </w:rPr>
        <w:drawing>
          <wp:inline distT="0" distB="0" distL="0" distR="0">
            <wp:extent cx="1171575" cy="885825"/>
            <wp:effectExtent l="0" t="0" r="0" b="0"/>
            <wp:docPr id="5515" name="Picture 5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" name="Picture 55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511C" w:rsidRDefault="00355E2B">
      <w:pPr>
        <w:numPr>
          <w:ilvl w:val="0"/>
          <w:numId w:val="5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E6511C">
      <w:footerReference w:type="even" r:id="rId10"/>
      <w:footerReference w:type="default" r:id="rId11"/>
      <w:footerReference w:type="first" r:id="rId12"/>
      <w:pgSz w:w="11920" w:h="16840"/>
      <w:pgMar w:top="1410" w:right="1147" w:bottom="1469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5E2B">
      <w:pPr>
        <w:spacing w:after="0" w:line="240" w:lineRule="auto"/>
      </w:pPr>
      <w:r>
        <w:separator/>
      </w:r>
    </w:p>
  </w:endnote>
  <w:endnote w:type="continuationSeparator" w:id="0">
    <w:p w:rsidR="00000000" w:rsidRDefault="0035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1C" w:rsidRDefault="00355E2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6511C" w:rsidRDefault="00355E2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1C" w:rsidRDefault="00355E2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55E2B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6511C" w:rsidRDefault="00355E2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1C" w:rsidRDefault="00355E2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6511C" w:rsidRDefault="00355E2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5E2B">
      <w:pPr>
        <w:spacing w:after="0" w:line="240" w:lineRule="auto"/>
      </w:pPr>
      <w:r>
        <w:separator/>
      </w:r>
    </w:p>
  </w:footnote>
  <w:footnote w:type="continuationSeparator" w:id="0">
    <w:p w:rsidR="00000000" w:rsidRDefault="0035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E5E"/>
    <w:multiLevelType w:val="hybridMultilevel"/>
    <w:tmpl w:val="8BACEFC0"/>
    <w:lvl w:ilvl="0" w:tplc="22986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68702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2C2A2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EF8D0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0E698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821C6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AD5EA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4A08E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202EAE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86D97"/>
    <w:multiLevelType w:val="hybridMultilevel"/>
    <w:tmpl w:val="28080B44"/>
    <w:lvl w:ilvl="0" w:tplc="933A894C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603EFC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A8632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030C0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09BEA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0F0A0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48C7A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C0DF0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A8D71E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86A08"/>
    <w:multiLevelType w:val="hybridMultilevel"/>
    <w:tmpl w:val="24ECF2B0"/>
    <w:lvl w:ilvl="0" w:tplc="0EA2A796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CC20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2D14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C41C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67FA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FD2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BE2D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85F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224F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02415"/>
    <w:multiLevelType w:val="hybridMultilevel"/>
    <w:tmpl w:val="E550BC4A"/>
    <w:lvl w:ilvl="0" w:tplc="F65E0CD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000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C01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CCC0A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A13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84C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AEA1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8043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C76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D6099"/>
    <w:multiLevelType w:val="hybridMultilevel"/>
    <w:tmpl w:val="24FA1582"/>
    <w:lvl w:ilvl="0" w:tplc="A282D4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CF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C5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48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EA9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449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20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4C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847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2A42FD"/>
    <w:multiLevelType w:val="hybridMultilevel"/>
    <w:tmpl w:val="63DC74F2"/>
    <w:lvl w:ilvl="0" w:tplc="0010B6C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607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607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823B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065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D6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6B2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AA9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612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B04B6"/>
    <w:multiLevelType w:val="hybridMultilevel"/>
    <w:tmpl w:val="DCF0788C"/>
    <w:lvl w:ilvl="0" w:tplc="24E27D5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689F0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4384E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16647E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4D234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065DA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C6E0C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22B19C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67578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172B5F"/>
    <w:multiLevelType w:val="hybridMultilevel"/>
    <w:tmpl w:val="42D44136"/>
    <w:lvl w:ilvl="0" w:tplc="49440BC4">
      <w:start w:val="10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200A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46C002">
      <w:start w:val="1"/>
      <w:numFmt w:val="bullet"/>
      <w:lvlText w:val="▪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8EF07E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89C3A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FA7A92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A9A0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5668AE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0C426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1C"/>
    <w:rsid w:val="00355E2B"/>
    <w:rsid w:val="00E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7866"/>
  <w15:docId w15:val="{203E61D9-F987-486A-9F73-0A30B11A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wC2nbHW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2809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Trabajo Final - Periodismo deportivo- Cufré.docx</vt:lpstr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Trabajo Final - Periodismo deportivo- Cufré.docx</dc:title>
  <dc:subject/>
  <dc:creator>Lucio Aya Tenorio - Cs. Sociales</dc:creator>
  <cp:keywords/>
  <cp:lastModifiedBy>Lucio Aya Tenorio - Cs. Sociales</cp:lastModifiedBy>
  <cp:revision>2</cp:revision>
  <dcterms:created xsi:type="dcterms:W3CDTF">2026-04-07T15:32:00Z</dcterms:created>
  <dcterms:modified xsi:type="dcterms:W3CDTF">2026-04-07T15:32:00Z</dcterms:modified>
</cp:coreProperties>
</file>