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63FD56C5" w:rsidR="007F5C89" w:rsidRDefault="008B741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08F6B5D6" wp14:editId="7BAA864A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583494" w14:textId="2C66332F" w:rsidR="007F5C89" w:rsidRDefault="008B741C" w:rsidP="008B741C">
            <w:pPr>
              <w:tabs>
                <w:tab w:val="left" w:pos="888"/>
              </w:tabs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BC55CA"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 w:rsidP="008B741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42FE2E36" w:rsidR="00B641E2" w:rsidRDefault="008B741C" w:rsidP="008B741C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>Educación</w:t>
            </w:r>
          </w:p>
          <w:p w14:paraId="6F583497" w14:textId="18153F6A" w:rsidR="007F5C89" w:rsidRDefault="00B641E2" w:rsidP="008B741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y </w:t>
            </w:r>
            <w:r w:rsidR="00BC55CA">
              <w:rPr>
                <w:b/>
                <w:i/>
                <w:sz w:val="22"/>
                <w:szCs w:val="22"/>
              </w:rPr>
              <w:t>Comunicación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6F58349E" w14:textId="7FDEDDFA" w:rsidR="007F5C89" w:rsidRDefault="00AB7D7A" w:rsidP="00AB7D7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Licenciatura en Periodismo</w:t>
            </w:r>
            <w:r w:rsidR="008B741C">
              <w:rPr>
                <w:sz w:val="22"/>
                <w:szCs w:val="22"/>
              </w:rPr>
              <w:t xml:space="preserve"> Deportivo</w:t>
            </w:r>
            <w:bookmarkStart w:id="0" w:name="_GoBack"/>
            <w:bookmarkEnd w:id="0"/>
          </w:p>
          <w:p w14:paraId="6F58349F" w14:textId="08043B9B" w:rsidR="007F5C89" w:rsidRDefault="00B641E2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47717521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0B47A2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7ACCA973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187100CA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FINAL DE GRAO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63AAAEDF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YAMILA GÓMEZ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4C40F2DE" w:rsidR="007F5C89" w:rsidRDefault="00BC55CA" w:rsidP="00AB7D7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35737626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3E55E84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hs. (medio cuatrimestre)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10A5B458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05635745" w:rsidR="007F5C89" w:rsidRDefault="00AB7D7A" w:rsidP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Martes de 9 a 13 hs.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657A8BD0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4to. Periodismo 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00722B4D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5547DFAB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177A6833" w:rsidR="007F5C89" w:rsidRDefault="00BC55CA" w:rsidP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35BE2EAC" w:rsidR="007F5C89" w:rsidRDefault="00AB7D7A" w:rsidP="00AB7D7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399A58D8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2346"/>
        <w:gridCol w:w="2985"/>
      </w:tblGrid>
      <w:tr w:rsidR="007F5C89" w14:paraId="6F5834D8" w14:textId="77777777" w:rsidTr="00AB7D7A">
        <w:trPr>
          <w:trHeight w:val="465"/>
        </w:trPr>
        <w:tc>
          <w:tcPr>
            <w:tcW w:w="3534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 w:rsidTr="00AB7D7A">
        <w:trPr>
          <w:trHeight w:val="465"/>
        </w:trPr>
        <w:tc>
          <w:tcPr>
            <w:tcW w:w="3534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0" w14:textId="77777777" w:rsidTr="00AB7D7A">
        <w:trPr>
          <w:trHeight w:val="465"/>
        </w:trPr>
        <w:tc>
          <w:tcPr>
            <w:tcW w:w="3534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738A" w14:textId="77777777" w:rsidR="00AB7D7A" w:rsidRDefault="00AB7D7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Adjunta </w:t>
            </w:r>
          </w:p>
          <w:p w14:paraId="6F5834DE" w14:textId="551C2857" w:rsidR="007F5C89" w:rsidRDefault="00AB7D7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Dra. Yamila Gómez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0E301867" w:rsidR="007F5C89" w:rsidRDefault="00AB7D7A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y.gomez@usal.edu.ar</w:t>
            </w:r>
          </w:p>
        </w:tc>
      </w:tr>
      <w:tr w:rsidR="007F5C89" w14:paraId="6F5834E4" w14:textId="77777777" w:rsidTr="00AB7D7A">
        <w:trPr>
          <w:trHeight w:val="195"/>
        </w:trPr>
        <w:tc>
          <w:tcPr>
            <w:tcW w:w="3534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5582887C" w:rsidR="007F5C89" w:rsidRPr="00EF12CE" w:rsidRDefault="004730A8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Licenciatura en periodismo</w:t>
      </w:r>
    </w:p>
    <w:p w14:paraId="0BBAD803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2AB1F62" w14:textId="77777777" w:rsidR="004730A8" w:rsidRDefault="004730A8" w:rsidP="00EF12CE">
      <w:pPr>
        <w:pStyle w:val="s34"/>
        <w:spacing w:before="180" w:beforeAutospacing="0" w:after="0" w:afterAutospacing="0" w:line="276" w:lineRule="auto"/>
        <w:ind w:left="357" w:right="765"/>
        <w:jc w:val="both"/>
        <w:rPr>
          <w:rStyle w:val="s18"/>
          <w:color w:val="000000"/>
          <w:sz w:val="18"/>
          <w:szCs w:val="18"/>
          <w:shd w:val="clear" w:color="auto" w:fill="FFFFFF"/>
        </w:rPr>
      </w:pPr>
      <w:r w:rsidRPr="003E4E7B">
        <w:rPr>
          <w:rStyle w:val="s18"/>
          <w:color w:val="000000"/>
          <w:sz w:val="18"/>
          <w:szCs w:val="18"/>
          <w:shd w:val="clear" w:color="auto" w:fill="FFFFFF"/>
        </w:rPr>
        <w:t>Como cualquier producción científica, la tesis o trabajo final de grado requiere de preparación y trabajo metódicos. En este curso se abordarán los mecanismos necesarios para el diseño de un proyecto de investigación acorde a tales principios. Se enfocará en la tesis como investigación</w:t>
      </w:r>
      <w:r>
        <w:rPr>
          <w:rStyle w:val="s18"/>
          <w:color w:val="000000"/>
          <w:sz w:val="18"/>
          <w:szCs w:val="18"/>
          <w:shd w:val="clear" w:color="auto" w:fill="FFFFFF"/>
        </w:rPr>
        <w:t xml:space="preserve">. Por este motivo serán fundamentales las </w:t>
      </w:r>
      <w:r w:rsidRPr="003E4E7B">
        <w:rPr>
          <w:rStyle w:val="s18"/>
          <w:color w:val="000000"/>
          <w:sz w:val="18"/>
          <w:szCs w:val="18"/>
          <w:shd w:val="clear" w:color="auto" w:fill="FFFFFF"/>
        </w:rPr>
        <w:t xml:space="preserve">corrientes teóricas de definición de problemas, temas y objetos de investigación. </w:t>
      </w:r>
    </w:p>
    <w:p w14:paraId="59DFE16B" w14:textId="77777777" w:rsidR="004730A8" w:rsidRDefault="004730A8" w:rsidP="00EF12CE">
      <w:pPr>
        <w:pStyle w:val="s34"/>
        <w:spacing w:before="180" w:beforeAutospacing="0" w:after="0" w:afterAutospacing="0" w:line="276" w:lineRule="auto"/>
        <w:ind w:left="357" w:right="765"/>
        <w:jc w:val="both"/>
        <w:rPr>
          <w:rStyle w:val="s18"/>
          <w:color w:val="000000"/>
          <w:sz w:val="18"/>
          <w:szCs w:val="18"/>
          <w:shd w:val="clear" w:color="auto" w:fill="FFFFFF"/>
        </w:rPr>
      </w:pPr>
      <w:r w:rsidRPr="003E4E7B">
        <w:rPr>
          <w:rStyle w:val="s18"/>
          <w:color w:val="000000"/>
          <w:sz w:val="18"/>
          <w:szCs w:val="18"/>
          <w:shd w:val="clear" w:color="auto" w:fill="FFFFFF"/>
        </w:rPr>
        <w:t xml:space="preserve">En la determinación de los caminos necesarios para formular el proyecto de tesis, se abordará la tesis como estrategia: dirección y etapas de investigación; producción de marco teórico y metodológico; producción de datos (métodos, técnicas y artefactos de relevamiento); diseño, puesta a prueba, adecuación e instrumentación. </w:t>
      </w:r>
      <w:r>
        <w:rPr>
          <w:rStyle w:val="s18"/>
          <w:color w:val="000000"/>
          <w:sz w:val="18"/>
          <w:szCs w:val="18"/>
          <w:shd w:val="clear" w:color="auto" w:fill="FFFFFF"/>
        </w:rPr>
        <w:t>S</w:t>
      </w:r>
      <w:r w:rsidRPr="003E4E7B">
        <w:rPr>
          <w:rStyle w:val="s18"/>
          <w:color w:val="000000"/>
          <w:sz w:val="18"/>
          <w:szCs w:val="18"/>
          <w:shd w:val="clear" w:color="auto" w:fill="FFFFFF"/>
        </w:rPr>
        <w:t>e encarará la tesis o el trabajo final de la licenciatura, como texto: estructura, sumario, redacción; estrategias de comunicación de los resultados</w:t>
      </w:r>
      <w:r>
        <w:rPr>
          <w:rStyle w:val="s18"/>
          <w:color w:val="000000"/>
          <w:sz w:val="18"/>
          <w:szCs w:val="18"/>
          <w:shd w:val="clear" w:color="auto" w:fill="FFFFFF"/>
        </w:rPr>
        <w:t>, normas APA, etc.</w:t>
      </w:r>
    </w:p>
    <w:p w14:paraId="7CD7B882" w14:textId="77777777" w:rsidR="004730A8" w:rsidRPr="003E4E7B" w:rsidRDefault="004730A8" w:rsidP="00EF12CE">
      <w:pPr>
        <w:pStyle w:val="s34"/>
        <w:spacing w:before="180" w:beforeAutospacing="0" w:after="0" w:afterAutospacing="0" w:line="276" w:lineRule="auto"/>
        <w:ind w:left="357" w:right="765"/>
        <w:jc w:val="both"/>
        <w:rPr>
          <w:color w:val="000000"/>
          <w:sz w:val="18"/>
          <w:szCs w:val="18"/>
        </w:rPr>
      </w:pPr>
      <w:r>
        <w:rPr>
          <w:rStyle w:val="s18"/>
          <w:color w:val="000000"/>
          <w:sz w:val="18"/>
          <w:szCs w:val="18"/>
          <w:shd w:val="clear" w:color="auto" w:fill="FFFFFF"/>
        </w:rPr>
        <w:t xml:space="preserve">Por último, el resultado será el plan de trabajo necesario para la posterior redacción del Trabajo Final de Grado que el alumno realizará con el tutor correspondiente. </w:t>
      </w:r>
    </w:p>
    <w:p w14:paraId="6F5834F7" w14:textId="77105E36" w:rsidR="007F5C89" w:rsidRDefault="004730A8" w:rsidP="004730A8">
      <w:pPr>
        <w:tabs>
          <w:tab w:val="left" w:pos="6045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C" w14:textId="42E7AED9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51D5C954" w14:textId="77777777" w:rsidR="006D02E7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 w:rsidRPr="00CA2D42">
        <w:rPr>
          <w:sz w:val="18"/>
          <w:szCs w:val="18"/>
        </w:rPr>
        <w:t>QUE EL ALUMNO:</w:t>
      </w:r>
    </w:p>
    <w:p w14:paraId="11998ED5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</w:p>
    <w:p w14:paraId="4B0949C2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Discut</w:t>
      </w:r>
      <w:r>
        <w:rPr>
          <w:sz w:val="18"/>
          <w:szCs w:val="18"/>
        </w:rPr>
        <w:t>a</w:t>
      </w:r>
      <w:r w:rsidRPr="00CA2D42">
        <w:rPr>
          <w:sz w:val="18"/>
          <w:szCs w:val="18"/>
        </w:rPr>
        <w:t xml:space="preserve"> la especificidad del método científico en el ámbito de las Ciencias Sociales en general y de las Ciencias de la Comunicación y el Periodismo en particular y distinga la</w:t>
      </w:r>
      <w:r>
        <w:rPr>
          <w:sz w:val="18"/>
          <w:szCs w:val="18"/>
        </w:rPr>
        <w:t xml:space="preserve">s </w:t>
      </w:r>
      <w:r w:rsidRPr="00CA2D42">
        <w:rPr>
          <w:sz w:val="18"/>
          <w:szCs w:val="18"/>
        </w:rPr>
        <w:t>posturas epistemológicas que les dan sustento.</w:t>
      </w:r>
    </w:p>
    <w:p w14:paraId="3E5F8326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 xml:space="preserve"> Comprend</w:t>
      </w:r>
      <w:r>
        <w:rPr>
          <w:sz w:val="18"/>
          <w:szCs w:val="18"/>
        </w:rPr>
        <w:t xml:space="preserve">a </w:t>
      </w:r>
      <w:r w:rsidRPr="00CA2D42">
        <w:rPr>
          <w:sz w:val="18"/>
          <w:szCs w:val="18"/>
        </w:rPr>
        <w:t>los fundamentos teórico-metodológicos y la estructura lógica de las diferentes estrategias metodológicas.</w:t>
      </w:r>
    </w:p>
    <w:p w14:paraId="71372351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Cono</w:t>
      </w:r>
      <w:r>
        <w:rPr>
          <w:sz w:val="18"/>
          <w:szCs w:val="18"/>
        </w:rPr>
        <w:t xml:space="preserve">zca </w:t>
      </w:r>
      <w:r w:rsidRPr="00CA2D42">
        <w:rPr>
          <w:sz w:val="18"/>
          <w:szCs w:val="18"/>
        </w:rPr>
        <w:t>las diferentes fases del proceso de investigación social.</w:t>
      </w:r>
    </w:p>
    <w:p w14:paraId="6B52C472" w14:textId="77777777" w:rsidR="006D02E7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 w:rsidRPr="00CA2D42">
        <w:rPr>
          <w:sz w:val="18"/>
          <w:szCs w:val="18"/>
        </w:rPr>
        <w:t>Recono</w:t>
      </w:r>
      <w:r>
        <w:rPr>
          <w:sz w:val="18"/>
          <w:szCs w:val="18"/>
        </w:rPr>
        <w:t xml:space="preserve">zca </w:t>
      </w:r>
      <w:r w:rsidRPr="00CA2D42">
        <w:rPr>
          <w:sz w:val="18"/>
          <w:szCs w:val="18"/>
        </w:rPr>
        <w:t>el papel de la teoría en las investigaciones cuantitativas y cualitativas.</w:t>
      </w:r>
    </w:p>
    <w:p w14:paraId="61474A84" w14:textId="77777777" w:rsidR="006D02E7" w:rsidRPr="00CA2D42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Seleccion</w:t>
      </w:r>
      <w:r>
        <w:rPr>
          <w:sz w:val="18"/>
          <w:szCs w:val="18"/>
        </w:rPr>
        <w:t xml:space="preserve">e </w:t>
      </w:r>
      <w:r w:rsidRPr="00CA2D42">
        <w:rPr>
          <w:sz w:val="18"/>
          <w:szCs w:val="18"/>
        </w:rPr>
        <w:t>y sistemati</w:t>
      </w:r>
      <w:r>
        <w:rPr>
          <w:sz w:val="18"/>
          <w:szCs w:val="18"/>
        </w:rPr>
        <w:t>ce los</w:t>
      </w:r>
      <w:r w:rsidRPr="00CA2D42">
        <w:rPr>
          <w:sz w:val="18"/>
          <w:szCs w:val="18"/>
        </w:rPr>
        <w:t xml:space="preserve"> principales autores y conceptos inherentes a la perspectiva sobre su objeto de estudio, constituyendo el marco teórico de su trabajo final de grado.</w:t>
      </w:r>
    </w:p>
    <w:p w14:paraId="07028299" w14:textId="77777777" w:rsidR="006D02E7" w:rsidRPr="00CA2D42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>- Busque y</w:t>
      </w:r>
      <w:r w:rsidRPr="00CA2D42">
        <w:rPr>
          <w:sz w:val="18"/>
          <w:szCs w:val="18"/>
        </w:rPr>
        <w:t xml:space="preserve"> sistemati</w:t>
      </w:r>
      <w:r>
        <w:rPr>
          <w:sz w:val="18"/>
          <w:szCs w:val="18"/>
        </w:rPr>
        <w:t>ce</w:t>
      </w:r>
      <w:r w:rsidRPr="00CA2D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la </w:t>
      </w:r>
      <w:r w:rsidRPr="00CA2D42">
        <w:rPr>
          <w:sz w:val="18"/>
          <w:szCs w:val="18"/>
        </w:rPr>
        <w:t>bibliografía, elaborando el estado del arte de su trabajo de investigación.</w:t>
      </w:r>
    </w:p>
    <w:p w14:paraId="0658D67E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Adqui</w:t>
      </w:r>
      <w:r>
        <w:rPr>
          <w:sz w:val="18"/>
          <w:szCs w:val="18"/>
        </w:rPr>
        <w:t>era</w:t>
      </w:r>
      <w:r w:rsidRPr="00CA2D42">
        <w:rPr>
          <w:sz w:val="18"/>
          <w:szCs w:val="18"/>
        </w:rPr>
        <w:t xml:space="preserve"> conocimientos sobre los métodos y técnicas de construcción y análisis de los datos.</w:t>
      </w:r>
    </w:p>
    <w:p w14:paraId="19294803" w14:textId="77777777" w:rsidR="006D02E7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Desarroll</w:t>
      </w:r>
      <w:r>
        <w:rPr>
          <w:sz w:val="18"/>
          <w:szCs w:val="18"/>
        </w:rPr>
        <w:t xml:space="preserve">e </w:t>
      </w:r>
      <w:r w:rsidRPr="00CA2D42">
        <w:rPr>
          <w:sz w:val="18"/>
          <w:szCs w:val="18"/>
        </w:rPr>
        <w:t>estrategias de abordaje científico de diferentes problemas del sector comunicacional.</w:t>
      </w:r>
    </w:p>
    <w:p w14:paraId="5FBC6352" w14:textId="77777777" w:rsidR="006D02E7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Conozca las características de la tesina o trabajo final de grado, incluyendo aspectos de organización textual, redacción, gráficos y presentación final escrita y oral.</w:t>
      </w:r>
    </w:p>
    <w:p w14:paraId="593B1E86" w14:textId="77777777" w:rsidR="006D02E7" w:rsidRPr="00CA2D42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>- Realice un Plan de Trabajo necesario para el posterior desarrollo del Trabajo Final de Grado.</w:t>
      </w:r>
    </w:p>
    <w:p w14:paraId="4D2B8B14" w14:textId="77777777" w:rsidR="006D02E7" w:rsidRDefault="006D02E7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4F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07F7B68D"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00"/>
        <w:gridCol w:w="1155"/>
        <w:gridCol w:w="1035"/>
      </w:tblGrid>
      <w:tr w:rsidR="007F5C89" w14:paraId="6F583506" w14:textId="77777777" w:rsidTr="006D02E7">
        <w:trPr>
          <w:trHeight w:val="348"/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 w:rsidTr="006D02E7">
        <w:trPr>
          <w:trHeight w:val="567"/>
          <w:jc w:val="center"/>
        </w:trPr>
        <w:tc>
          <w:tcPr>
            <w:tcW w:w="48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18966D66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6E6DEB66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401FDA90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7F5C89" w14:paraId="6F583511" w14:textId="77777777" w:rsidTr="006D02E7">
        <w:trPr>
          <w:trHeight w:val="567"/>
          <w:jc w:val="center"/>
        </w:trPr>
        <w:tc>
          <w:tcPr>
            <w:tcW w:w="48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5B47028B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 w:rsidTr="006D02E7">
        <w:trPr>
          <w:trHeight w:val="567"/>
          <w:jc w:val="center"/>
        </w:trPr>
        <w:tc>
          <w:tcPr>
            <w:tcW w:w="48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3D63B343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42A4670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65A767EC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3DCD6170" w:rsidR="007F5C89" w:rsidRDefault="007F5C89">
      <w:pPr>
        <w:ind w:left="0" w:hanging="2"/>
        <w:jc w:val="both"/>
        <w:rPr>
          <w:sz w:val="22"/>
          <w:szCs w:val="22"/>
        </w:rPr>
      </w:pPr>
    </w:p>
    <w:p w14:paraId="0B1FD8A3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F583524" w14:textId="052DA209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06C085AB" w14:textId="52DF087B" w:rsidR="006D02E7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iCs/>
          <w:sz w:val="20"/>
          <w:szCs w:val="20"/>
        </w:rPr>
      </w:pPr>
    </w:p>
    <w:p w14:paraId="00B0C67B" w14:textId="303FD065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>UNIDAD 1. El Trabajo Final de Grado</w:t>
      </w:r>
    </w:p>
    <w:p w14:paraId="1B2A8DA8" w14:textId="2FED2452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Características del Trabajo Final de Grado. Normativa vigente de presentación. Contenido, formato y estructura. </w:t>
      </w:r>
      <w:r w:rsidR="008B4BFC" w:rsidRPr="00EF12CE">
        <w:rPr>
          <w:sz w:val="20"/>
          <w:szCs w:val="20"/>
        </w:rPr>
        <w:t xml:space="preserve">Las normas APA. </w:t>
      </w:r>
      <w:r w:rsidRPr="00EF12CE">
        <w:rPr>
          <w:sz w:val="20"/>
          <w:szCs w:val="20"/>
        </w:rPr>
        <w:t>El proceso: proyecto, tutoría, defensa final.</w:t>
      </w:r>
      <w:r w:rsidR="008B4BFC" w:rsidRPr="00EF12CE">
        <w:rPr>
          <w:sz w:val="20"/>
          <w:szCs w:val="20"/>
        </w:rPr>
        <w:t xml:space="preserve"> </w:t>
      </w:r>
    </w:p>
    <w:p w14:paraId="3FE464B4" w14:textId="3CA49BBC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01038B7E" w14:textId="35D856EB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Bibliografía</w:t>
      </w:r>
    </w:p>
    <w:p w14:paraId="21A95136" w14:textId="77777777" w:rsidR="008B4BFC" w:rsidRPr="00EF12CE" w:rsidRDefault="008B4BFC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Centro de Escritura Javeriano (2020). </w:t>
      </w:r>
      <w:r w:rsidRPr="00EF12CE">
        <w:rPr>
          <w:rFonts w:eastAsia="Gautami"/>
          <w:i/>
          <w:sz w:val="20"/>
          <w:szCs w:val="20"/>
        </w:rPr>
        <w:t>Manual APA 7a edición</w:t>
      </w:r>
      <w:r w:rsidRPr="00EF12CE">
        <w:rPr>
          <w:rFonts w:eastAsia="Gautami"/>
          <w:sz w:val="20"/>
          <w:szCs w:val="20"/>
        </w:rPr>
        <w:t>. Pontificia Universidad Javeriana.</w:t>
      </w:r>
    </w:p>
    <w:p w14:paraId="48CD3C5B" w14:textId="77777777" w:rsidR="002D2CC4" w:rsidRPr="00EF12CE" w:rsidRDefault="002D2CC4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Day, R. (2005) Cómo escribir y publicar trabajos científicos. 3. ed. Washington, Organización Panamericana de la Salud </w:t>
      </w:r>
    </w:p>
    <w:p w14:paraId="24F612BB" w14:textId="4583168B" w:rsidR="00A92743" w:rsidRPr="00EF12CE" w:rsidRDefault="008B4BFC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Delpech, B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Donnantuoni Moratto, M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Gardella, M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Jakubecki, N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Marazzato, A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Moreno, M</w:t>
      </w:r>
      <w:r w:rsidR="002D2CC4" w:rsidRPr="00EF12CE">
        <w:rPr>
          <w:rFonts w:eastAsia="Gautami"/>
          <w:sz w:val="20"/>
          <w:szCs w:val="20"/>
        </w:rPr>
        <w:t>. L.</w:t>
      </w:r>
      <w:r w:rsidRPr="00EF12CE">
        <w:rPr>
          <w:rFonts w:eastAsia="Gautami"/>
          <w:sz w:val="20"/>
          <w:szCs w:val="20"/>
        </w:rPr>
        <w:t>, Pachilla, P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Parot Varela, P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Pérez, M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Simón, R</w:t>
      </w:r>
      <w:r w:rsidR="002D2CC4" w:rsidRPr="00EF12CE">
        <w:rPr>
          <w:rFonts w:eastAsia="Gautami"/>
          <w:sz w:val="20"/>
          <w:szCs w:val="20"/>
        </w:rPr>
        <w:t>. &amp;</w:t>
      </w:r>
      <w:r w:rsidRPr="00EF12CE">
        <w:rPr>
          <w:rFonts w:eastAsia="Gautami"/>
          <w:sz w:val="20"/>
          <w:szCs w:val="20"/>
        </w:rPr>
        <w:t xml:space="preserve"> Sonna, V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 (2014). Material de apoyo para la redacción de trabajos académicos. Material Didáctico Sistematizado. </w:t>
      </w:r>
      <w:r w:rsidR="00A92743" w:rsidRPr="00EF12CE">
        <w:rPr>
          <w:rFonts w:eastAsia="Gautami"/>
          <w:sz w:val="20"/>
          <w:szCs w:val="20"/>
        </w:rPr>
        <w:t>Universidad de Buenos Aires, Facultad de Filosofía y Letras.</w:t>
      </w:r>
    </w:p>
    <w:p w14:paraId="000D42CC" w14:textId="7F6F2F71" w:rsidR="00A92743" w:rsidRPr="00EF12CE" w:rsidRDefault="00A92743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 </w:t>
      </w:r>
      <w:hyperlink r:id="rId9" w:history="1">
        <w:r w:rsidRPr="00EF12CE">
          <w:rPr>
            <w:rFonts w:eastAsia="Gautami"/>
            <w:sz w:val="20"/>
            <w:szCs w:val="20"/>
          </w:rPr>
          <w:t>Durán Martínez, R.; Gómez Gonçalves, A. &amp; Sánchez Sánchez</w:t>
        </w:r>
      </w:hyperlink>
      <w:r w:rsidRPr="00EF12CE">
        <w:rPr>
          <w:rFonts w:eastAsia="Gautami"/>
          <w:sz w:val="20"/>
          <w:szCs w:val="20"/>
        </w:rPr>
        <w:t xml:space="preserve">, M. (2017) </w:t>
      </w:r>
      <w:r w:rsidRPr="00EF12CE">
        <w:rPr>
          <w:rFonts w:eastAsia="Gautami"/>
          <w:i/>
          <w:sz w:val="20"/>
          <w:szCs w:val="20"/>
        </w:rPr>
        <w:t>Guía didáctica para la elaboración de un trabajo académico</w:t>
      </w:r>
      <w:r w:rsidRPr="00EF12CE">
        <w:rPr>
          <w:rFonts w:eastAsia="Gautami"/>
          <w:sz w:val="20"/>
          <w:szCs w:val="20"/>
        </w:rPr>
        <w:t>. Universidad de Salamanca.</w:t>
      </w:r>
    </w:p>
    <w:p w14:paraId="076DA9B4" w14:textId="32F870D4" w:rsidR="008B4BFC" w:rsidRPr="00EF12CE" w:rsidRDefault="008B4BFC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Eco, U. (2010). </w:t>
      </w:r>
      <w:r w:rsidRPr="00EF12CE">
        <w:rPr>
          <w:rFonts w:eastAsia="Gautami"/>
          <w:i/>
          <w:iCs/>
          <w:sz w:val="20"/>
          <w:szCs w:val="20"/>
        </w:rPr>
        <w:t>Cómo se hace una tesis: Técnicas y procedimientos de estudio, investigación y escritura</w:t>
      </w:r>
      <w:r w:rsidRPr="00EF12CE">
        <w:rPr>
          <w:rFonts w:eastAsia="Gautami"/>
          <w:sz w:val="20"/>
          <w:szCs w:val="20"/>
        </w:rPr>
        <w:t>. Gedisa. </w:t>
      </w:r>
    </w:p>
    <w:p w14:paraId="51411AAC" w14:textId="77777777" w:rsidR="008B4BFC" w:rsidRPr="00EF12CE" w:rsidRDefault="008B4BFC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Souza, M.S.; Giordano, C. &amp; Migliorati, M. (ed.) (2013). </w:t>
      </w:r>
      <w:r w:rsidRPr="00EF12CE">
        <w:rPr>
          <w:rFonts w:eastAsia="Gautami"/>
          <w:i/>
          <w:iCs/>
          <w:sz w:val="20"/>
          <w:szCs w:val="20"/>
        </w:rPr>
        <w:t>Hacia la tesis. Itinerarios conceptuales y metodológicos para la investigación en comunicación</w:t>
      </w:r>
      <w:r w:rsidRPr="00EF12CE">
        <w:rPr>
          <w:rFonts w:eastAsia="Gautami"/>
          <w:sz w:val="20"/>
          <w:szCs w:val="20"/>
        </w:rPr>
        <w:t>. La Plata: IICOM-UNLP.</w:t>
      </w:r>
    </w:p>
    <w:p w14:paraId="4ED45CD9" w14:textId="77777777" w:rsidR="00A84661" w:rsidRPr="00EF12CE" w:rsidRDefault="00A84661" w:rsidP="00EF12CE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sz w:val="20"/>
          <w:szCs w:val="20"/>
        </w:rPr>
      </w:pPr>
      <w:r w:rsidRPr="00EF12CE">
        <w:rPr>
          <w:sz w:val="20"/>
          <w:szCs w:val="20"/>
        </w:rPr>
        <w:t xml:space="preserve">USAL (2020) </w:t>
      </w:r>
      <w:r w:rsidRPr="00EF12CE">
        <w:rPr>
          <w:sz w:val="20"/>
          <w:szCs w:val="20"/>
          <w:shd w:val="clear" w:color="auto" w:fill="FFFFFF"/>
        </w:rPr>
        <w:t>Cuadernillo de redacción de trabajos académicos: conceptos y actividades. Publicación para ingresantes de la Universidad del Salvador.</w:t>
      </w:r>
    </w:p>
    <w:p w14:paraId="6C1304D6" w14:textId="27EEC4F5" w:rsidR="006D02E7" w:rsidRPr="00EF12CE" w:rsidRDefault="00A84661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Normativa e instructivo</w:t>
      </w:r>
      <w:r w:rsidR="006D02E7" w:rsidRPr="00EF12CE">
        <w:rPr>
          <w:sz w:val="20"/>
          <w:szCs w:val="20"/>
        </w:rPr>
        <w:t xml:space="preserve"> sobre presentaci</w:t>
      </w:r>
      <w:r w:rsidRPr="00EF12CE">
        <w:rPr>
          <w:sz w:val="20"/>
          <w:szCs w:val="20"/>
        </w:rPr>
        <w:t xml:space="preserve">ón de Proyecto y de </w:t>
      </w:r>
      <w:r w:rsidR="006D02E7" w:rsidRPr="00EF12CE">
        <w:rPr>
          <w:sz w:val="20"/>
          <w:szCs w:val="20"/>
        </w:rPr>
        <w:t>Trabajo Final de Grado</w:t>
      </w:r>
    </w:p>
    <w:p w14:paraId="7EE689AA" w14:textId="7FAEFCA5" w:rsidR="006D02E7" w:rsidRPr="00EF12CE" w:rsidRDefault="006D02E7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Selección de ejemplos de TFL ya aprobados.</w:t>
      </w:r>
    </w:p>
    <w:p w14:paraId="41A49025" w14:textId="18CE8545" w:rsidR="006D02E7" w:rsidRPr="00EF12CE" w:rsidRDefault="006D02E7" w:rsidP="00EF12CE">
      <w:pPr>
        <w:spacing w:line="276" w:lineRule="auto"/>
        <w:ind w:leftChars="0" w:left="0" w:firstLineChars="0" w:firstLine="0"/>
        <w:jc w:val="both"/>
        <w:rPr>
          <w:sz w:val="20"/>
          <w:szCs w:val="20"/>
        </w:rPr>
      </w:pPr>
    </w:p>
    <w:p w14:paraId="45DB6E5A" w14:textId="77777777" w:rsidR="006D02E7" w:rsidRPr="00EF12CE" w:rsidRDefault="006D02E7" w:rsidP="00EF12CE">
      <w:pPr>
        <w:spacing w:line="276" w:lineRule="auto"/>
        <w:ind w:leftChars="0" w:left="0" w:firstLineChars="0" w:firstLine="0"/>
        <w:jc w:val="both"/>
        <w:rPr>
          <w:sz w:val="20"/>
          <w:szCs w:val="20"/>
        </w:rPr>
      </w:pPr>
    </w:p>
    <w:p w14:paraId="665FEE3A" w14:textId="1DB91DB9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>UNIDAD 2. Tema, objeto y problema.</w:t>
      </w:r>
    </w:p>
    <w:p w14:paraId="61B615AD" w14:textId="77777777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760E6CD7" w14:textId="26DBB92F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Selección de temas de investigación en periodismo y comunicación. La construcción del objeto de estudio: decisiones teóricas y empíricas. El recorte espacial y temporal del objeto de estudio.</w:t>
      </w:r>
    </w:p>
    <w:p w14:paraId="56F85074" w14:textId="77777777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227272D0" w14:textId="1343371D" w:rsidR="006D02E7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Bibliografía</w:t>
      </w:r>
    </w:p>
    <w:p w14:paraId="71CBCB3A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Campusano, M. &amp; Chao, D. (2024) </w:t>
      </w:r>
      <w:r w:rsidRPr="00EF12CE">
        <w:rPr>
          <w:i/>
          <w:iCs/>
          <w:sz w:val="20"/>
          <w:szCs w:val="20"/>
        </w:rPr>
        <w:t>Diálogos sobre cómo imaginar una tesis en comunicación</w:t>
      </w:r>
      <w:r w:rsidRPr="00EF12CE">
        <w:rPr>
          <w:sz w:val="20"/>
          <w:szCs w:val="20"/>
        </w:rPr>
        <w:t>. Eudene.</w:t>
      </w:r>
    </w:p>
    <w:p w14:paraId="3240751B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Chitarroni, H. (coord.) (2008). </w:t>
      </w:r>
      <w:r w:rsidRPr="00EF12CE">
        <w:rPr>
          <w:rFonts w:eastAsia="Gautami"/>
          <w:i/>
          <w:iCs/>
          <w:sz w:val="20"/>
          <w:szCs w:val="20"/>
        </w:rPr>
        <w:t>La investigación en Ciencias Sociales: lógicas, métodos y técnicas para abordar la realidad social</w:t>
      </w:r>
      <w:r w:rsidRPr="00EF12CE">
        <w:rPr>
          <w:rFonts w:eastAsia="Gautami"/>
          <w:sz w:val="20"/>
          <w:szCs w:val="20"/>
        </w:rPr>
        <w:t>. Buenos Aires: Ediciones USAL.</w:t>
      </w:r>
    </w:p>
    <w:p w14:paraId="6DD966CC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Igartúa Perosanz, J.J. (2006). Métodos cuantitativos de</w:t>
      </w:r>
      <w:r w:rsidRPr="00EF12CE">
        <w:rPr>
          <w:rFonts w:eastAsia="Gautami"/>
          <w:i/>
          <w:iCs/>
          <w:sz w:val="20"/>
          <w:szCs w:val="20"/>
        </w:rPr>
        <w:t xml:space="preserve"> investigación en comunicación. </w:t>
      </w:r>
      <w:r w:rsidRPr="00EF12CE">
        <w:rPr>
          <w:rFonts w:eastAsia="Gautami"/>
          <w:sz w:val="20"/>
          <w:szCs w:val="20"/>
        </w:rPr>
        <w:t xml:space="preserve">Barcelona: Bosch. </w:t>
      </w:r>
    </w:p>
    <w:p w14:paraId="46B586FE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Souza, M.S.; Giordano, C. &amp; Migliorati, M. (ed.) (2013). </w:t>
      </w:r>
      <w:r w:rsidRPr="00EF12CE">
        <w:rPr>
          <w:rFonts w:eastAsia="Gautami"/>
          <w:i/>
          <w:iCs/>
          <w:sz w:val="20"/>
          <w:szCs w:val="20"/>
        </w:rPr>
        <w:t>Hacia la tesis. Itinerarios conceptuales y metodológicos para la investigación en comunicación</w:t>
      </w:r>
      <w:r w:rsidRPr="00EF12CE">
        <w:rPr>
          <w:rFonts w:eastAsia="Gautami"/>
          <w:sz w:val="20"/>
          <w:szCs w:val="20"/>
        </w:rPr>
        <w:t>. La Plata: IICOM-UNLP.</w:t>
      </w:r>
    </w:p>
    <w:p w14:paraId="251C668D" w14:textId="00A4688D" w:rsidR="00A84661" w:rsidRPr="00EF12CE" w:rsidRDefault="00A84661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3E4B895E" w14:textId="707698B6" w:rsidR="00A84661" w:rsidRDefault="00A84661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0CD78A1" w14:textId="77777777" w:rsidR="00EF12CE" w:rsidRPr="00EF12CE" w:rsidRDefault="00EF12CE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1E5F38B" w14:textId="05BDA890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>UNIDAD 3. El estado del arte</w:t>
      </w:r>
      <w:r w:rsidR="008B4BFC" w:rsidRPr="00EF12CE">
        <w:rPr>
          <w:sz w:val="20"/>
          <w:szCs w:val="20"/>
          <w:u w:val="single"/>
        </w:rPr>
        <w:t xml:space="preserve"> y el marco teórico.</w:t>
      </w:r>
    </w:p>
    <w:p w14:paraId="22B32596" w14:textId="48AC8FC9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F14F155" w14:textId="6410C467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Los antecedentes de investigación: exploración de lo ya estudiado sobre el tema y objeto. Las fuentes secundarias: características y validez. Uso de repositorios académicos y biblioteca. Elaboración de estado del arte.</w:t>
      </w:r>
      <w:r w:rsidR="008B4BFC" w:rsidRPr="00EF12CE">
        <w:rPr>
          <w:sz w:val="20"/>
          <w:szCs w:val="20"/>
        </w:rPr>
        <w:t xml:space="preserve"> El contexto conceptual. Construcción de marco teórico: selección de teorías, escuelas y autores. La definición de conceptos centrales.</w:t>
      </w:r>
    </w:p>
    <w:p w14:paraId="724B9562" w14:textId="4C667E33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3043E13" w14:textId="3508B40B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Bibliografía</w:t>
      </w:r>
    </w:p>
    <w:p w14:paraId="5F22221B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Campusano, M. &amp; Chao, D. (2024) </w:t>
      </w:r>
      <w:r w:rsidRPr="00EF12CE">
        <w:rPr>
          <w:i/>
          <w:iCs/>
          <w:sz w:val="20"/>
          <w:szCs w:val="20"/>
        </w:rPr>
        <w:t>Diálogos sobre cómo imaginar una tesis en comunicación</w:t>
      </w:r>
      <w:r w:rsidRPr="00EF12CE">
        <w:rPr>
          <w:sz w:val="20"/>
          <w:szCs w:val="20"/>
        </w:rPr>
        <w:t>. Eudene.</w:t>
      </w:r>
    </w:p>
    <w:p w14:paraId="5402FFD5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Centro de Escritura Javeriano (2020). </w:t>
      </w:r>
      <w:r w:rsidRPr="00EF12CE">
        <w:rPr>
          <w:rFonts w:eastAsia="Gautami"/>
          <w:i/>
          <w:sz w:val="20"/>
          <w:szCs w:val="20"/>
        </w:rPr>
        <w:t>Manual APA 7a edición</w:t>
      </w:r>
      <w:r w:rsidRPr="00EF12CE">
        <w:rPr>
          <w:rFonts w:eastAsia="Gautami"/>
          <w:sz w:val="20"/>
          <w:szCs w:val="20"/>
        </w:rPr>
        <w:t>. Pontificia Universidad Javeriana.</w:t>
      </w:r>
    </w:p>
    <w:p w14:paraId="3B835F0B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Chitarroni, H. (coord.) (2008). </w:t>
      </w:r>
      <w:r w:rsidRPr="00EF12CE">
        <w:rPr>
          <w:rFonts w:eastAsia="Gautami"/>
          <w:i/>
          <w:iCs/>
          <w:sz w:val="20"/>
          <w:szCs w:val="20"/>
        </w:rPr>
        <w:t>La investigación en Ciencias Sociales: lógicas, métodos y técnicas para abordar la realidad social</w:t>
      </w:r>
      <w:r w:rsidRPr="00EF12CE">
        <w:rPr>
          <w:rFonts w:eastAsia="Gautami"/>
          <w:sz w:val="20"/>
          <w:szCs w:val="20"/>
        </w:rPr>
        <w:t>. Buenos Aires: Ediciones USAL.</w:t>
      </w:r>
    </w:p>
    <w:p w14:paraId="7F76C082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Day, R. (2005) Cómo escribir y publicar trabajos científicos. 3. ed. Washington, Organización Panamericana de la Salud </w:t>
      </w:r>
    </w:p>
    <w:p w14:paraId="6733DBA9" w14:textId="77777777" w:rsidR="00CA55BD" w:rsidRPr="00EF12CE" w:rsidRDefault="008B741C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hyperlink r:id="rId10" w:history="1">
        <w:r w:rsidR="00CA55BD" w:rsidRPr="00EF12CE">
          <w:rPr>
            <w:rFonts w:eastAsia="Gautami"/>
            <w:sz w:val="20"/>
            <w:szCs w:val="20"/>
          </w:rPr>
          <w:t>Durán Martínez, R.; Gómez Gonçalves, A. &amp; Sánchez Sánchez</w:t>
        </w:r>
      </w:hyperlink>
      <w:r w:rsidR="00CA55BD" w:rsidRPr="00EF12CE">
        <w:rPr>
          <w:rFonts w:eastAsia="Gautami"/>
          <w:sz w:val="20"/>
          <w:szCs w:val="20"/>
        </w:rPr>
        <w:t xml:space="preserve">, M. (2017) </w:t>
      </w:r>
      <w:r w:rsidR="00CA55BD" w:rsidRPr="00EF12CE">
        <w:rPr>
          <w:rFonts w:eastAsia="Gautami"/>
          <w:i/>
          <w:sz w:val="20"/>
          <w:szCs w:val="20"/>
        </w:rPr>
        <w:t>Guía didáctica para la elaboración de un trabajo académico</w:t>
      </w:r>
      <w:r w:rsidR="00CA55BD" w:rsidRPr="00EF12CE">
        <w:rPr>
          <w:rFonts w:eastAsia="Gautami"/>
          <w:sz w:val="20"/>
          <w:szCs w:val="20"/>
        </w:rPr>
        <w:t>. Universidad de Salamanca.</w:t>
      </w:r>
    </w:p>
    <w:p w14:paraId="39E1FECA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Igartúa Perosanz, J.J. (2006). Métodos cuantitativos de</w:t>
      </w:r>
      <w:r w:rsidRPr="00EF12CE">
        <w:rPr>
          <w:rFonts w:eastAsia="Gautami"/>
          <w:i/>
          <w:iCs/>
          <w:sz w:val="20"/>
          <w:szCs w:val="20"/>
        </w:rPr>
        <w:t xml:space="preserve"> investigación en comunicación. </w:t>
      </w:r>
      <w:r w:rsidRPr="00EF12CE">
        <w:rPr>
          <w:rFonts w:eastAsia="Gautami"/>
          <w:sz w:val="20"/>
          <w:szCs w:val="20"/>
        </w:rPr>
        <w:t xml:space="preserve">Barcelona: Bosch. </w:t>
      </w:r>
    </w:p>
    <w:p w14:paraId="2D306ECE" w14:textId="08B3BF73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Souza, M.S.; Giordano, C. &amp; Migliorati, M. (ed.) (2013). </w:t>
      </w:r>
      <w:r w:rsidRPr="00EF12CE">
        <w:rPr>
          <w:rFonts w:eastAsia="Gautami"/>
          <w:i/>
          <w:iCs/>
          <w:sz w:val="20"/>
          <w:szCs w:val="20"/>
        </w:rPr>
        <w:t>Hacia la tesis. Itinerarios conceptuales y metodológicos para la investigación en comunicación</w:t>
      </w:r>
      <w:r w:rsidRPr="00EF12CE">
        <w:rPr>
          <w:rFonts w:eastAsia="Gautami"/>
          <w:sz w:val="20"/>
          <w:szCs w:val="20"/>
        </w:rPr>
        <w:t>. La Plata: IICOM-UNLP.</w:t>
      </w:r>
    </w:p>
    <w:p w14:paraId="72C45446" w14:textId="0AC2E16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Bibliografía teórica específica de cada estudiante según su tema de TFL.</w:t>
      </w:r>
    </w:p>
    <w:p w14:paraId="3F5972A6" w14:textId="3964B9E0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83B9785" w14:textId="77777777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46CA6E84" w14:textId="209630DD" w:rsidR="008B4BFC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 xml:space="preserve">UNIDAD 4. </w:t>
      </w:r>
      <w:r w:rsidR="008B4BFC" w:rsidRPr="00EF12CE">
        <w:rPr>
          <w:sz w:val="20"/>
          <w:szCs w:val="20"/>
          <w:u w:val="single"/>
        </w:rPr>
        <w:t>Problema,  objetivos y diseño de investigación</w:t>
      </w:r>
    </w:p>
    <w:p w14:paraId="62E7CA59" w14:textId="77777777" w:rsidR="00EF12CE" w:rsidRDefault="00EF12CE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4E4B926" w14:textId="7AF9F98F" w:rsidR="008B4BFC" w:rsidRPr="00EF12CE" w:rsidRDefault="008B4BFC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Del tema al problema. El interrogante central frente al objeto de investigación. Preguntas principales y secundarias. Objetivos: formulación y tipología. Objetivos generales y específicos. El diseño metodológico: selección de estrategia y técnica(s) en coherencia con objetivos de la investigación.</w:t>
      </w:r>
    </w:p>
    <w:p w14:paraId="4D703395" w14:textId="7A8A9107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</w:p>
    <w:p w14:paraId="7A6F43A5" w14:textId="77777777" w:rsidR="006D02E7" w:rsidRPr="00EF12CE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iCs/>
          <w:sz w:val="20"/>
          <w:szCs w:val="20"/>
        </w:rPr>
      </w:pPr>
    </w:p>
    <w:p w14:paraId="22D49EFB" w14:textId="77777777" w:rsidR="006D02E7" w:rsidRPr="00EF12CE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Cs/>
          <w:iCs/>
          <w:sz w:val="20"/>
          <w:szCs w:val="20"/>
        </w:rPr>
      </w:pPr>
      <w:r w:rsidRPr="00EF12CE">
        <w:rPr>
          <w:bCs/>
          <w:iCs/>
          <w:sz w:val="20"/>
          <w:szCs w:val="20"/>
        </w:rPr>
        <w:t>Bibliografía</w:t>
      </w:r>
    </w:p>
    <w:p w14:paraId="51E3BCF4" w14:textId="77777777" w:rsidR="006D02E7" w:rsidRPr="00EF12CE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iCs/>
          <w:sz w:val="20"/>
          <w:szCs w:val="20"/>
        </w:rPr>
      </w:pPr>
    </w:p>
    <w:p w14:paraId="64A925EE" w14:textId="77777777" w:rsidR="006D02E7" w:rsidRPr="00EF12CE" w:rsidRDefault="006D02E7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Chitarroni, H. (coord.) (2008). </w:t>
      </w:r>
      <w:r w:rsidRPr="00EF12CE">
        <w:rPr>
          <w:rFonts w:eastAsia="Gautami"/>
          <w:i/>
          <w:iCs/>
          <w:sz w:val="20"/>
          <w:szCs w:val="20"/>
        </w:rPr>
        <w:t>La investigación en Ciencias Sociales: lógicas, métodos y técnicas para abordar la realidad social</w:t>
      </w:r>
      <w:r w:rsidRPr="00EF12CE">
        <w:rPr>
          <w:rFonts w:eastAsia="Gautami"/>
          <w:sz w:val="20"/>
          <w:szCs w:val="20"/>
        </w:rPr>
        <w:t>. Buenos Aires: Ediciones USAL.</w:t>
      </w:r>
    </w:p>
    <w:p w14:paraId="482118AA" w14:textId="08786FB9" w:rsidR="006D02E7" w:rsidRPr="00EF12CE" w:rsidRDefault="006D02E7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Igartúa Perosanz, J.J. (2006). Métodos cuantitativos de</w:t>
      </w:r>
      <w:r w:rsidRPr="00EF12CE">
        <w:rPr>
          <w:rFonts w:eastAsia="Gautami"/>
          <w:i/>
          <w:iCs/>
          <w:sz w:val="20"/>
          <w:szCs w:val="20"/>
        </w:rPr>
        <w:t xml:space="preserve"> investigación en comunicación. </w:t>
      </w:r>
      <w:r w:rsidRPr="00EF12CE">
        <w:rPr>
          <w:rFonts w:eastAsia="Gautami"/>
          <w:sz w:val="20"/>
          <w:szCs w:val="20"/>
        </w:rPr>
        <w:t xml:space="preserve">Barcelona: Bosch. </w:t>
      </w:r>
    </w:p>
    <w:p w14:paraId="0F62C515" w14:textId="1B044F33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Instructivo de Proyecto de TFL.</w:t>
      </w:r>
    </w:p>
    <w:p w14:paraId="5DA10DCF" w14:textId="23BF3A43" w:rsidR="006D02E7" w:rsidRDefault="006D02E7" w:rsidP="00EF12CE">
      <w:pPr>
        <w:pStyle w:val="Prrafodelista"/>
        <w:spacing w:line="276" w:lineRule="auto"/>
        <w:ind w:leftChars="0" w:left="358" w:firstLineChars="0" w:firstLine="0"/>
        <w:jc w:val="both"/>
        <w:rPr>
          <w:sz w:val="18"/>
          <w:szCs w:val="18"/>
        </w:rPr>
      </w:pPr>
    </w:p>
    <w:p w14:paraId="7A2AECCF" w14:textId="1BE621FA" w:rsidR="00EF12CE" w:rsidRDefault="00EF12CE" w:rsidP="00EF12CE">
      <w:pPr>
        <w:pStyle w:val="Prrafodelista"/>
        <w:spacing w:line="276" w:lineRule="auto"/>
        <w:ind w:leftChars="0" w:left="358" w:firstLineChars="0" w:firstLine="0"/>
        <w:jc w:val="both"/>
        <w:rPr>
          <w:sz w:val="18"/>
          <w:szCs w:val="18"/>
        </w:rPr>
      </w:pPr>
    </w:p>
    <w:p w14:paraId="66B23D19" w14:textId="77777777" w:rsidR="00EF12CE" w:rsidRDefault="00EF12CE" w:rsidP="00EF12CE">
      <w:pPr>
        <w:pStyle w:val="Prrafodelista"/>
        <w:spacing w:line="276" w:lineRule="auto"/>
        <w:ind w:leftChars="0" w:left="358" w:firstLineChars="0" w:firstLine="0"/>
        <w:jc w:val="both"/>
        <w:rPr>
          <w:sz w:val="18"/>
          <w:szCs w:val="18"/>
        </w:rPr>
      </w:pPr>
    </w:p>
    <w:p w14:paraId="42ADD80F" w14:textId="77777777" w:rsidR="006D02E7" w:rsidRDefault="006D02E7" w:rsidP="00EF12CE">
      <w:pPr>
        <w:spacing w:line="276" w:lineRule="auto"/>
        <w:ind w:left="0" w:hanging="2"/>
        <w:rPr>
          <w:b/>
          <w:i/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1A1B07FF" w14:textId="77777777" w:rsidR="00CA55BD" w:rsidRDefault="00CA55BD" w:rsidP="00CA55BD">
      <w:pPr>
        <w:spacing w:line="360" w:lineRule="auto"/>
        <w:ind w:leftChars="0" w:left="0" w:firstLineChars="0" w:hanging="2"/>
        <w:jc w:val="both"/>
        <w:rPr>
          <w:sz w:val="20"/>
          <w:szCs w:val="20"/>
        </w:rPr>
      </w:pPr>
    </w:p>
    <w:p w14:paraId="477CF8D9" w14:textId="77777777" w:rsidR="00CA55BD" w:rsidRDefault="00CA55BD" w:rsidP="00CA55BD">
      <w:pPr>
        <w:spacing w:line="360" w:lineRule="auto"/>
        <w:ind w:leftChars="0" w:left="0" w:firstLineChars="0" w:hanging="2"/>
        <w:jc w:val="both"/>
        <w:rPr>
          <w:sz w:val="20"/>
          <w:szCs w:val="20"/>
        </w:rPr>
      </w:pPr>
      <w:r w:rsidRPr="00061B33">
        <w:rPr>
          <w:sz w:val="20"/>
          <w:szCs w:val="20"/>
        </w:rPr>
        <w:t xml:space="preserve">La clase </w:t>
      </w:r>
      <w:r>
        <w:rPr>
          <w:sz w:val="20"/>
          <w:szCs w:val="20"/>
        </w:rPr>
        <w:t xml:space="preserve">se desarrollará en un Laboratorio de Informática para facilitar el trabajo con materiales bibliográficos digitales, la búsqueda de datos y la escritura y corrección del proyecto de TFL. </w:t>
      </w:r>
    </w:p>
    <w:p w14:paraId="1882DFF7" w14:textId="63AD0590" w:rsidR="00CA55BD" w:rsidRPr="00061B33" w:rsidRDefault="00CA55BD" w:rsidP="00CA55BD">
      <w:pPr>
        <w:spacing w:line="360" w:lineRule="auto"/>
        <w:ind w:leftChars="0" w:left="0" w:firstLineChars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trabajará en modalidad </w:t>
      </w:r>
      <w:r w:rsidRPr="00061B33">
        <w:rPr>
          <w:sz w:val="20"/>
          <w:szCs w:val="20"/>
        </w:rPr>
        <w:t xml:space="preserve">de taller para que los alumnos puedan desarrollar el Plan de Trabajo de Grado. </w:t>
      </w:r>
      <w:r>
        <w:rPr>
          <w:sz w:val="20"/>
          <w:szCs w:val="20"/>
        </w:rPr>
        <w:t>S</w:t>
      </w:r>
      <w:r w:rsidRPr="00061B33">
        <w:rPr>
          <w:sz w:val="20"/>
          <w:szCs w:val="20"/>
        </w:rPr>
        <w:t>e trabajarán los siguientes puntos:</w:t>
      </w:r>
    </w:p>
    <w:p w14:paraId="6FD6B987" w14:textId="77777777" w:rsidR="00CA55BD" w:rsidRPr="00061B33" w:rsidRDefault="00CA55BD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 w:rsidRPr="00061B33">
        <w:rPr>
          <w:sz w:val="20"/>
          <w:szCs w:val="20"/>
        </w:rPr>
        <w:t>Elección del tema del Trabajo Final de Licenciatura. Será importante que los alumnos entiendan que su trabajo deberá sumar al campo profesional en el que se vayan a desarrollar.</w:t>
      </w:r>
    </w:p>
    <w:p w14:paraId="1B987618" w14:textId="4C65CC70" w:rsidR="00CA55BD" w:rsidRPr="00061B33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Construcción del objeto de su trabajo de investigación, recorte empírico, definición espacial y temporal</w:t>
      </w:r>
      <w:r w:rsidR="00CA55BD" w:rsidRPr="00061B33">
        <w:rPr>
          <w:sz w:val="20"/>
          <w:szCs w:val="20"/>
        </w:rPr>
        <w:t>.</w:t>
      </w:r>
      <w:r>
        <w:rPr>
          <w:sz w:val="20"/>
          <w:szCs w:val="20"/>
        </w:rPr>
        <w:t xml:space="preserve"> Selección del formato de TFL.</w:t>
      </w:r>
    </w:p>
    <w:p w14:paraId="42F7288C" w14:textId="6F7D5986" w:rsidR="00CA55BD" w:rsidRPr="00061B33" w:rsidRDefault="00CA55BD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 w:rsidRPr="00061B33">
        <w:rPr>
          <w:sz w:val="20"/>
          <w:szCs w:val="20"/>
        </w:rPr>
        <w:t>Planteamiento</w:t>
      </w:r>
      <w:r w:rsidR="00C10986">
        <w:rPr>
          <w:sz w:val="20"/>
          <w:szCs w:val="20"/>
        </w:rPr>
        <w:t xml:space="preserve"> del problema de investigación. Formulación de objetivo general y específicos.</w:t>
      </w:r>
    </w:p>
    <w:p w14:paraId="3F7C1360" w14:textId="77777777" w:rsidR="00C10986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Selección de marco teórico acorde </w:t>
      </w:r>
    </w:p>
    <w:p w14:paraId="149F3A1E" w14:textId="1E78A8C5" w:rsidR="00CA55BD" w:rsidRPr="00061B33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Elaboración de e</w:t>
      </w:r>
      <w:r w:rsidR="00CA55BD" w:rsidRPr="00061B33">
        <w:rPr>
          <w:sz w:val="20"/>
          <w:szCs w:val="20"/>
        </w:rPr>
        <w:t>stado del arte.</w:t>
      </w:r>
    </w:p>
    <w:p w14:paraId="065CFD5B" w14:textId="2491ECA0" w:rsidR="00CA55BD" w:rsidRPr="00061B33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Escritura del Proyecto o Plan de Trabajo Final de Grado (examen parcial de la materia)</w:t>
      </w:r>
    </w:p>
    <w:p w14:paraId="6F58353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A" w14:textId="604533C9" w:rsidR="007F5C89" w:rsidRDefault="007F5C89">
      <w:pPr>
        <w:ind w:left="0" w:hanging="2"/>
        <w:jc w:val="both"/>
        <w:rPr>
          <w:sz w:val="22"/>
          <w:szCs w:val="22"/>
        </w:rPr>
      </w:pPr>
    </w:p>
    <w:p w14:paraId="59E08913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AB" w14:textId="5177A0E5" w:rsidR="007F5C89" w:rsidRDefault="007F5C89">
      <w:pPr>
        <w:ind w:left="0" w:hanging="2"/>
        <w:jc w:val="both"/>
        <w:rPr>
          <w:sz w:val="22"/>
          <w:szCs w:val="22"/>
        </w:rPr>
      </w:pPr>
    </w:p>
    <w:p w14:paraId="7564525F" w14:textId="140EB9E9" w:rsidR="00C10986" w:rsidRDefault="00C10986">
      <w:pPr>
        <w:ind w:left="0" w:hanging="2"/>
        <w:jc w:val="both"/>
        <w:rPr>
          <w:sz w:val="22"/>
          <w:szCs w:val="22"/>
        </w:rPr>
      </w:pPr>
    </w:p>
    <w:p w14:paraId="73266BEC" w14:textId="77777777" w:rsidR="00C10986" w:rsidRP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 w:rsidRPr="00C10986">
        <w:rPr>
          <w:sz w:val="20"/>
          <w:szCs w:val="20"/>
        </w:rPr>
        <w:t>UNIDAD 1. El Trabajo Final de Grado</w:t>
      </w:r>
    </w:p>
    <w:p w14:paraId="24071F7E" w14:textId="3B2ACF2D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lectura de normativa vigente y análisis de ejemplos de TFL. Aprendizaje de uso de normas APA en software de redacción de texto.</w:t>
      </w:r>
    </w:p>
    <w:p w14:paraId="404FE7D6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</w:p>
    <w:p w14:paraId="431559BC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UNIDAD 2. Tema, objeto y problema.</w:t>
      </w:r>
    </w:p>
    <w:p w14:paraId="25206B53" w14:textId="48037708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brainstorming de posibles temas. Trabajo a partir de áreas de interés de los estudiantes y relación con el campo disciplinar. Ejercicio de proyección de tiempos y recursos para evaluar la factibilidad del objeto elegido. Ejercicio de formulación del título del TFL condensando objeto de estudio.</w:t>
      </w:r>
    </w:p>
    <w:p w14:paraId="563D2374" w14:textId="77777777" w:rsidR="00C10986" w:rsidRPr="00061B33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</w:p>
    <w:p w14:paraId="0285FE86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UNIDAD 3. El estado del arte y el marco teórico.</w:t>
      </w:r>
    </w:p>
    <w:p w14:paraId="3F23A187" w14:textId="6FBB0486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ejercicio de identificación de conceptos centrales y perspectiva teórica. Trabajo con programas de materias cursadas durante la carrera que sean pertinentes a su objeto de estudio. Búsqueda en biblioteca USAL. Uso de repositorios académicos. Selección y fichado de estado del arte.</w:t>
      </w:r>
    </w:p>
    <w:p w14:paraId="698204F0" w14:textId="4A371B6B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B1CA3B" w14:textId="4288F3DC" w:rsidR="00C10986" w:rsidRP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 w:rsidRPr="00C10986">
        <w:rPr>
          <w:sz w:val="20"/>
          <w:szCs w:val="20"/>
        </w:rPr>
        <w:t>UNIDAD 4. Problema, objetivos y diseño de investigación</w:t>
      </w:r>
    </w:p>
    <w:p w14:paraId="026901BB" w14:textId="371E5CA0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ejercicio con verbos/objetivos de investigación. Actividad de formulación de objetivos. Redacción de diseño metodológico y lectura cruzada para identificación de coherencia de la propuesta. Redacción del proyecto de Trabajo Final de Grado.</w:t>
      </w:r>
    </w:p>
    <w:p w14:paraId="22D42451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</w:p>
    <w:p w14:paraId="13FEEA6D" w14:textId="65B5C814" w:rsidR="00C10986" w:rsidRDefault="00C10986">
      <w:pPr>
        <w:ind w:left="0" w:hanging="2"/>
        <w:jc w:val="both"/>
        <w:rPr>
          <w:sz w:val="22"/>
          <w:szCs w:val="22"/>
        </w:rPr>
      </w:pPr>
    </w:p>
    <w:p w14:paraId="09C9A021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71D9533" w14:textId="77777777" w:rsidR="00C10986" w:rsidRDefault="00C10986">
      <w:pPr>
        <w:pBdr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6F5835AE" w14:textId="31C4D49F" w:rsidR="007F5C89" w:rsidRPr="00C10986" w:rsidRDefault="00C10986">
      <w:pPr>
        <w:pBdr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Durante la cursada se espera que los alumnos desarrollen y escriban su plan o proyecto de Trabajo Final de Grado de acuerdo a los lineamientos e instructivos institucionales vigentes.</w:t>
      </w:r>
    </w:p>
    <w:p w14:paraId="6F5835A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5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52F7A5E5" w14:textId="77777777" w:rsidR="00C10986" w:rsidRDefault="00BC55CA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9" w14:textId="73BC6F94" w:rsidR="007F5C89" w:rsidRPr="00EF12CE" w:rsidRDefault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No</w:t>
      </w:r>
      <w:r w:rsidR="00BC55CA" w:rsidRPr="00EF12CE">
        <w:rPr>
          <w:sz w:val="20"/>
          <w:szCs w:val="20"/>
        </w:rPr>
        <w:t xml:space="preserve"> corresponde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0" w14:textId="233D506D" w:rsidR="007F5C89" w:rsidRDefault="007F5C89">
      <w:pPr>
        <w:ind w:left="0" w:hanging="2"/>
        <w:jc w:val="both"/>
        <w:rPr>
          <w:sz w:val="20"/>
          <w:szCs w:val="20"/>
        </w:rPr>
      </w:pPr>
    </w:p>
    <w:p w14:paraId="02432E48" w14:textId="6C2B64F8" w:rsidR="00C10986" w:rsidRDefault="00C1098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Se trabajará con avances escritos de los estudiantes, con corrección sincrónica en clase (mediante el uso del Laboratorio de Informática) y/o a través de entregas impresas. Se solicitarán avances semanales de su propuesta de trabajo a partir de las distintas unidades establecidas que conducen a la elaboración de su proyecto.</w:t>
      </w:r>
    </w:p>
    <w:p w14:paraId="57CD70E2" w14:textId="77777777" w:rsidR="00C10986" w:rsidRPr="00C10986" w:rsidRDefault="00C10986">
      <w:pPr>
        <w:ind w:left="0" w:hanging="2"/>
        <w:jc w:val="both"/>
        <w:rPr>
          <w:sz w:val="20"/>
          <w:szCs w:val="20"/>
        </w:rPr>
      </w:pP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6F5835E6" w14:textId="1E3CC513" w:rsidR="007F5C89" w:rsidRDefault="007F5C89">
      <w:pPr>
        <w:ind w:left="0" w:hanging="2"/>
        <w:jc w:val="both"/>
        <w:rPr>
          <w:sz w:val="22"/>
          <w:szCs w:val="22"/>
        </w:rPr>
      </w:pPr>
    </w:p>
    <w:p w14:paraId="0ADA21F0" w14:textId="536255CB" w:rsidR="00C10986" w:rsidRPr="00EF12CE" w:rsidRDefault="00C10986" w:rsidP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El alumno deberá presentar un trabajo práctico consistente en el fichado del estado del arte de su objeto de estudio. El parcial consistirá en la entrega de su plan o proyecto de Trabajo Final de Grado.</w:t>
      </w:r>
    </w:p>
    <w:p w14:paraId="6F5835E7" w14:textId="77777777" w:rsidR="007F5C89" w:rsidRPr="00EF12CE" w:rsidRDefault="007F5C89">
      <w:pPr>
        <w:ind w:left="0" w:hanging="2"/>
        <w:jc w:val="both"/>
        <w:rPr>
          <w:sz w:val="20"/>
          <w:szCs w:val="20"/>
        </w:rPr>
      </w:pPr>
    </w:p>
    <w:p w14:paraId="06F1A4E2" w14:textId="77777777" w:rsidR="00C10986" w:rsidRDefault="00C10986">
      <w:pPr>
        <w:ind w:left="0" w:hanging="2"/>
        <w:jc w:val="both"/>
        <w:rPr>
          <w:b/>
          <w:sz w:val="22"/>
          <w:szCs w:val="22"/>
        </w:rPr>
      </w:pPr>
    </w:p>
    <w:p w14:paraId="6F5835E8" w14:textId="020EA58C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1DCFD946" w:rsidR="007F5C89" w:rsidRPr="00EF12CE" w:rsidRDefault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 </w:t>
      </w:r>
    </w:p>
    <w:p w14:paraId="49CF13FE" w14:textId="6C77BFE9" w:rsidR="00C10986" w:rsidRPr="00EF12CE" w:rsidRDefault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Se indicará a cada estudiante bibliografía acorde a su tema y objeto de estudio específico.</w:t>
      </w: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5EFE6B16" w:rsidR="007F5C89" w:rsidRDefault="007F5C89">
      <w:pPr>
        <w:ind w:left="0" w:hanging="2"/>
        <w:jc w:val="both"/>
        <w:rPr>
          <w:sz w:val="22"/>
          <w:szCs w:val="22"/>
        </w:rPr>
      </w:pPr>
    </w:p>
    <w:p w14:paraId="615F07FA" w14:textId="7AE2E446" w:rsidR="00EF12CE" w:rsidRDefault="00EF12CE">
      <w:pPr>
        <w:ind w:left="0" w:hanging="2"/>
        <w:jc w:val="both"/>
        <w:rPr>
          <w:sz w:val="22"/>
          <w:szCs w:val="22"/>
        </w:rPr>
      </w:pPr>
    </w:p>
    <w:p w14:paraId="6D5C4916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CA26B" w14:textId="77777777" w:rsidR="005E2D3D" w:rsidRDefault="005E2D3D">
      <w:pPr>
        <w:spacing w:line="240" w:lineRule="auto"/>
        <w:ind w:left="0" w:hanging="2"/>
      </w:pPr>
      <w:r>
        <w:separator/>
      </w:r>
    </w:p>
  </w:endnote>
  <w:endnote w:type="continuationSeparator" w:id="0">
    <w:p w14:paraId="442BEAC1" w14:textId="77777777" w:rsidR="005E2D3D" w:rsidRDefault="005E2D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3FEC3252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741C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9BEB8" w14:textId="77777777" w:rsidR="005E2D3D" w:rsidRDefault="005E2D3D">
      <w:pPr>
        <w:spacing w:line="240" w:lineRule="auto"/>
        <w:ind w:left="0" w:hanging="2"/>
      </w:pPr>
      <w:r>
        <w:separator/>
      </w:r>
    </w:p>
  </w:footnote>
  <w:footnote w:type="continuationSeparator" w:id="0">
    <w:p w14:paraId="060B7E90" w14:textId="77777777" w:rsidR="005E2D3D" w:rsidRDefault="005E2D3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F98"/>
    <w:multiLevelType w:val="hybridMultilevel"/>
    <w:tmpl w:val="4062754A"/>
    <w:lvl w:ilvl="0" w:tplc="82128036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41952D41"/>
    <w:multiLevelType w:val="hybridMultilevel"/>
    <w:tmpl w:val="B5588E7C"/>
    <w:lvl w:ilvl="0" w:tplc="8AE614E4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3FB6A3E"/>
    <w:multiLevelType w:val="hybridMultilevel"/>
    <w:tmpl w:val="CDCCC2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78F8"/>
    <w:multiLevelType w:val="hybridMultilevel"/>
    <w:tmpl w:val="67BE63D6"/>
    <w:lvl w:ilvl="0" w:tplc="0206F7C8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CB1A28"/>
    <w:multiLevelType w:val="hybridMultilevel"/>
    <w:tmpl w:val="36466D14"/>
    <w:lvl w:ilvl="0" w:tplc="102CE498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B47A2"/>
    <w:rsid w:val="00130945"/>
    <w:rsid w:val="002D2CC4"/>
    <w:rsid w:val="004730A8"/>
    <w:rsid w:val="005A474A"/>
    <w:rsid w:val="005E2D3D"/>
    <w:rsid w:val="005F2681"/>
    <w:rsid w:val="006843C6"/>
    <w:rsid w:val="006D02E7"/>
    <w:rsid w:val="007F5C89"/>
    <w:rsid w:val="008B4BFC"/>
    <w:rsid w:val="008B741C"/>
    <w:rsid w:val="009B1F1C"/>
    <w:rsid w:val="00A84661"/>
    <w:rsid w:val="00A92743"/>
    <w:rsid w:val="00AB7D7A"/>
    <w:rsid w:val="00B641E2"/>
    <w:rsid w:val="00BC55CA"/>
    <w:rsid w:val="00C10986"/>
    <w:rsid w:val="00CA55BD"/>
    <w:rsid w:val="00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2E513B9E-AD33-461B-9FA2-E50DCC4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34">
    <w:name w:val="s34"/>
    <w:basedOn w:val="Normal"/>
    <w:rsid w:val="004730A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AR" w:eastAsia="es-MX"/>
    </w:rPr>
  </w:style>
  <w:style w:type="character" w:customStyle="1" w:styleId="s18">
    <w:name w:val="s18"/>
    <w:basedOn w:val="Fuentedeprrafopredeter"/>
    <w:rsid w:val="004730A8"/>
  </w:style>
  <w:style w:type="character" w:styleId="nfasis">
    <w:name w:val="Emphasis"/>
    <w:basedOn w:val="Fuentedeprrafopredeter"/>
    <w:uiPriority w:val="20"/>
    <w:qFormat/>
    <w:rsid w:val="008B4BFC"/>
    <w:rPr>
      <w:i/>
      <w:iCs/>
    </w:rPr>
  </w:style>
  <w:style w:type="character" w:customStyle="1" w:styleId="vkekvd">
    <w:name w:val="vkekvd"/>
    <w:basedOn w:val="Fuentedeprrafopredeter"/>
    <w:rsid w:val="008B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rbita.bo/book-auth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bita.bo/book-auth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1761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9</cp:revision>
  <dcterms:created xsi:type="dcterms:W3CDTF">2026-03-18T13:48:00Z</dcterms:created>
  <dcterms:modified xsi:type="dcterms:W3CDTF">2026-06-03T21:16:00Z</dcterms:modified>
</cp:coreProperties>
</file>