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Style38"/>
        <w:tblW w:w="1123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70"/>
        <w:gridCol w:w="5565"/>
      </w:tblGrid>
      <w:tr w:rsidR="00FF2DEF">
        <w:trPr>
          <w:trHeight w:val="1696"/>
        </w:trPr>
        <w:tc>
          <w:tcPr>
            <w:tcW w:w="5670" w:type="dxa"/>
          </w:tcPr>
          <w:p w:rsidR="00FF2DEF" w:rsidRDefault="00BA1B9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 w:eastAsia="es-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1202055</wp:posOffset>
                  </wp:positionH>
                  <wp:positionV relativeFrom="paragraph">
                    <wp:posOffset>209550</wp:posOffset>
                  </wp:positionV>
                  <wp:extent cx="562610" cy="712470"/>
                  <wp:effectExtent l="0" t="0" r="8890" b="0"/>
                  <wp:wrapTopAndBottom/>
                  <wp:docPr id="102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image1.png"/>
                          <pic:cNvPicPr preferRelativeResize="0"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FF2DEF" w:rsidRDefault="00D02EC7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:rsidR="00FF2DEF" w:rsidRDefault="00FF2DEF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FF2DEF" w:rsidRDefault="00D02EC7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Facultad de Ciencias Sociales, Educación </w:t>
            </w:r>
          </w:p>
          <w:p w:rsidR="00FF2DEF" w:rsidRDefault="00D02EC7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y Comunicación </w:t>
            </w:r>
          </w:p>
        </w:tc>
        <w:tc>
          <w:tcPr>
            <w:tcW w:w="5565" w:type="dxa"/>
          </w:tcPr>
          <w:p w:rsidR="00FF2DEF" w:rsidRDefault="00FF2DEF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jc w:val="center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Default="00FF2DEF">
            <w:pPr>
              <w:ind w:left="0" w:hanging="2"/>
              <w:rPr>
                <w:sz w:val="22"/>
                <w:szCs w:val="22"/>
              </w:rPr>
            </w:pPr>
          </w:p>
          <w:p w:rsidR="00FF2DEF" w:rsidRPr="00BA1B9D" w:rsidRDefault="00BA1B9D">
            <w:pPr>
              <w:ind w:left="0" w:hanging="2"/>
              <w:rPr>
                <w:b/>
                <w:i/>
                <w:sz w:val="22"/>
                <w:szCs w:val="22"/>
              </w:rPr>
            </w:pPr>
            <w:r w:rsidRPr="00BA1B9D">
              <w:rPr>
                <w:b/>
                <w:i/>
                <w:sz w:val="22"/>
                <w:szCs w:val="22"/>
              </w:rPr>
              <w:t>Licenciatura en Periodismo Deportivo</w:t>
            </w:r>
          </w:p>
        </w:tc>
      </w:tr>
    </w:tbl>
    <w:p w:rsidR="00FF2DEF" w:rsidRDefault="00FF2DEF">
      <w:pPr>
        <w:ind w:left="0" w:hanging="2"/>
        <w:rPr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BA1B9D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</w:p>
    <w:p w:rsidR="00FF2DEF" w:rsidRDefault="00BA1B9D">
      <w:pPr>
        <w:keepNext/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PROGRAMA 2026</w:t>
      </w:r>
    </w:p>
    <w:p w:rsidR="00FF2DEF" w:rsidRDefault="00FF2DEF" w:rsidP="00BA1B9D">
      <w:pPr>
        <w:ind w:leftChars="0" w:left="0" w:firstLineChars="0" w:firstLine="0"/>
        <w:rPr>
          <w:sz w:val="22"/>
          <w:szCs w:val="22"/>
          <w:u w:val="single"/>
        </w:rPr>
      </w:pPr>
    </w:p>
    <w:tbl>
      <w:tblPr>
        <w:tblStyle w:val="Style39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BA1B9D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lang w:val="en-US"/>
              </w:rPr>
            </w:pPr>
            <w:proofErr w:type="spellStart"/>
            <w:r>
              <w:rPr>
                <w:lang w:val="en-US"/>
              </w:rPr>
              <w:t>Administración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organizaciones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deportivas</w:t>
            </w:r>
            <w:proofErr w:type="spellEnd"/>
          </w:p>
        </w:tc>
      </w:tr>
      <w:tr w:rsidR="00BA1B9D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BA1B9D" w:rsidRDefault="00BA1B9D" w:rsidP="00BA1B9D">
            <w:pPr>
              <w:ind w:left="0" w:hanging="2"/>
              <w:rPr>
                <w:lang w:val="en-US"/>
              </w:rPr>
            </w:pPr>
            <w:r>
              <w:rPr>
                <w:lang w:val="en-US"/>
              </w:rPr>
              <w:t>Bello</w:t>
            </w:r>
          </w:p>
        </w:tc>
      </w:tr>
      <w:tr w:rsidR="00BA1B9D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Virtual – Pilar y Centro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2026</w:t>
            </w:r>
          </w:p>
        </w:tc>
      </w:tr>
      <w:tr w:rsidR="00BA1B9D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72</w:t>
            </w:r>
          </w:p>
        </w:tc>
      </w:tr>
      <w:tr w:rsidR="00BA1B9D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Martes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 9.00 a 13.00 </w:t>
            </w:r>
            <w:proofErr w:type="spellStart"/>
            <w:r>
              <w:rPr>
                <w:sz w:val="20"/>
                <w:szCs w:val="20"/>
                <w:lang w:val="en-US"/>
              </w:rPr>
              <w:t>hs</w:t>
            </w:r>
            <w:proofErr w:type="spellEnd"/>
          </w:p>
        </w:tc>
      </w:tr>
      <w:tr w:rsidR="00BA1B9D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Cuarto </w:t>
            </w:r>
            <w:proofErr w:type="spellStart"/>
            <w:r>
              <w:rPr>
                <w:sz w:val="20"/>
                <w:szCs w:val="20"/>
                <w:lang w:val="en-US"/>
              </w:rPr>
              <w:t>año</w:t>
            </w:r>
            <w:proofErr w:type="spellEnd"/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Mañana</w:t>
            </w:r>
            <w:proofErr w:type="spellEnd"/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Pilar</w:t>
            </w:r>
            <w:proofErr w:type="spellEnd"/>
          </w:p>
        </w:tc>
      </w:tr>
      <w:tr w:rsidR="00BA1B9D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BA1B9D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BA1B9D" w:rsidRDefault="00BA1B9D" w:rsidP="00BA1B9D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BA1B9D" w:rsidRDefault="00BA1B9D" w:rsidP="00BA1B9D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0000FF"/>
                <w:sz w:val="22"/>
                <w:szCs w:val="22"/>
              </w:rPr>
              <w:t>https://us.bbcollab.com/collab/ui/session/join/34df86838fe44b50ba3856e964101341</w:t>
            </w:r>
          </w:p>
        </w:tc>
      </w:tr>
    </w:tbl>
    <w:p w:rsidR="00FF2DEF" w:rsidRDefault="00FF2DEF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:rsidR="00FF2DEF" w:rsidRDefault="00FF2DEF">
      <w:pPr>
        <w:ind w:left="0" w:hanging="2"/>
        <w:jc w:val="both"/>
        <w:rPr>
          <w:i/>
          <w:sz w:val="20"/>
          <w:szCs w:val="20"/>
        </w:rPr>
      </w:pPr>
    </w:p>
    <w:p w:rsidR="00FF2DEF" w:rsidRDefault="00FF2DEF">
      <w:pPr>
        <w:ind w:left="0" w:hanging="2"/>
        <w:jc w:val="both"/>
        <w:rPr>
          <w:i/>
          <w:sz w:val="20"/>
          <w:szCs w:val="20"/>
        </w:rPr>
      </w:pPr>
    </w:p>
    <w:tbl>
      <w:tblPr>
        <w:tblStyle w:val="Style40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570"/>
        <w:gridCol w:w="2730"/>
        <w:gridCol w:w="542"/>
      </w:tblGrid>
      <w:tr w:rsidR="00FF2DEF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FF2DEF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FF2DEF" w:rsidRDefault="00D02EC7">
            <w:pPr>
              <w:ind w:left="0" w:hanging="2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X</w:t>
            </w:r>
          </w:p>
        </w:tc>
      </w:tr>
    </w:tbl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tbl>
      <w:tblPr>
        <w:tblStyle w:val="Style41"/>
        <w:tblW w:w="88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005"/>
        <w:gridCol w:w="1875"/>
        <w:gridCol w:w="2985"/>
      </w:tblGrid>
      <w:tr w:rsidR="00FF2DEF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FF2DEF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Adriana M Bello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>Adriana.bello@usal.edu.ar</w:t>
            </w:r>
          </w:p>
        </w:tc>
      </w:tr>
      <w:tr w:rsidR="00FF2DEF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FF2DEF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:rsidR="00FF2DEF" w:rsidRDefault="00D02EC7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tbl>
      <w:tblPr>
        <w:tblStyle w:val="Style42"/>
        <w:tblW w:w="88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385"/>
        <w:gridCol w:w="4480"/>
      </w:tblGrid>
      <w:tr w:rsidR="00FF2DEF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D02EC7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:rsidR="00FF2DEF" w:rsidRDefault="00D02EC7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DEF" w:rsidRDefault="00FF2DEF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:rsidR="00FF2DEF" w:rsidRDefault="00D02EC7">
      <w:pPr>
        <w:ind w:left="0" w:hanging="2"/>
        <w:jc w:val="both"/>
        <w:rPr>
          <w:sz w:val="22"/>
          <w:szCs w:val="22"/>
          <w:lang w:val="en-US"/>
        </w:rPr>
      </w:pPr>
      <w:proofErr w:type="spellStart"/>
      <w:r>
        <w:rPr>
          <w:sz w:val="22"/>
          <w:szCs w:val="22"/>
          <w:lang w:val="en-US"/>
        </w:rPr>
        <w:t>Licenciatura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en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Periodismo</w:t>
      </w:r>
      <w:proofErr w:type="spellEnd"/>
      <w:r>
        <w:rPr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Deportivo</w:t>
      </w:r>
      <w:proofErr w:type="spellEnd"/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:rsidR="00FF2DEF" w:rsidRDefault="00D02EC7">
      <w:pPr>
        <w:ind w:leftChars="-2" w:left="-5" w:firstLineChars="0" w:firstLine="0"/>
        <w:jc w:val="both"/>
        <w:rPr>
          <w:lang w:val="en-US"/>
        </w:rPr>
      </w:pPr>
      <w:r>
        <w:t xml:space="preserve">La asignatura constituye </w:t>
      </w:r>
      <w:proofErr w:type="spellStart"/>
      <w:r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recopilación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conceptos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practicas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ciencia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Administración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organizaciones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empresariales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recorre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contenidos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básicos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gestión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corporativa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fundamentos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legales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recorridos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históricos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y  </w:t>
      </w:r>
      <w:proofErr w:type="spellStart"/>
      <w:r>
        <w:rPr>
          <w:lang w:val="en-US"/>
        </w:rPr>
        <w:t>aporta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herramientas</w:t>
      </w:r>
      <w:proofErr w:type="spellEnd"/>
      <w:r>
        <w:rPr>
          <w:lang w:val="en-US"/>
        </w:rPr>
        <w:t xml:space="preserve"> para </w:t>
      </w:r>
      <w:proofErr w:type="spellStart"/>
      <w:r>
        <w:rPr>
          <w:lang w:val="en-US"/>
        </w:rPr>
        <w:t>análisis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financieros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comerciales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logísticos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pertinentes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desarrollo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una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unidad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económica</w:t>
      </w:r>
      <w:proofErr w:type="spellEnd"/>
      <w:r>
        <w:rPr>
          <w:lang w:val="en-US"/>
        </w:rPr>
        <w:t xml:space="preserve">. El </w:t>
      </w:r>
      <w:proofErr w:type="spellStart"/>
      <w:r>
        <w:rPr>
          <w:lang w:val="en-US"/>
        </w:rPr>
        <w:t>ejercicio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profesional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ámbito</w:t>
      </w:r>
      <w:proofErr w:type="spellEnd"/>
      <w:r>
        <w:rPr>
          <w:lang w:val="en-US"/>
        </w:rPr>
        <w:t xml:space="preserve"> de las </w:t>
      </w:r>
      <w:proofErr w:type="spellStart"/>
      <w:r>
        <w:rPr>
          <w:lang w:val="en-US"/>
        </w:rPr>
        <w:t>comunicaciones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relaciones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requiere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capacidad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interpretar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desarrollar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ejercicios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metodológicos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propios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administración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ámbito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laboral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organizaciones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deportivas</w:t>
      </w:r>
      <w:proofErr w:type="spellEnd"/>
      <w:r>
        <w:rPr>
          <w:lang w:val="en-US"/>
        </w:rPr>
        <w:t>.</w:t>
      </w:r>
    </w:p>
    <w:p w:rsidR="00FF2DEF" w:rsidRDefault="00FF2DEF">
      <w:pPr>
        <w:ind w:leftChars="-2" w:left="-5" w:firstLineChars="0" w:firstLine="0"/>
        <w:jc w:val="both"/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</w:pPr>
      <w:r>
        <w:t xml:space="preserve">Proporcionar una visión global e integrada sobre las diversas relaciones estratégicas que mantienen las instituciones con el mundo social.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</w:pPr>
      <w:r>
        <w:t xml:space="preserve">Utilizar marcos conceptuales para el análisis de las relaciones públicas dentro de las empresas comerciales, las organizaciones sin fines de lucro y los organismos estatales.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</w:pPr>
      <w:r>
        <w:t xml:space="preserve">Interpretar las relaciones organizacionales, sus estructuras y elaborar las propias herramientas de juicio frente a ellas.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</w:pPr>
      <w:r>
        <w:t xml:space="preserve">Interpretar los paradigmas de la Administración.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</w:pPr>
      <w:r>
        <w:t xml:space="preserve">Entender los procesos de comunicación y de información actuales.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  <w:rPr>
          <w:b/>
          <w:color w:val="FF0000"/>
          <w:sz w:val="20"/>
          <w:szCs w:val="20"/>
        </w:rPr>
      </w:pPr>
      <w:r>
        <w:t xml:space="preserve">Entender el ámbito </w:t>
      </w:r>
      <w:r>
        <w:rPr>
          <w:lang w:val="en-US"/>
        </w:rPr>
        <w:t>c</w:t>
      </w:r>
      <w:proofErr w:type="spellStart"/>
      <w:r>
        <w:t>orporativo</w:t>
      </w:r>
      <w:proofErr w:type="spellEnd"/>
      <w:r>
        <w:t xml:space="preserve"> </w:t>
      </w:r>
      <w:proofErr w:type="spellStart"/>
      <w:r>
        <w:rPr>
          <w:lang w:val="en-US"/>
        </w:rPr>
        <w:t>deportivo</w:t>
      </w:r>
      <w:proofErr w:type="spellEnd"/>
      <w:r>
        <w:t xml:space="preserve"> en el mundo de hoy. </w:t>
      </w:r>
    </w:p>
    <w:p w:rsidR="00FF2DEF" w:rsidRDefault="00D02EC7">
      <w:pPr>
        <w:numPr>
          <w:ilvl w:val="1"/>
          <w:numId w:val="2"/>
        </w:numPr>
        <w:ind w:leftChars="0" w:firstLineChars="0" w:hanging="360"/>
        <w:jc w:val="both"/>
        <w:rPr>
          <w:b/>
          <w:color w:val="FF0000"/>
          <w:sz w:val="20"/>
          <w:szCs w:val="20"/>
        </w:rPr>
      </w:pPr>
      <w:r>
        <w:t>Articular los conocimientos teóricos con la experiencia práctica.</w:t>
      </w:r>
    </w:p>
    <w:p w:rsidR="00FF2DEF" w:rsidRDefault="00FF2DEF">
      <w:pPr>
        <w:ind w:left="0" w:hanging="2"/>
        <w:jc w:val="both"/>
        <w:rPr>
          <w:b/>
          <w:color w:val="FF0000"/>
          <w:sz w:val="20"/>
          <w:szCs w:val="20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:rsidR="00FF2DEF" w:rsidRDefault="00D02EC7">
      <w:pP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(</w:t>
      </w:r>
    </w:p>
    <w:tbl>
      <w:tblPr>
        <w:tblStyle w:val="Style43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5"/>
        <w:gridCol w:w="915"/>
        <w:gridCol w:w="1155"/>
        <w:gridCol w:w="1035"/>
      </w:tblGrid>
      <w:tr w:rsidR="00FF2DEF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FF2DE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FF2DEF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 xml:space="preserve">presencial 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</w:tr>
      <w:tr w:rsidR="00FF2DEF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:rsidR="00FF2DEF" w:rsidRDefault="00D02EC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FF2DE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FF2DE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FF2DEF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FF2DEF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FF2DEF" w:rsidRDefault="00D02EC7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FF2DEF" w:rsidRDefault="00D02EC7">
            <w:pPr>
              <w:ind w:left="0" w:hanging="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</w:t>
            </w:r>
          </w:p>
        </w:tc>
      </w:tr>
    </w:tbl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:rsidR="00FF2DEF" w:rsidRDefault="00FF2DEF">
      <w:pPr>
        <w:spacing w:line="240" w:lineRule="auto"/>
        <w:ind w:left="0" w:hanging="2"/>
        <w:jc w:val="both"/>
        <w:rPr>
          <w:sz w:val="20"/>
          <w:szCs w:val="20"/>
        </w:rPr>
      </w:pP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I: Conceptos de Administración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Introducción a la administración.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Evolución de la teoría administrativa. Tipos de escuelas.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Principales teóricos de la administración.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Concepto de Ente-Bienes -Mercado - Industrias.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La ´Organización´, sus componentes y elementos fundamentales.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Diferencias entre organizaciones empresariales</w:t>
      </w:r>
    </w:p>
    <w:p w:rsidR="00FF2DEF" w:rsidRDefault="00FF2DEF">
      <w:pPr>
        <w:ind w:leftChars="-2" w:left="-5" w:firstLineChars="0" w:firstLine="0"/>
      </w:pPr>
    </w:p>
    <w:p w:rsidR="00FF2DEF" w:rsidRDefault="00D02EC7">
      <w:pPr>
        <w:ind w:leftChars="-2" w:left="-5" w:firstLineChars="0" w:firstLine="0"/>
      </w:pPr>
      <w:r>
        <w:t xml:space="preserve"> </w:t>
      </w:r>
      <w:r>
        <w:rPr>
          <w:b/>
        </w:rPr>
        <w:t xml:space="preserve">Bibliografía obligatoria: </w:t>
      </w:r>
    </w:p>
    <w:p w:rsidR="00FF2DEF" w:rsidRDefault="00D02EC7">
      <w:pPr>
        <w:pStyle w:val="Prrafodelista"/>
        <w:ind w:left="0" w:hanging="2"/>
      </w:pPr>
      <w:r>
        <w:t xml:space="preserve">-KOONTZ Harold; WEINRICH, Heinz ¨ADMINISTRACION, UNA PERSPECTIVA GLOBAL¨.  </w:t>
      </w:r>
      <w:r>
        <w:tab/>
        <w:t xml:space="preserve">Editorial: Mc Graw Hill. </w:t>
      </w:r>
    </w:p>
    <w:p w:rsidR="00FF2DEF" w:rsidRDefault="00D02EC7">
      <w:pPr>
        <w:ind w:left="0" w:hanging="2"/>
      </w:pPr>
      <w:r>
        <w:t xml:space="preserve">-Guía de presentaciones y trabajos de la cátedra. </w:t>
      </w:r>
    </w:p>
    <w:p w:rsidR="00FF2DEF" w:rsidRDefault="00D02EC7">
      <w:pPr>
        <w:spacing w:line="259" w:lineRule="auto"/>
        <w:ind w:left="0" w:hanging="2"/>
      </w:pPr>
      <w:r>
        <w:rPr>
          <w:b/>
        </w:rPr>
        <w:t xml:space="preserve"> </w:t>
      </w: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II: Unidades de dirección.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Concepto de ´Empresa´ y su finalidad. Funciones y objetivos.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La necesidad de Administración en todas las organizaciones.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Tipos de estructuras patrimoniales en clubes deportivos.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Utilización de la departamentalización como método de organización interna.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Tipos de gerenciamientos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Diferentes estructuras. Comités. Gremios. Tribunales.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La administración por objetivos. Tipos y ejemplos ilustrativos.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Funciones y habilidades de los administradores.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Contabilidades financieras y de costos en las empresas.  </w:t>
      </w:r>
    </w:p>
    <w:p w:rsidR="00FF2DEF" w:rsidRDefault="00D02EC7">
      <w:pPr>
        <w:ind w:left="0" w:hanging="2"/>
      </w:pPr>
      <w:r>
        <w:t xml:space="preserve">  </w:t>
      </w:r>
    </w:p>
    <w:p w:rsidR="00FF2DEF" w:rsidRDefault="00D02EC7">
      <w:pPr>
        <w:spacing w:after="4" w:line="250" w:lineRule="auto"/>
        <w:ind w:left="0" w:hanging="2"/>
      </w:pPr>
      <w:proofErr w:type="spellStart"/>
      <w:r>
        <w:rPr>
          <w:b/>
          <w:lang w:val="en-US"/>
        </w:rPr>
        <w:t>Bibliografía</w:t>
      </w:r>
      <w:proofErr w:type="spellEnd"/>
      <w:r>
        <w:rPr>
          <w:b/>
        </w:rPr>
        <w:t xml:space="preserve"> obligatoria: </w:t>
      </w:r>
    </w:p>
    <w:p w:rsidR="00FF2DEF" w:rsidRDefault="00D02EC7">
      <w:pPr>
        <w:spacing w:line="237" w:lineRule="auto"/>
        <w:ind w:left="0" w:hanging="2"/>
      </w:pPr>
      <w:r>
        <w:t xml:space="preserve">KOONTZ Harold; WEINRICH, Heinz. `Administración, una perspectiva Global`. Editorial: Mc Graw Hill. MALLO, Carlos; MERLO José. `Control de Gestión y Control Presupuestario`. Editorial: Mc Graw Hill. Guía de presentaciones y trabajos de la cátedra. </w:t>
      </w:r>
    </w:p>
    <w:p w:rsidR="00FF2DEF" w:rsidRDefault="00D02EC7">
      <w:pPr>
        <w:spacing w:line="259" w:lineRule="auto"/>
        <w:ind w:left="0" w:hanging="2"/>
      </w:pPr>
      <w:r>
        <w:t xml:space="preserve"> </w:t>
      </w:r>
    </w:p>
    <w:p w:rsidR="00FF2DEF" w:rsidRDefault="00FF2DEF">
      <w:pPr>
        <w:spacing w:line="259" w:lineRule="auto"/>
        <w:ind w:left="0" w:right="3891" w:hanging="2"/>
        <w:rPr>
          <w:rFonts w:ascii="Arial" w:eastAsia="Arial" w:hAnsi="Arial" w:cs="Arial"/>
          <w:b/>
        </w:rPr>
      </w:pPr>
    </w:p>
    <w:p w:rsidR="00FF2DEF" w:rsidRDefault="00FF2DEF">
      <w:pPr>
        <w:spacing w:line="259" w:lineRule="auto"/>
        <w:ind w:left="0" w:right="3891" w:hanging="2"/>
        <w:rPr>
          <w:rFonts w:ascii="Arial" w:eastAsia="Arial" w:hAnsi="Arial" w:cs="Arial"/>
          <w:b/>
        </w:rPr>
      </w:pPr>
    </w:p>
    <w:p w:rsidR="00FF2DEF" w:rsidRDefault="00FF2DEF">
      <w:pPr>
        <w:spacing w:line="259" w:lineRule="auto"/>
        <w:ind w:left="0" w:right="3891" w:hanging="2"/>
        <w:rPr>
          <w:rFonts w:ascii="Arial" w:eastAsia="Arial" w:hAnsi="Arial" w:cs="Arial"/>
          <w:b/>
        </w:rPr>
      </w:pPr>
    </w:p>
    <w:p w:rsidR="00FF2DEF" w:rsidRDefault="00FF2DEF">
      <w:pPr>
        <w:spacing w:line="259" w:lineRule="auto"/>
        <w:ind w:left="0" w:right="3891" w:hanging="2"/>
        <w:rPr>
          <w:rFonts w:ascii="Arial" w:eastAsia="Arial" w:hAnsi="Arial" w:cs="Arial"/>
          <w:b/>
        </w:rPr>
      </w:pP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III – Dirección estratégica.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Concepto de planificación. Su aplicación en las organizaciones.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Tipos de reportes gerenciales.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Planificación a corto y largo plazo. Planificación estratégica.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Herramientas de análisis para la planificación: Matrices, FODA, y de ´Portafolios´ (Matriz de la BCG).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Presupuestos y su relación con la planificación.  Control presupuestario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Planes de negocio.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Administración por objetivos.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Administración descentralizada. </w:t>
      </w:r>
    </w:p>
    <w:p w:rsidR="00FF2DEF" w:rsidRDefault="00FF2DEF">
      <w:pPr>
        <w:ind w:leftChars="-2" w:left="-5" w:firstLineChars="0" w:firstLine="0"/>
      </w:pPr>
    </w:p>
    <w:p w:rsidR="00FF2DEF" w:rsidRDefault="00D02EC7">
      <w:pPr>
        <w:spacing w:after="4" w:line="250" w:lineRule="auto"/>
        <w:ind w:left="0" w:hanging="2"/>
      </w:pPr>
      <w:r>
        <w:rPr>
          <w:b/>
        </w:rPr>
        <w:t xml:space="preserve">Bibliografía obligatoria: </w:t>
      </w:r>
    </w:p>
    <w:p w:rsidR="00FF2DEF" w:rsidRDefault="00D02EC7">
      <w:pPr>
        <w:ind w:left="0" w:hanging="2"/>
        <w:rPr>
          <w:lang w:val="en-US"/>
        </w:rPr>
      </w:pPr>
      <w:r>
        <w:t xml:space="preserve">-LAVOLPE </w:t>
      </w:r>
      <w:proofErr w:type="gramStart"/>
      <w:r>
        <w:t>A. ”La</w:t>
      </w:r>
      <w:proofErr w:type="gramEnd"/>
      <w:r>
        <w:t xml:space="preserve"> Gestión Presupuestaria”  Ed. </w:t>
      </w:r>
      <w:proofErr w:type="spellStart"/>
      <w:r>
        <w:rPr>
          <w:lang w:val="en-US"/>
        </w:rPr>
        <w:t>Macchi</w:t>
      </w:r>
      <w:proofErr w:type="spellEnd"/>
      <w:r>
        <w:rPr>
          <w:lang w:val="en-US"/>
        </w:rPr>
        <w:t xml:space="preserve"> . Buenos Aires.</w:t>
      </w:r>
    </w:p>
    <w:p w:rsidR="00FF2DEF" w:rsidRDefault="00D02EC7">
      <w:pPr>
        <w:ind w:left="0" w:hanging="2"/>
      </w:pPr>
      <w:r>
        <w:rPr>
          <w:lang w:val="en-US"/>
        </w:rPr>
        <w:t xml:space="preserve">-KOONTZ Harold; WEINRICH, Heinz. </w:t>
      </w:r>
      <w:r>
        <w:t xml:space="preserve">`Administración, una perspectiva Global`. Editorial: Mc Graw Hill. </w:t>
      </w:r>
    </w:p>
    <w:p w:rsidR="00FF2DEF" w:rsidRDefault="00D02EC7">
      <w:pPr>
        <w:ind w:left="0" w:hanging="2"/>
      </w:pPr>
      <w:r>
        <w:t xml:space="preserve">-PORTER, MICHAEL. `LA VENTAJA COMPETITIVA DE LAS NACIONES`. EDITORIAL VERGARA. </w:t>
      </w:r>
    </w:p>
    <w:p w:rsidR="00FF2DEF" w:rsidRDefault="00D02EC7">
      <w:pPr>
        <w:ind w:left="0" w:hanging="2"/>
      </w:pPr>
      <w:r>
        <w:t xml:space="preserve">-Guía de presentaciones y trabajos de la cátedra. </w:t>
      </w:r>
    </w:p>
    <w:p w:rsidR="00FF2DEF" w:rsidRDefault="00D02EC7">
      <w:pPr>
        <w:spacing w:line="259" w:lineRule="auto"/>
        <w:ind w:left="0" w:hanging="2"/>
      </w:pPr>
      <w:r>
        <w:rPr>
          <w:b/>
        </w:rPr>
        <w:t xml:space="preserve"> </w:t>
      </w: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IV – Toma de Decisiones.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Proceso de toma de decisiones.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Decisiones programadas y no programadas.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Estructuras jerárquicas.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Razonamiento reflexivo. Solución de problemas. Desarrollo de la toma de decisión.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Conformidad. Liderazgos.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Toma de decisiones en modelos globalizados.  </w:t>
      </w:r>
    </w:p>
    <w:p w:rsidR="00FF2DEF" w:rsidRDefault="00FF2DEF">
      <w:pPr>
        <w:ind w:leftChars="-2" w:left="-5" w:firstLineChars="0" w:firstLine="0"/>
      </w:pPr>
    </w:p>
    <w:p w:rsidR="00FF2DEF" w:rsidRDefault="00D02EC7">
      <w:pPr>
        <w:spacing w:after="4" w:line="250" w:lineRule="auto"/>
        <w:ind w:left="0" w:hanging="2"/>
      </w:pPr>
      <w:r>
        <w:rPr>
          <w:b/>
        </w:rPr>
        <w:t xml:space="preserve">Bibliografía obligatoria: </w:t>
      </w:r>
    </w:p>
    <w:p w:rsidR="00FF2DEF" w:rsidRDefault="00D02EC7">
      <w:pPr>
        <w:ind w:left="0" w:hanging="2"/>
      </w:pPr>
      <w:r>
        <w:t xml:space="preserve">-KOONTZ Harold; WEINRICH, Heinz. `Administración, una perspectiva Global`. Editorial: Mc Graw Hill. -PORTER, Michael. `Estrategia y Ventaja Competitiva`. Editorial Deusto. </w:t>
      </w:r>
    </w:p>
    <w:p w:rsidR="00FF2DEF" w:rsidRDefault="00D02EC7">
      <w:pPr>
        <w:ind w:left="0" w:right="1582" w:hanging="2"/>
      </w:pPr>
      <w:r>
        <w:t>-PORTER, Michael. `La Ventaja Competitiva de las Naciones`.</w:t>
      </w:r>
      <w:r>
        <w:rPr>
          <w:b/>
        </w:rPr>
        <w:t xml:space="preserve"> </w:t>
      </w:r>
      <w:r>
        <w:t>Editorial Vergara</w:t>
      </w:r>
      <w:r>
        <w:rPr>
          <w:b/>
        </w:rPr>
        <w:t>.</w:t>
      </w:r>
      <w:r>
        <w:t xml:space="preserve"> </w:t>
      </w:r>
    </w:p>
    <w:p w:rsidR="00FF2DEF" w:rsidRDefault="00D02EC7">
      <w:pPr>
        <w:ind w:left="0" w:right="1582" w:hanging="2"/>
      </w:pPr>
      <w:r>
        <w:t xml:space="preserve">-Guía de presentaciones y trabajos de la cátedra. </w:t>
      </w:r>
    </w:p>
    <w:p w:rsidR="00FF2DEF" w:rsidRDefault="00D02EC7">
      <w:pPr>
        <w:spacing w:line="259" w:lineRule="auto"/>
        <w:ind w:left="0" w:hanging="2"/>
      </w:pPr>
      <w:r>
        <w:t xml:space="preserve"> </w:t>
      </w: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V – Información, Coaching y Negociación.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Sistemas de Información y de comunicación.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Características comunicaciones en grupos.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Diferentes niveles de información en función de objetivos.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Costos y beneficios de la Información.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Negociación. Tipos. Funciones del negociador.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Tipos de negociadores según sus características.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Aplicación del coaching.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Generación de resultados. </w:t>
      </w:r>
    </w:p>
    <w:p w:rsidR="00FF2DEF" w:rsidRDefault="00FF2DEF">
      <w:pPr>
        <w:ind w:leftChars="-2" w:left="-5" w:firstLineChars="0" w:firstLine="0"/>
      </w:pPr>
    </w:p>
    <w:p w:rsidR="00FF2DEF" w:rsidRDefault="00D02EC7">
      <w:pPr>
        <w:spacing w:after="4" w:line="250" w:lineRule="auto"/>
        <w:ind w:left="0" w:hanging="2"/>
      </w:pPr>
      <w:r>
        <w:rPr>
          <w:b/>
        </w:rPr>
        <w:t xml:space="preserve">Bibliografía obligatoria: </w:t>
      </w:r>
    </w:p>
    <w:p w:rsidR="00FF2DEF" w:rsidRDefault="00D02EC7">
      <w:pPr>
        <w:ind w:left="0" w:hanging="2"/>
      </w:pPr>
      <w:r>
        <w:t xml:space="preserve">-KOONTZ Harold; WEINRICH, Heinz. `Administración, una perspectiva Global`. Editorial: Mc Graw Hill. </w:t>
      </w:r>
    </w:p>
    <w:p w:rsidR="00FF2DEF" w:rsidRDefault="00D02EC7">
      <w:pPr>
        <w:spacing w:after="10" w:line="249" w:lineRule="auto"/>
        <w:ind w:left="0" w:hanging="2"/>
      </w:pPr>
      <w:r>
        <w:t>-</w:t>
      </w:r>
      <w:proofErr w:type="spellStart"/>
      <w:r>
        <w:t>Hitt</w:t>
      </w:r>
      <w:proofErr w:type="spellEnd"/>
      <w:r>
        <w:t xml:space="preserve">, Michael, </w:t>
      </w:r>
      <w:proofErr w:type="spellStart"/>
      <w:r>
        <w:t>Ireland</w:t>
      </w:r>
      <w:proofErr w:type="spellEnd"/>
      <w:r>
        <w:t xml:space="preserve">, </w:t>
      </w:r>
      <w:proofErr w:type="spellStart"/>
      <w:r>
        <w:t>Hoskinsson</w:t>
      </w:r>
      <w:proofErr w:type="spellEnd"/>
      <w:r>
        <w:t xml:space="preserve">. `Administración Estratégica, Competitividad y Globalización`. </w:t>
      </w:r>
    </w:p>
    <w:p w:rsidR="00FF2DEF" w:rsidRDefault="00D02EC7">
      <w:pPr>
        <w:ind w:left="0" w:right="1582" w:hanging="2"/>
      </w:pPr>
      <w:r>
        <w:lastRenderedPageBreak/>
        <w:t>-PORTER, Michael. `La Ventaja Competitiva de las Naciones`.</w:t>
      </w:r>
      <w:r>
        <w:rPr>
          <w:b/>
        </w:rPr>
        <w:t xml:space="preserve"> </w:t>
      </w:r>
      <w:r>
        <w:t>Editorial Vergara</w:t>
      </w:r>
      <w:r>
        <w:rPr>
          <w:b/>
        </w:rPr>
        <w:t>.</w:t>
      </w:r>
      <w:r>
        <w:t xml:space="preserve"> </w:t>
      </w:r>
    </w:p>
    <w:p w:rsidR="00FF2DEF" w:rsidRDefault="00D02EC7">
      <w:pPr>
        <w:ind w:left="0" w:right="1582" w:hanging="2"/>
      </w:pPr>
      <w:r>
        <w:t xml:space="preserve">-Guía de presentaciones y trabajos de la cátedra. </w:t>
      </w:r>
    </w:p>
    <w:p w:rsidR="00FF2DEF" w:rsidRDefault="00D02EC7">
      <w:pPr>
        <w:spacing w:line="259" w:lineRule="auto"/>
        <w:ind w:left="0" w:hanging="2"/>
      </w:pPr>
      <w:r>
        <w:rPr>
          <w:b/>
        </w:rPr>
        <w:t xml:space="preserve"> </w:t>
      </w:r>
    </w:p>
    <w:p w:rsidR="00FF2DEF" w:rsidRDefault="00D02EC7">
      <w:pPr>
        <w:spacing w:line="259" w:lineRule="auto"/>
        <w:ind w:left="0" w:right="3891" w:hanging="2"/>
      </w:pPr>
      <w:r>
        <w:rPr>
          <w:rFonts w:ascii="Arial" w:eastAsia="Arial" w:hAnsi="Arial" w:cs="Arial"/>
          <w:b/>
        </w:rPr>
        <w:t xml:space="preserve">Unidad VI – Organizaciones deportivas.  </w:t>
      </w:r>
    </w:p>
    <w:p w:rsidR="00FF2DEF" w:rsidRDefault="00D02EC7">
      <w:pPr>
        <w:ind w:left="0" w:hanging="2"/>
      </w:pPr>
      <w:r>
        <w:t xml:space="preserve">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Entornos de la organización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Procesos y etapas de decisiones sobre los Recursos Humanos.  </w:t>
      </w:r>
    </w:p>
    <w:p w:rsidR="00FF2DEF" w:rsidRDefault="00D02EC7">
      <w:pPr>
        <w:pStyle w:val="Prrafodelista"/>
        <w:numPr>
          <w:ilvl w:val="0"/>
          <w:numId w:val="4"/>
        </w:numPr>
        <w:ind w:left="0" w:hanging="2"/>
      </w:pPr>
      <w:r>
        <w:t xml:space="preserve">Obligaciones institucionales. </w:t>
      </w:r>
    </w:p>
    <w:p w:rsidR="00FF2DEF" w:rsidRDefault="00D02EC7">
      <w:pPr>
        <w:pStyle w:val="Prrafodelista"/>
        <w:numPr>
          <w:ilvl w:val="0"/>
          <w:numId w:val="4"/>
        </w:numPr>
        <w:ind w:left="0" w:hanging="2"/>
      </w:pPr>
      <w:r>
        <w:t xml:space="preserve">Culturas organizacionales. 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Su utilización como factores de medición y compensación.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 xml:space="preserve">Violencia en el deporte. Funcionamientos en masa. Acoso. </w:t>
      </w:r>
    </w:p>
    <w:p w:rsidR="00FF2DEF" w:rsidRDefault="00D02EC7">
      <w:pPr>
        <w:numPr>
          <w:ilvl w:val="0"/>
          <w:numId w:val="3"/>
        </w:numPr>
        <w:ind w:left="0" w:hanging="2"/>
      </w:pPr>
      <w:r>
        <w:t>Globalización.</w:t>
      </w:r>
    </w:p>
    <w:p w:rsidR="00FF2DEF" w:rsidRDefault="00FF2DEF">
      <w:pPr>
        <w:ind w:left="0" w:hanging="2"/>
        <w:rPr>
          <w:lang w:val="en-US"/>
        </w:rPr>
      </w:pPr>
    </w:p>
    <w:p w:rsidR="00FF2DEF" w:rsidRDefault="00D02EC7">
      <w:pPr>
        <w:spacing w:after="4" w:line="250" w:lineRule="auto"/>
        <w:ind w:left="0" w:hanging="2"/>
      </w:pPr>
      <w:r>
        <w:rPr>
          <w:b/>
        </w:rPr>
        <w:t xml:space="preserve">Bibliografía obligatoria: </w:t>
      </w:r>
    </w:p>
    <w:p w:rsidR="00FF2DEF" w:rsidRDefault="00D02EC7">
      <w:pPr>
        <w:ind w:left="0" w:right="171" w:hanging="2"/>
        <w:rPr>
          <w:lang w:val="en-US"/>
        </w:rPr>
      </w:pPr>
      <w:r>
        <w:t xml:space="preserve">   -KOONTZ Harold; WEINRICH, Heinz. `Administración, una perspectiva Global`. </w:t>
      </w:r>
      <w:r>
        <w:rPr>
          <w:lang w:val="en-US"/>
        </w:rPr>
        <w:t xml:space="preserve">Ed: Mc </w:t>
      </w:r>
      <w:proofErr w:type="spellStart"/>
      <w:r>
        <w:rPr>
          <w:lang w:val="en-US"/>
        </w:rPr>
        <w:t>Graw</w:t>
      </w:r>
      <w:proofErr w:type="spellEnd"/>
      <w:r>
        <w:rPr>
          <w:lang w:val="en-US"/>
        </w:rPr>
        <w:t xml:space="preserve"> Hill.</w:t>
      </w:r>
    </w:p>
    <w:p w:rsidR="00FF2DEF" w:rsidRDefault="00D02EC7">
      <w:pPr>
        <w:ind w:left="0" w:right="171" w:hanging="2"/>
      </w:pPr>
      <w:r>
        <w:t xml:space="preserve"> – ORTEGA </w:t>
      </w:r>
      <w:proofErr w:type="gramStart"/>
      <w:r>
        <w:t>SANCHEZ  R.</w:t>
      </w:r>
      <w:proofErr w:type="gramEnd"/>
      <w:r>
        <w:t xml:space="preserve"> Arbitraje jurídico deportivo</w:t>
      </w:r>
    </w:p>
    <w:p w:rsidR="00FF2DEF" w:rsidRDefault="00D02EC7">
      <w:pPr>
        <w:ind w:left="0" w:right="171" w:hanging="2"/>
      </w:pPr>
      <w:r>
        <w:t xml:space="preserve">- RAMIREZ MUNOZ </w:t>
      </w:r>
      <w:proofErr w:type="gramStart"/>
      <w:r>
        <w:t>A  Violencia</w:t>
      </w:r>
      <w:proofErr w:type="gramEnd"/>
      <w:r>
        <w:t>, sociabilización y Genero en los clubes deportivos</w:t>
      </w:r>
    </w:p>
    <w:p w:rsidR="00FF2DEF" w:rsidRDefault="00D02EC7">
      <w:pPr>
        <w:ind w:left="0" w:right="171" w:hanging="2"/>
      </w:pPr>
      <w:r>
        <w:t xml:space="preserve">  -PORTER, Michael. `Estrategia Y Ventaja Competitiva`. Editorial Deusto.</w:t>
      </w:r>
    </w:p>
    <w:p w:rsidR="00FF2DEF" w:rsidRDefault="00D02EC7">
      <w:pPr>
        <w:spacing w:line="240" w:lineRule="auto"/>
        <w:ind w:left="0" w:hanging="2"/>
      </w:pPr>
      <w:r>
        <w:t xml:space="preserve">- ASSAD, S., </w:t>
      </w:r>
      <w:proofErr w:type="spellStart"/>
      <w:r>
        <w:t>Contrera</w:t>
      </w:r>
      <w:proofErr w:type="spellEnd"/>
      <w:r>
        <w:t xml:space="preserve">, G. (2010) </w:t>
      </w:r>
      <w:proofErr w:type="spellStart"/>
      <w:r>
        <w:t>Mobbing</w:t>
      </w:r>
      <w:proofErr w:type="spellEnd"/>
      <w:r>
        <w:t xml:space="preserve">. Hostigamiento psicológico en el trabajo. Bs As. Ed. </w:t>
      </w:r>
      <w:proofErr w:type="spellStart"/>
      <w:r>
        <w:t>Gowa</w:t>
      </w:r>
      <w:proofErr w:type="spellEnd"/>
      <w:r>
        <w:t xml:space="preserve"> </w:t>
      </w:r>
    </w:p>
    <w:p w:rsidR="00FF2DEF" w:rsidRDefault="00D02EC7">
      <w:pPr>
        <w:ind w:left="0" w:right="171" w:hanging="2"/>
      </w:pPr>
      <w:r>
        <w:t xml:space="preserve"> -Guía de presentaciones y trabajos de la cátedra. </w:t>
      </w:r>
    </w:p>
    <w:p w:rsidR="00FF2DEF" w:rsidRDefault="00FF2DEF">
      <w:pPr>
        <w:spacing w:line="240" w:lineRule="auto"/>
        <w:ind w:left="0" w:hanging="2"/>
        <w:jc w:val="both"/>
        <w:rPr>
          <w:sz w:val="20"/>
          <w:szCs w:val="20"/>
        </w:rPr>
      </w:pPr>
    </w:p>
    <w:p w:rsidR="00FF2DEF" w:rsidRDefault="00FF2DEF">
      <w:pPr>
        <w:spacing w:line="240" w:lineRule="auto"/>
        <w:ind w:left="0" w:hanging="2"/>
        <w:jc w:val="both"/>
        <w:rPr>
          <w:sz w:val="20"/>
          <w:szCs w:val="20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:rsidR="00FF2DEF" w:rsidRDefault="00FF2DEF">
      <w:pPr>
        <w:ind w:leftChars="-2" w:left="-5" w:firstLineChars="0" w:firstLine="0"/>
        <w:jc w:val="both"/>
        <w:rPr>
          <w:color w:val="4A442A"/>
          <w:sz w:val="20"/>
          <w:szCs w:val="20"/>
        </w:rPr>
      </w:pPr>
    </w:p>
    <w:p w:rsidR="00FF2DEF" w:rsidRDefault="00D02EC7">
      <w:pPr>
        <w:ind w:left="0" w:right="171" w:hanging="2"/>
        <w:rPr>
          <w:lang w:val="en-US"/>
        </w:rPr>
      </w:pPr>
      <w:r>
        <w:rPr>
          <w:lang w:val="en-US"/>
        </w:rPr>
        <w:t xml:space="preserve">Los </w:t>
      </w:r>
      <w:proofErr w:type="spellStart"/>
      <w:r>
        <w:rPr>
          <w:lang w:val="en-US"/>
        </w:rPr>
        <w:t>recursos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didácticos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de </w:t>
      </w:r>
      <w:proofErr w:type="spellStart"/>
      <w:r>
        <w:rPr>
          <w:lang w:val="en-US"/>
        </w:rPr>
        <w:t>metodología</w:t>
      </w:r>
      <w:proofErr w:type="spellEnd"/>
      <w:r>
        <w:rPr>
          <w:lang w:val="en-US"/>
        </w:rPr>
        <w:t xml:space="preserve"> y de </w:t>
      </w:r>
      <w:proofErr w:type="spellStart"/>
      <w:r>
        <w:rPr>
          <w:lang w:val="en-US"/>
        </w:rPr>
        <w:t>investigación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serán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partir</w:t>
      </w:r>
      <w:proofErr w:type="spellEnd"/>
      <w:r>
        <w:rPr>
          <w:lang w:val="en-US"/>
        </w:rPr>
        <w:t xml:space="preserve"> de,</w:t>
      </w:r>
    </w:p>
    <w:p w:rsidR="00FF2DEF" w:rsidRDefault="00D02EC7">
      <w:pPr>
        <w:numPr>
          <w:ilvl w:val="0"/>
          <w:numId w:val="5"/>
        </w:numPr>
        <w:tabs>
          <w:tab w:val="clear" w:pos="420"/>
        </w:tabs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Vídeos</w:t>
      </w:r>
      <w:proofErr w:type="spellEnd"/>
      <w:r>
        <w:rPr>
          <w:lang w:val="en-US"/>
        </w:rPr>
        <w:t xml:space="preserve"> con </w:t>
      </w:r>
      <w:proofErr w:type="spellStart"/>
      <w:r>
        <w:rPr>
          <w:lang w:val="en-US"/>
        </w:rPr>
        <w:t>exposiciones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orales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profesora</w:t>
      </w:r>
      <w:proofErr w:type="spellEnd"/>
    </w:p>
    <w:p w:rsidR="00FF2DEF" w:rsidRDefault="00D02EC7">
      <w:pPr>
        <w:numPr>
          <w:ilvl w:val="0"/>
          <w:numId w:val="5"/>
        </w:numPr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Trabajos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prácticos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investigación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bibliográfica</w:t>
      </w:r>
      <w:proofErr w:type="spellEnd"/>
    </w:p>
    <w:p w:rsidR="00FF2DEF" w:rsidRDefault="00D02EC7">
      <w:pPr>
        <w:numPr>
          <w:ilvl w:val="0"/>
          <w:numId w:val="5"/>
        </w:numPr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Lecturas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casos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empresas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modelos</w:t>
      </w:r>
      <w:proofErr w:type="spellEnd"/>
      <w:r>
        <w:rPr>
          <w:lang w:val="en-US"/>
        </w:rPr>
        <w:t xml:space="preserve"> </w:t>
      </w:r>
    </w:p>
    <w:p w:rsidR="00FF2DEF" w:rsidRDefault="00D02EC7">
      <w:pPr>
        <w:numPr>
          <w:ilvl w:val="0"/>
          <w:numId w:val="5"/>
        </w:numPr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Encuentros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sincrónicos</w:t>
      </w:r>
      <w:proofErr w:type="spellEnd"/>
      <w:r>
        <w:rPr>
          <w:lang w:val="en-US"/>
        </w:rPr>
        <w:t xml:space="preserve"> para </w:t>
      </w:r>
      <w:proofErr w:type="spellStart"/>
      <w:r>
        <w:rPr>
          <w:lang w:val="en-US"/>
        </w:rPr>
        <w:t>dudas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lineamientos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metodológicos</w:t>
      </w:r>
      <w:proofErr w:type="spellEnd"/>
    </w:p>
    <w:p w:rsidR="00FF2DEF" w:rsidRDefault="00D02EC7">
      <w:pPr>
        <w:numPr>
          <w:ilvl w:val="0"/>
          <w:numId w:val="5"/>
        </w:numPr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Casos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resoluciones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problemas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grupos</w:t>
      </w:r>
      <w:proofErr w:type="spellEnd"/>
    </w:p>
    <w:p w:rsidR="00FF2DEF" w:rsidRDefault="00D02EC7">
      <w:pPr>
        <w:numPr>
          <w:ilvl w:val="0"/>
          <w:numId w:val="5"/>
        </w:numPr>
        <w:ind w:leftChars="0" w:right="171" w:firstLineChars="0"/>
        <w:rPr>
          <w:lang w:val="en-US"/>
        </w:rPr>
      </w:pPr>
      <w:proofErr w:type="spellStart"/>
      <w:r>
        <w:rPr>
          <w:lang w:val="en-US"/>
        </w:rPr>
        <w:t>Observaciones</w:t>
      </w:r>
      <w:proofErr w:type="spellEnd"/>
      <w:r>
        <w:rPr>
          <w:lang w:val="en-US"/>
        </w:rPr>
        <w:t xml:space="preserve"> de  </w:t>
      </w:r>
      <w:proofErr w:type="spellStart"/>
      <w:r>
        <w:rPr>
          <w:lang w:val="en-US"/>
        </w:rPr>
        <w:t>practicas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reales</w:t>
      </w:r>
      <w:proofErr w:type="spellEnd"/>
      <w:r>
        <w:rPr>
          <w:lang w:val="en-US"/>
        </w:rPr>
        <w:t xml:space="preserve"> del </w:t>
      </w:r>
      <w:proofErr w:type="spellStart"/>
      <w:r>
        <w:rPr>
          <w:lang w:val="en-US"/>
        </w:rPr>
        <w:t>mercado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empresarial</w:t>
      </w:r>
      <w:proofErr w:type="spellEnd"/>
    </w:p>
    <w:p w:rsidR="00FF2DEF" w:rsidRDefault="00FF2DEF">
      <w:pPr>
        <w:ind w:leftChars="0" w:left="0" w:right="171" w:firstLineChars="0" w:firstLine="0"/>
        <w:rPr>
          <w:lang w:val="en-US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1"/>
        </w:numPr>
        <w:spacing w:line="240" w:lineRule="auto"/>
        <w:ind w:left="0" w:hanging="2"/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:rsidR="00FF2DEF" w:rsidRDefault="00FF2DEF">
      <w:pPr>
        <w:spacing w:line="240" w:lineRule="auto"/>
        <w:ind w:leftChars="0" w:left="0" w:firstLineChars="0" w:firstLine="0"/>
        <w:jc w:val="both"/>
        <w:rPr>
          <w:b/>
          <w:color w:val="000000"/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0"/>
          <w:szCs w:val="20"/>
        </w:rPr>
      </w:pPr>
    </w:p>
    <w:p w:rsidR="00FF2DEF" w:rsidRDefault="00FF2DEF">
      <w:pPr>
        <w:ind w:left="0" w:hanging="2"/>
        <w:jc w:val="both"/>
        <w:rPr>
          <w:sz w:val="20"/>
          <w:szCs w:val="20"/>
        </w:rPr>
      </w:pPr>
    </w:p>
    <w:tbl>
      <w:tblPr>
        <w:tblStyle w:val="Style44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FF2DEF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Semana Nº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FF2DEF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FF2DEF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Introducción</w:t>
            </w:r>
            <w:r>
              <w:rPr>
                <w:i/>
                <w:sz w:val="20"/>
                <w:szCs w:val="20"/>
                <w:lang w:val="en-US"/>
              </w:rPr>
              <w:t xml:space="preserve"> a la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administración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Definiciones</w:t>
            </w:r>
            <w:proofErr w:type="spellEnd"/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Participación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en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el aula </w:t>
            </w:r>
            <w:r>
              <w:rPr>
                <w:i/>
                <w:sz w:val="20"/>
                <w:szCs w:val="20"/>
              </w:rPr>
              <w:t xml:space="preserve">con apoyo de recursos didácticos audiovisuales </w:t>
            </w:r>
            <w:proofErr w:type="gramStart"/>
            <w:r>
              <w:rPr>
                <w:i/>
                <w:sz w:val="20"/>
                <w:szCs w:val="20"/>
              </w:rPr>
              <w:t>que  complementan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FF2DEF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</w:rPr>
              <w:t xml:space="preserve"> Profundización de los conceptos a través de una guía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preguntas</w:t>
            </w:r>
            <w:proofErr w:type="spellEnd"/>
            <w:r>
              <w:rPr>
                <w:i/>
                <w:sz w:val="20"/>
                <w:szCs w:val="20"/>
              </w:rPr>
              <w:t xml:space="preserve">.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guías de lectura disponibles en el aula virtual. (asincrónico)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escrita en el aula virtual (asincrónico)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Espacio digital (Tarea) para la presentación de la resolución del ejercicio. (asincrónico)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FF2DEF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i/>
                <w:sz w:val="20"/>
                <w:szCs w:val="20"/>
              </w:rPr>
              <w:t>ontenidos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Conceptualización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proofErr w:type="gramStart"/>
            <w:r>
              <w:rPr>
                <w:i/>
                <w:sz w:val="20"/>
                <w:szCs w:val="20"/>
                <w:lang w:val="en-US"/>
              </w:rPr>
              <w:t>empresas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Tipos</w:t>
            </w:r>
            <w:proofErr w:type="spellEnd"/>
            <w:proofErr w:type="gramEnd"/>
            <w:r>
              <w:rPr>
                <w:i/>
                <w:sz w:val="20"/>
                <w:szCs w:val="20"/>
                <w:lang w:val="en-US"/>
              </w:rPr>
              <w:t xml:space="preserve"> 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Clientes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.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Modelos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mercados</w:t>
            </w:r>
            <w:proofErr w:type="spellEnd"/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(asincrónico)Contenidos: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Características de la disciplina.  Métodos y campos de aplicación Perspectivas históricas. Sus grandes núcleos temáticos e intervención en diferentes contextos  </w:t>
            </w:r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FF2DEF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casos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resolución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practica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(asincrónico)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  <w:r>
              <w:rPr>
                <w:i/>
                <w:sz w:val="20"/>
                <w:szCs w:val="20"/>
                <w:lang w:val="en-US"/>
              </w:rPr>
              <w:t>individual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FF2DEF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Contenido</w:t>
            </w:r>
            <w:proofErr w:type="spellEnd"/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Planificación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y Control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presupuestario</w:t>
            </w:r>
            <w:proofErr w:type="spellEnd"/>
          </w:p>
          <w:p w:rsidR="00FF2DEF" w:rsidRDefault="00FF2DEF">
            <w:pPr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Videoconferencia (sincrónico) con apoyo de recursos didácticos audiovisuales que lo complementan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-(asincrónico).</w:t>
            </w:r>
          </w:p>
          <w:p w:rsidR="00FF2DEF" w:rsidRDefault="00FF2DEF">
            <w:pPr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Actividad N°3: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casos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resolución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practica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</w:t>
            </w:r>
            <w:proofErr w:type="spellStart"/>
            <w:r>
              <w:rPr>
                <w:i/>
                <w:sz w:val="20"/>
                <w:szCs w:val="20"/>
              </w:rPr>
              <w:t>asincrónic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a)</w:t>
            </w:r>
          </w:p>
          <w:p w:rsidR="00FF2DEF" w:rsidRDefault="00FF2DEF">
            <w:pPr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Espacio digital (Tarea) para la presentación del producto grupal. (asincrónico).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obligatoria</w:t>
            </w:r>
            <w:proofErr w:type="spellEnd"/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Docente-alumno</w:t>
            </w:r>
            <w:proofErr w:type="spellEnd"/>
          </w:p>
        </w:tc>
      </w:tr>
      <w:tr w:rsidR="00FF2DEF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widowControl w:val="0"/>
              <w:spacing w:line="276" w:lineRule="auto"/>
              <w:ind w:leftChars="82" w:left="197" w:firstLineChars="149" w:firstLine="298"/>
              <w:rPr>
                <w:sz w:val="20"/>
                <w:szCs w:val="20"/>
                <w:lang w:val="en-US"/>
              </w:rPr>
            </w:pPr>
            <w:bookmarkStart w:id="1" w:name="_heading=h.gjdgxs" w:colFirst="0" w:colLast="0"/>
            <w:bookmarkEnd w:id="1"/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i/>
                <w:sz w:val="20"/>
                <w:szCs w:val="20"/>
              </w:rPr>
              <w:t>ontenidos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Toma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decisiones</w:t>
            </w:r>
            <w:proofErr w:type="spellEnd"/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casos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resolución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practica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</w:t>
            </w:r>
            <w:proofErr w:type="spellStart"/>
            <w:r>
              <w:rPr>
                <w:i/>
                <w:sz w:val="20"/>
                <w:szCs w:val="20"/>
              </w:rPr>
              <w:t>asincrónic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a)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FF2DEF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widowControl w:val="0"/>
              <w:spacing w:line="276" w:lineRule="auto"/>
              <w:ind w:leftChars="82" w:left="197" w:firstLineChars="149" w:firstLine="29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i/>
                <w:sz w:val="20"/>
                <w:szCs w:val="20"/>
              </w:rPr>
              <w:t>ontenidos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información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, coaching,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negociación</w:t>
            </w:r>
            <w:proofErr w:type="spellEnd"/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casos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resolución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practica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</w:t>
            </w:r>
            <w:proofErr w:type="spellStart"/>
            <w:r>
              <w:rPr>
                <w:i/>
                <w:sz w:val="20"/>
                <w:szCs w:val="20"/>
              </w:rPr>
              <w:t>asincrónic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a)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</w:tr>
      <w:tr w:rsidR="00FF2DEF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widowControl w:val="0"/>
              <w:spacing w:line="276" w:lineRule="auto"/>
              <w:ind w:leftChars="82" w:left="197" w:firstLineChars="149" w:firstLine="298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i/>
                <w:sz w:val="20"/>
                <w:szCs w:val="20"/>
              </w:rPr>
              <w:t>ontenidos</w:t>
            </w:r>
            <w:proofErr w:type="spellEnd"/>
            <w:r>
              <w:rPr>
                <w:i/>
                <w:sz w:val="20"/>
                <w:szCs w:val="20"/>
              </w:rPr>
              <w:t>:</w:t>
            </w: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Organizaciones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deportivas</w:t>
            </w:r>
            <w:proofErr w:type="spellEnd"/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</w:p>
          <w:p w:rsidR="00FF2DEF" w:rsidRDefault="00FF2DEF">
            <w:pPr>
              <w:spacing w:line="240" w:lineRule="auto"/>
              <w:ind w:left="0" w:hanging="2"/>
              <w:rPr>
                <w:i/>
                <w:sz w:val="20"/>
                <w:szCs w:val="20"/>
                <w:lang w:val="en-US"/>
              </w:rPr>
            </w:pPr>
          </w:p>
          <w:p w:rsidR="00FF2DEF" w:rsidRDefault="00D02EC7">
            <w:pPr>
              <w:spacing w:line="240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Recursos tecnológicos: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y audiovisual disponibles en el aula virtual. (asincrónico)</w:t>
            </w:r>
          </w:p>
          <w:p w:rsidR="00FF2DEF" w:rsidRDefault="00FF2DEF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Práctica: </w:t>
            </w:r>
          </w:p>
          <w:p w:rsidR="00FF2DEF" w:rsidRDefault="00D02EC7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Cuestionario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repaso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casos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de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resolución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practica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FF2DEF" w:rsidRDefault="00FF2DEF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Recursos tecnológicos:</w:t>
            </w:r>
          </w:p>
          <w:p w:rsidR="00FF2DEF" w:rsidRDefault="00D02EC7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Material bibliográfico digital disponible en el aula virtual. (asincrónico)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rPr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>- Foro de participación escrita para preguntas aclaratorias (</w:t>
            </w:r>
            <w:proofErr w:type="spellStart"/>
            <w:r>
              <w:rPr>
                <w:i/>
                <w:sz w:val="20"/>
                <w:szCs w:val="20"/>
              </w:rPr>
              <w:t>asincrónic</w:t>
            </w:r>
            <w:proofErr w:type="spellEnd"/>
            <w:r>
              <w:rPr>
                <w:i/>
                <w:sz w:val="20"/>
                <w:szCs w:val="20"/>
                <w:lang w:val="en-US"/>
              </w:rPr>
              <w:t>a)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 horas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 xml:space="preserve">obligatoria </w:t>
            </w:r>
            <w:proofErr w:type="spellStart"/>
            <w:r>
              <w:rPr>
                <w:i/>
                <w:sz w:val="20"/>
                <w:szCs w:val="20"/>
                <w:lang w:val="en-US"/>
              </w:rPr>
              <w:t>grupal</w:t>
            </w:r>
            <w:proofErr w:type="spellEnd"/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:rsidR="00FF2DEF" w:rsidRDefault="00D02EC7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  <w:lang w:val="en-US"/>
              </w:rPr>
            </w:pPr>
            <w:proofErr w:type="spellStart"/>
            <w:r>
              <w:rPr>
                <w:i/>
                <w:sz w:val="20"/>
                <w:szCs w:val="20"/>
                <w:lang w:val="en-US"/>
              </w:rPr>
              <w:t>Alumno-alumno</w:t>
            </w:r>
            <w:proofErr w:type="spellEnd"/>
          </w:p>
        </w:tc>
      </w:tr>
    </w:tbl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1"/>
          <w:numId w:val="6"/>
        </w:numP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:rsidR="00FF2DEF" w:rsidRDefault="00FF2DEF">
      <w:pPr>
        <w:spacing w:line="240" w:lineRule="auto"/>
        <w:ind w:leftChars="-2" w:left="-5" w:firstLineChars="0" w:firstLine="0"/>
        <w:jc w:val="both"/>
        <w:rPr>
          <w:color w:val="000000"/>
          <w:sz w:val="22"/>
          <w:szCs w:val="22"/>
        </w:rPr>
      </w:pP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Al </w:t>
      </w:r>
      <w:proofErr w:type="spellStart"/>
      <w:r>
        <w:rPr>
          <w:lang w:val="en-US"/>
        </w:rPr>
        <w:t>finalizar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unidad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temática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realizaran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cuestionarios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repaso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orientativos</w:t>
      </w:r>
      <w:proofErr w:type="spellEnd"/>
      <w:r>
        <w:rPr>
          <w:lang w:val="en-US"/>
        </w:rPr>
        <w:t xml:space="preserve"> con </w:t>
      </w:r>
      <w:proofErr w:type="spellStart"/>
      <w:proofErr w:type="gramStart"/>
      <w:r>
        <w:rPr>
          <w:lang w:val="en-US"/>
        </w:rPr>
        <w:t>modalidad</w:t>
      </w:r>
      <w:proofErr w:type="spellEnd"/>
      <w:r>
        <w:rPr>
          <w:lang w:val="en-US"/>
        </w:rPr>
        <w:t xml:space="preserve">  individual</w:t>
      </w:r>
      <w:proofErr w:type="gramEnd"/>
      <w:r>
        <w:rPr>
          <w:lang w:val="en-US"/>
        </w:rPr>
        <w:t xml:space="preserve"> para la  </w:t>
      </w:r>
      <w:proofErr w:type="spellStart"/>
      <w:r>
        <w:rPr>
          <w:lang w:val="en-US"/>
        </w:rPr>
        <w:t>revisión</w:t>
      </w:r>
      <w:proofErr w:type="spellEnd"/>
      <w:r>
        <w:rPr>
          <w:lang w:val="en-US"/>
        </w:rPr>
        <w:t xml:space="preserve"> conceptual y </w:t>
      </w:r>
      <w:proofErr w:type="spellStart"/>
      <w:r>
        <w:rPr>
          <w:lang w:val="en-US"/>
        </w:rPr>
        <w:t>resolución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casos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prácticos</w:t>
      </w:r>
      <w:proofErr w:type="spellEnd"/>
      <w:r>
        <w:rPr>
          <w:lang w:val="en-US"/>
        </w:rPr>
        <w:t xml:space="preserve"> con </w:t>
      </w:r>
      <w:proofErr w:type="spellStart"/>
      <w:r>
        <w:rPr>
          <w:lang w:val="en-US"/>
        </w:rPr>
        <w:t>ejemplos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reales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empresas</w:t>
      </w:r>
      <w:proofErr w:type="spellEnd"/>
      <w:r>
        <w:rPr>
          <w:lang w:val="en-US"/>
        </w:rPr>
        <w:t xml:space="preserve">. </w:t>
      </w: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Se </w:t>
      </w:r>
      <w:proofErr w:type="spellStart"/>
      <w:r>
        <w:rPr>
          <w:lang w:val="en-US"/>
        </w:rPr>
        <w:t>espera</w:t>
      </w:r>
      <w:proofErr w:type="spellEnd"/>
      <w:r>
        <w:rPr>
          <w:lang w:val="en-US"/>
        </w:rPr>
        <w:t xml:space="preserve"> que </w:t>
      </w:r>
      <w:proofErr w:type="spellStart"/>
      <w:r>
        <w:rPr>
          <w:lang w:val="en-US"/>
        </w:rPr>
        <w:t>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alumnos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logren</w:t>
      </w:r>
      <w:proofErr w:type="spellEnd"/>
      <w:r>
        <w:rPr>
          <w:lang w:val="en-US"/>
        </w:rPr>
        <w:t>:</w:t>
      </w: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1- </w:t>
      </w:r>
      <w:proofErr w:type="spellStart"/>
      <w:r>
        <w:rPr>
          <w:lang w:val="en-US"/>
        </w:rPr>
        <w:t>Profundizar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lectura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analítica</w:t>
      </w:r>
      <w:proofErr w:type="spellEnd"/>
      <w:r>
        <w:rPr>
          <w:lang w:val="en-US"/>
        </w:rPr>
        <w:t xml:space="preserve"> y la </w:t>
      </w:r>
      <w:proofErr w:type="spellStart"/>
      <w:r>
        <w:rPr>
          <w:lang w:val="en-US"/>
        </w:rPr>
        <w:t>consulta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bibliográfica</w:t>
      </w:r>
      <w:proofErr w:type="spellEnd"/>
      <w:r>
        <w:rPr>
          <w:lang w:val="en-US"/>
        </w:rPr>
        <w:t xml:space="preserve">.  </w:t>
      </w: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2-Realizar </w:t>
      </w:r>
      <w:proofErr w:type="gramStart"/>
      <w:r>
        <w:rPr>
          <w:lang w:val="en-US"/>
        </w:rPr>
        <w:t>un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análisis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crítico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comparativo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información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contextualizando</w:t>
      </w:r>
      <w:proofErr w:type="spellEnd"/>
      <w:r>
        <w:rPr>
          <w:lang w:val="en-US"/>
        </w:rPr>
        <w:t xml:space="preserve"> el </w:t>
      </w:r>
      <w:proofErr w:type="spellStart"/>
      <w:r>
        <w:rPr>
          <w:lang w:val="en-US"/>
        </w:rPr>
        <w:t>desarrollo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teórico</w:t>
      </w:r>
      <w:proofErr w:type="spellEnd"/>
      <w:r>
        <w:rPr>
          <w:lang w:val="en-US"/>
        </w:rPr>
        <w:t xml:space="preserve">.  </w:t>
      </w: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3-Desarrollar </w:t>
      </w:r>
      <w:proofErr w:type="spellStart"/>
      <w:r>
        <w:rPr>
          <w:lang w:val="en-US"/>
        </w:rPr>
        <w:t>habilidades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colaborativas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investigaciones</w:t>
      </w:r>
      <w:proofErr w:type="spellEnd"/>
      <w:r>
        <w:rPr>
          <w:lang w:val="en-US"/>
        </w:rPr>
        <w:t xml:space="preserve">, </w:t>
      </w: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 xml:space="preserve">4-Valorar el </w:t>
      </w:r>
      <w:proofErr w:type="spellStart"/>
      <w:r>
        <w:rPr>
          <w:lang w:val="en-US"/>
        </w:rPr>
        <w:t>proceso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construcción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conjunta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conocimiento</w:t>
      </w:r>
      <w:proofErr w:type="spellEnd"/>
      <w:r>
        <w:rPr>
          <w:lang w:val="en-US"/>
        </w:rPr>
        <w:t xml:space="preserve">. </w:t>
      </w:r>
    </w:p>
    <w:p w:rsidR="00FF2DEF" w:rsidRDefault="00FF2DEF">
      <w:pP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:rsidR="00FF2DEF" w:rsidRDefault="00FF2DEF">
      <w:pPr>
        <w:ind w:left="0" w:hanging="2"/>
        <w:jc w:val="both"/>
        <w:rPr>
          <w:i/>
          <w:color w:val="4A442A"/>
          <w:sz w:val="20"/>
          <w:szCs w:val="20"/>
        </w:rPr>
      </w:pPr>
    </w:p>
    <w:p w:rsidR="00FF2DEF" w:rsidRDefault="00FF2DEF">
      <w:pPr>
        <w:ind w:left="0" w:hanging="2"/>
        <w:jc w:val="both"/>
        <w:rPr>
          <w:i/>
          <w:color w:val="4A442A"/>
          <w:sz w:val="20"/>
          <w:szCs w:val="20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D02EC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numPr>
          <w:ilvl w:val="0"/>
          <w:numId w:val="6"/>
        </w:numPr>
        <w:ind w:leftChars="0" w:firstLineChars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SEGUIMIENTO DE ALUMNOS</w:t>
      </w: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D02EC7">
      <w:pPr>
        <w:numPr>
          <w:ilvl w:val="0"/>
          <w:numId w:val="7"/>
        </w:numPr>
        <w:ind w:leftChars="0" w:firstLineChars="0"/>
        <w:jc w:val="both"/>
      </w:pPr>
      <w:r>
        <w:rPr>
          <w:u w:val="single"/>
        </w:rPr>
        <w:t>Asistencia, interacción y participación durante l</w:t>
      </w:r>
      <w:r>
        <w:rPr>
          <w:u w:val="single"/>
          <w:lang w:val="en-US"/>
        </w:rPr>
        <w:t xml:space="preserve">as </w:t>
      </w:r>
      <w:proofErr w:type="spellStart"/>
      <w:proofErr w:type="gramStart"/>
      <w:r>
        <w:rPr>
          <w:u w:val="single"/>
          <w:lang w:val="en-US"/>
        </w:rPr>
        <w:t>clases</w:t>
      </w:r>
      <w:proofErr w:type="spellEnd"/>
      <w:r>
        <w:t xml:space="preserve">  intervenciones</w:t>
      </w:r>
      <w:proofErr w:type="gramEnd"/>
      <w:r>
        <w:t xml:space="preserve"> y aportes en instancias de exposición y debate. </w:t>
      </w:r>
    </w:p>
    <w:p w:rsidR="00FF2DEF" w:rsidRDefault="00D02EC7">
      <w:pPr>
        <w:numPr>
          <w:ilvl w:val="0"/>
          <w:numId w:val="7"/>
        </w:numPr>
        <w:ind w:leftChars="0" w:firstLineChars="0"/>
        <w:jc w:val="both"/>
      </w:pPr>
      <w:r>
        <w:rPr>
          <w:u w:val="single"/>
        </w:rPr>
        <w:t xml:space="preserve">Acciones e intervenciones de los alumnos en las </w:t>
      </w:r>
      <w:proofErr w:type="gramStart"/>
      <w:r>
        <w:rPr>
          <w:u w:val="single"/>
        </w:rPr>
        <w:t xml:space="preserve">actividades </w:t>
      </w:r>
      <w:r>
        <w:t xml:space="preserve"> de</w:t>
      </w:r>
      <w:proofErr w:type="gramEnd"/>
      <w:r>
        <w:t xml:space="preserve"> profundización, articulación e integración de contenidos que se desarrollarán durante el cursado, a fin de vincular conceptos, estrategias e instrumentos con los contenidos teóricos abordados.</w:t>
      </w:r>
    </w:p>
    <w:p w:rsidR="00FF2DEF" w:rsidRDefault="00D02EC7">
      <w:pPr>
        <w:numPr>
          <w:ilvl w:val="0"/>
          <w:numId w:val="7"/>
        </w:numPr>
        <w:ind w:leftChars="0" w:firstLineChars="0"/>
        <w:jc w:val="both"/>
      </w:pPr>
      <w:r>
        <w:rPr>
          <w:u w:val="single"/>
        </w:rPr>
        <w:t>Intervenciones y consultas de los alumnos en los Foros</w:t>
      </w:r>
      <w:r>
        <w:t xml:space="preserve"> creados a tal fin, donde el docente podrá responder y/o moderar.</w:t>
      </w: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FF2DEF">
      <w:pPr>
        <w:ind w:left="0" w:hanging="2"/>
        <w:jc w:val="both"/>
        <w:rPr>
          <w:b/>
          <w:sz w:val="22"/>
          <w:szCs w:val="22"/>
        </w:rPr>
      </w:pPr>
    </w:p>
    <w:p w:rsidR="00FF2DEF" w:rsidRDefault="00D02EC7">
      <w:pPr>
        <w:numPr>
          <w:ilvl w:val="0"/>
          <w:numId w:val="6"/>
        </w:numPr>
        <w:ind w:leftChars="0" w:firstLineChars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MODALIDAD DE EVALUACIÓN:</w:t>
      </w:r>
    </w:p>
    <w:p w:rsidR="00FF2DEF" w:rsidRDefault="00FF2DEF">
      <w:pPr>
        <w:ind w:leftChars="0" w:left="0" w:firstLineChars="0" w:firstLine="0"/>
        <w:jc w:val="both"/>
        <w:rPr>
          <w:b/>
          <w:sz w:val="22"/>
          <w:szCs w:val="22"/>
        </w:rPr>
      </w:pPr>
    </w:p>
    <w:p w:rsidR="00FF2DEF" w:rsidRDefault="00D02EC7">
      <w:pPr>
        <w:ind w:left="0" w:hanging="2"/>
        <w:jc w:val="both"/>
        <w:rPr>
          <w:lang w:val="en-US"/>
        </w:rPr>
      </w:pPr>
      <w:r>
        <w:rPr>
          <w:lang w:val="en-US"/>
        </w:rPr>
        <w:t>D</w:t>
      </w:r>
      <w:proofErr w:type="spellStart"/>
      <w:r>
        <w:t>eberá</w:t>
      </w:r>
      <w:proofErr w:type="spellEnd"/>
      <w:r>
        <w:t xml:space="preserve"> dar</w:t>
      </w:r>
      <w:r>
        <w:rPr>
          <w:lang w:val="en-US"/>
        </w:rPr>
        <w:t>se</w:t>
      </w:r>
      <w:r>
        <w:t xml:space="preserve"> cumplimiento a la escolaridad de acuerdo </w:t>
      </w:r>
      <w:r>
        <w:rPr>
          <w:lang w:val="en-US"/>
        </w:rPr>
        <w:t xml:space="preserve">al </w:t>
      </w:r>
      <w:r>
        <w:t>Reglamento</w:t>
      </w:r>
      <w:proofErr w:type="gramStart"/>
      <w:r>
        <w:t>,  la</w:t>
      </w:r>
      <w:proofErr w:type="gramEnd"/>
      <w:r>
        <w:t xml:space="preserve"> aprobación de </w:t>
      </w:r>
      <w:r>
        <w:rPr>
          <w:lang w:val="en-US"/>
        </w:rPr>
        <w:t xml:space="preserve">dos </w:t>
      </w:r>
      <w:r>
        <w:t xml:space="preserve"> evaluaciones parciales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presenciales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los</w:t>
      </w:r>
      <w:proofErr w:type="spellEnd"/>
      <w:r>
        <w:t xml:space="preserve"> </w:t>
      </w:r>
      <w:proofErr w:type="spellStart"/>
      <w:r>
        <w:rPr>
          <w:lang w:val="en-US"/>
        </w:rPr>
        <w:t>trabajos</w:t>
      </w:r>
      <w:proofErr w:type="spellEnd"/>
      <w:r>
        <w:t xml:space="preserve"> </w:t>
      </w:r>
      <w:proofErr w:type="spellStart"/>
      <w:r>
        <w:t>práctic</w:t>
      </w:r>
      <w:proofErr w:type="spellEnd"/>
      <w:r>
        <w:rPr>
          <w:lang w:val="en-US"/>
        </w:rPr>
        <w:t>o</w:t>
      </w:r>
      <w:r>
        <w:t>s profesionales, actividades de investigación u otros trabajos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oportunamente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dispuestos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por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cátedra</w:t>
      </w:r>
      <w:proofErr w:type="spellEnd"/>
      <w:r>
        <w:rPr>
          <w:lang w:val="en-US"/>
        </w:rPr>
        <w:t xml:space="preserve">. </w:t>
      </w:r>
      <w:r>
        <w:t xml:space="preserve"> </w:t>
      </w:r>
      <w:r>
        <w:rPr>
          <w:lang w:val="en-US"/>
        </w:rPr>
        <w:t xml:space="preserve">La </w:t>
      </w:r>
      <w:proofErr w:type="spellStart"/>
      <w:r>
        <w:rPr>
          <w:lang w:val="en-US"/>
        </w:rPr>
        <w:t>materia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promocionable</w:t>
      </w:r>
      <w:proofErr w:type="spellEnd"/>
      <w:r>
        <w:rPr>
          <w:lang w:val="en-US"/>
        </w:rPr>
        <w:t xml:space="preserve"> con el </w:t>
      </w:r>
      <w:proofErr w:type="spellStart"/>
      <w:r>
        <w:rPr>
          <w:lang w:val="en-US"/>
        </w:rPr>
        <w:t>cumplimiento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requisitos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anteriores</w:t>
      </w:r>
      <w:proofErr w:type="spellEnd"/>
      <w:r>
        <w:rPr>
          <w:lang w:val="en-US"/>
        </w:rPr>
        <w:t xml:space="preserve"> y </w:t>
      </w:r>
      <w:proofErr w:type="spellStart"/>
      <w:r>
        <w:rPr>
          <w:lang w:val="en-US"/>
        </w:rPr>
        <w:t>promedio</w:t>
      </w:r>
      <w:proofErr w:type="spellEnd"/>
      <w:r>
        <w:rPr>
          <w:lang w:val="en-US"/>
        </w:rPr>
        <w:t xml:space="preserve"> de 7 (</w:t>
      </w:r>
      <w:proofErr w:type="spellStart"/>
      <w:r>
        <w:rPr>
          <w:lang w:val="en-US"/>
        </w:rPr>
        <w:t>siete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ambos </w:t>
      </w:r>
      <w:proofErr w:type="spellStart"/>
      <w:r>
        <w:rPr>
          <w:lang w:val="en-US"/>
        </w:rPr>
        <w:t>parciales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escritos</w:t>
      </w:r>
      <w:proofErr w:type="spellEnd"/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D</w:t>
      </w:r>
      <w:proofErr w:type="spellStart"/>
      <w:r>
        <w:t>eberá</w:t>
      </w:r>
      <w:proofErr w:type="spellEnd"/>
      <w:proofErr w:type="gramEnd"/>
      <w:r>
        <w:t xml:space="preserve"> rendir el examen final </w:t>
      </w:r>
      <w:proofErr w:type="spellStart"/>
      <w:r>
        <w:rPr>
          <w:lang w:val="en-US"/>
        </w:rPr>
        <w:t>presencial</w:t>
      </w:r>
      <w:proofErr w:type="spellEnd"/>
      <w:r>
        <w:rPr>
          <w:lang w:val="en-US"/>
        </w:rPr>
        <w:t xml:space="preserve"> l </w:t>
      </w:r>
      <w:proofErr w:type="spellStart"/>
      <w:r>
        <w:rPr>
          <w:lang w:val="en-US"/>
        </w:rPr>
        <w:t>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caso</w:t>
      </w:r>
      <w:proofErr w:type="spellEnd"/>
      <w:r>
        <w:rPr>
          <w:lang w:val="en-US"/>
        </w:rPr>
        <w:t xml:space="preserve"> de no </w:t>
      </w:r>
      <w:proofErr w:type="spellStart"/>
      <w:r>
        <w:rPr>
          <w:lang w:val="en-US"/>
        </w:rPr>
        <w:t>llegar</w:t>
      </w:r>
      <w:proofErr w:type="spellEnd"/>
      <w:r>
        <w:rPr>
          <w:lang w:val="en-US"/>
        </w:rPr>
        <w:t xml:space="preserve"> a nota 7 (</w:t>
      </w:r>
      <w:proofErr w:type="spellStart"/>
      <w:r>
        <w:rPr>
          <w:lang w:val="en-US"/>
        </w:rPr>
        <w:t>siete</w:t>
      </w:r>
      <w:proofErr w:type="spellEnd"/>
      <w:r>
        <w:rPr>
          <w:lang w:val="en-US"/>
        </w:rPr>
        <w:t xml:space="preserve">) de </w:t>
      </w:r>
      <w:proofErr w:type="spellStart"/>
      <w:r>
        <w:rPr>
          <w:lang w:val="en-US"/>
        </w:rPr>
        <w:t>promoción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materia</w:t>
      </w:r>
      <w:proofErr w:type="spellEnd"/>
      <w:r>
        <w:rPr>
          <w:lang w:val="en-US"/>
        </w:rPr>
        <w:t>.</w:t>
      </w: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FF2DEF">
      <w:pPr>
        <w:ind w:left="0" w:hanging="2"/>
        <w:jc w:val="both"/>
        <w:rPr>
          <w:sz w:val="22"/>
          <w:szCs w:val="22"/>
        </w:rPr>
      </w:pPr>
    </w:p>
    <w:p w:rsidR="00FF2DEF" w:rsidRDefault="00D02EC7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FF2DEF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DEF" w:rsidRDefault="00D02EC7">
      <w:pPr>
        <w:spacing w:line="240" w:lineRule="auto"/>
        <w:ind w:left="0" w:hanging="2"/>
      </w:pPr>
      <w:r>
        <w:separator/>
      </w:r>
    </w:p>
  </w:endnote>
  <w:endnote w:type="continuationSeparator" w:id="0">
    <w:p w:rsidR="00FF2DEF" w:rsidRDefault="00D02EC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DEF" w:rsidRDefault="00D02EC7">
    <w:pP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FF2DEF" w:rsidRDefault="00FF2DEF">
    <w:pP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DEF" w:rsidRDefault="00D02EC7">
    <w:pP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A1B9D">
      <w:rPr>
        <w:noProof/>
        <w:color w:val="000000"/>
      </w:rPr>
      <w:t>2</w:t>
    </w:r>
    <w:r>
      <w:rPr>
        <w:color w:val="000000"/>
      </w:rPr>
      <w:fldChar w:fldCharType="end"/>
    </w:r>
  </w:p>
  <w:p w:rsidR="00FF2DEF" w:rsidRDefault="00FF2DEF">
    <w:pP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DEF" w:rsidRDefault="00D02EC7">
      <w:pPr>
        <w:spacing w:line="240" w:lineRule="auto"/>
        <w:ind w:left="0" w:hanging="2"/>
      </w:pPr>
      <w:r>
        <w:separator/>
      </w:r>
    </w:p>
  </w:footnote>
  <w:footnote w:type="continuationSeparator" w:id="0">
    <w:p w:rsidR="00FF2DEF" w:rsidRDefault="00D02EC7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1793A"/>
    <w:multiLevelType w:val="multilevel"/>
    <w:tmpl w:val="0301793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9FB43DC"/>
    <w:multiLevelType w:val="singleLevel"/>
    <w:tmpl w:val="09FB43DC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1AA15902"/>
    <w:multiLevelType w:val="multilevel"/>
    <w:tmpl w:val="1AA15902"/>
    <w:lvl w:ilvl="0">
      <w:start w:val="1"/>
      <w:numFmt w:val="bullet"/>
      <w:lvlText w:val="•"/>
      <w:lvlJc w:val="left"/>
      <w:pPr>
        <w:ind w:left="103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3" w15:restartNumberingAfterBreak="0">
    <w:nsid w:val="256961E4"/>
    <w:multiLevelType w:val="multilevel"/>
    <w:tmpl w:val="256961E4"/>
    <w:lvl w:ilvl="0">
      <w:start w:val="1"/>
      <w:numFmt w:val="bullet"/>
      <w:lvlText w:val="•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4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32896FE8"/>
    <w:multiLevelType w:val="multilevel"/>
    <w:tmpl w:val="32896FE8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5" w15:restartNumberingAfterBreak="0">
    <w:nsid w:val="47429B51"/>
    <w:multiLevelType w:val="singleLevel"/>
    <w:tmpl w:val="47429B51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BAD3DDA"/>
    <w:multiLevelType w:val="multilevel"/>
    <w:tmpl w:val="5BAD3D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130945"/>
    <w:rsid w:val="007F5C89"/>
    <w:rsid w:val="009B1F1C"/>
    <w:rsid w:val="00B641E2"/>
    <w:rsid w:val="00BA1B9D"/>
    <w:rsid w:val="00BC55CA"/>
    <w:rsid w:val="00D02EC7"/>
    <w:rsid w:val="00FF2DEF"/>
    <w:rsid w:val="01217A7C"/>
    <w:rsid w:val="0BC8273C"/>
    <w:rsid w:val="1421152E"/>
    <w:rsid w:val="16CA2B29"/>
    <w:rsid w:val="1DD669A1"/>
    <w:rsid w:val="23657AA0"/>
    <w:rsid w:val="290B06AA"/>
    <w:rsid w:val="2C8F7087"/>
    <w:rsid w:val="41764F49"/>
    <w:rsid w:val="45440EBA"/>
    <w:rsid w:val="50BB1603"/>
    <w:rsid w:val="59812A40"/>
    <w:rsid w:val="5EE72758"/>
    <w:rsid w:val="61425CD6"/>
    <w:rsid w:val="647D417F"/>
    <w:rsid w:val="66D200BF"/>
    <w:rsid w:val="71C57BB8"/>
    <w:rsid w:val="7818573E"/>
    <w:rsid w:val="7CB05B03"/>
    <w:rsid w:val="7D8F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D5D2"/>
  <w15:docId w15:val="{929CAE13-0A74-4CD7-871C-5F44F6BE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0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rPr>
      <w:w w:val="100"/>
      <w:position w:val="-1"/>
      <w:vertAlign w:val="superscript"/>
      <w:cs w:val="0"/>
    </w:r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vertAlign w:val="baseline"/>
      <w:cs w:val="0"/>
    </w:rPr>
  </w:style>
  <w:style w:type="character" w:styleId="Nmerodepgina">
    <w:name w:val="page number"/>
    <w:basedOn w:val="Fuentedeprrafopredeter"/>
    <w:rPr>
      <w:w w:val="100"/>
      <w:position w:val="-1"/>
      <w:vertAlign w:val="baseline"/>
      <w:cs w:val="0"/>
    </w:rPr>
  </w:style>
  <w:style w:type="paragraph" w:styleId="Textonotapie">
    <w:name w:val="footnote text"/>
    <w:basedOn w:val="Normal"/>
    <w:rPr>
      <w:sz w:val="20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pPr>
      <w:ind w:left="426"/>
      <w:jc w:val="both"/>
    </w:p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24">
    <w:name w:val="_Style 24"/>
    <w:basedOn w:val="TableNormal"/>
    <w:tblPr>
      <w:tblCellMar>
        <w:left w:w="70" w:type="dxa"/>
        <w:right w:w="70" w:type="dxa"/>
      </w:tblCellMar>
    </w:tblPr>
  </w:style>
  <w:style w:type="table" w:customStyle="1" w:styleId="Style25">
    <w:name w:val="_Style 25"/>
    <w:basedOn w:val="TableNormal"/>
    <w:tblPr>
      <w:tblCellMar>
        <w:left w:w="70" w:type="dxa"/>
        <w:right w:w="70" w:type="dxa"/>
      </w:tblCellMar>
    </w:tblPr>
  </w:style>
  <w:style w:type="table" w:customStyle="1" w:styleId="Style26">
    <w:name w:val="_Style 26"/>
    <w:basedOn w:val="TableNormal"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tblPr>
      <w:tblCellMar>
        <w:left w:w="108" w:type="dxa"/>
        <w:right w:w="108" w:type="dxa"/>
      </w:tblCellMar>
    </w:tblPr>
  </w:style>
  <w:style w:type="table" w:customStyle="1" w:styleId="Style31">
    <w:name w:val="_Style 31"/>
    <w:basedOn w:val="TableNormal"/>
    <w:tblPr>
      <w:tblCellMar>
        <w:left w:w="70" w:type="dxa"/>
        <w:right w:w="70" w:type="dxa"/>
      </w:tblCellMar>
    </w:tblPr>
  </w:style>
  <w:style w:type="table" w:customStyle="1" w:styleId="Style32">
    <w:name w:val="_Style 32"/>
    <w:basedOn w:val="TableNormal"/>
    <w:tblPr>
      <w:tblCellMar>
        <w:left w:w="108" w:type="dxa"/>
        <w:right w:w="108" w:type="dxa"/>
      </w:tblCellMar>
    </w:tblPr>
  </w:style>
  <w:style w:type="table" w:customStyle="1" w:styleId="Style33">
    <w:name w:val="_Style 33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4">
    <w:name w:val="_Style 34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35">
    <w:name w:val="_Style 35"/>
    <w:basedOn w:val="TableNormal"/>
    <w:tblPr>
      <w:tblCellMar>
        <w:left w:w="108" w:type="dxa"/>
        <w:right w:w="108" w:type="dxa"/>
      </w:tblCellMar>
    </w:tblPr>
  </w:style>
  <w:style w:type="table" w:customStyle="1" w:styleId="Style36">
    <w:name w:val="_Style 36"/>
    <w:basedOn w:val="TableNormal"/>
    <w:tblPr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Style38">
    <w:name w:val="_Style 38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39">
    <w:name w:val="_Style 39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40">
    <w:name w:val="_Style 40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41">
    <w:name w:val="_Style 41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42">
    <w:name w:val="_Style 42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43">
    <w:name w:val="_Style 43"/>
    <w:basedOn w:val="TableNormal"/>
    <w:tblPr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Style44">
    <w:name w:val="_Style 44"/>
    <w:basedOn w:val="TableNormal"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2010</Words>
  <Characters>11060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4</cp:revision>
  <dcterms:created xsi:type="dcterms:W3CDTF">2025-02-06T13:53:00Z</dcterms:created>
  <dcterms:modified xsi:type="dcterms:W3CDTF">2026-09-24T15:22:00Z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78BF38E952DD414CB4D85D1F935673B4_13</vt:lpwstr>
  </property>
</Properties>
</file>