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7"/>
        <w:tblW w:w="11235" w:type="dxa"/>
        <w:tblInd w:w="0" w:type="dxa"/>
        <w:tblLayout w:type="fixed"/>
        <w:tblLook w:val="0000" w:firstRow="0" w:lastRow="0" w:firstColumn="0" w:lastColumn="0" w:noHBand="0" w:noVBand="0"/>
      </w:tblPr>
      <w:tblGrid>
        <w:gridCol w:w="5670"/>
        <w:gridCol w:w="5565"/>
      </w:tblGrid>
      <w:tr w:rsidR="007F5C89" w14:paraId="6F5834A0" w14:textId="77777777" w:rsidTr="00B641E2">
        <w:trPr>
          <w:trHeight w:val="1696"/>
        </w:trPr>
        <w:tc>
          <w:tcPr>
            <w:tcW w:w="5670" w:type="dxa"/>
          </w:tcPr>
          <w:p w14:paraId="6F583493" w14:textId="0A5C036D" w:rsidR="007F5C89" w:rsidRDefault="00447A3A">
            <w:pPr>
              <w:ind w:left="0" w:hanging="2"/>
              <w:jc w:val="center"/>
              <w:rPr>
                <w:sz w:val="22"/>
                <w:szCs w:val="22"/>
              </w:rPr>
            </w:pPr>
            <w:r>
              <w:rPr>
                <w:noProof/>
                <w:sz w:val="22"/>
                <w:szCs w:val="22"/>
                <w:lang w:val="es-AR" w:eastAsia="es-AR"/>
              </w:rPr>
              <w:drawing>
                <wp:anchor distT="0" distB="0" distL="114300" distR="114300" simplePos="0" relativeHeight="251658240" behindDoc="0" locked="0" layoutInCell="1" allowOverlap="1" wp14:anchorId="11D0992B" wp14:editId="76C11834">
                  <wp:simplePos x="0" y="0"/>
                  <wp:positionH relativeFrom="column">
                    <wp:posOffset>1192530</wp:posOffset>
                  </wp:positionH>
                  <wp:positionV relativeFrom="paragraph">
                    <wp:posOffset>200025</wp:posOffset>
                  </wp:positionV>
                  <wp:extent cx="562610" cy="712470"/>
                  <wp:effectExtent l="0" t="0" r="8890" b="0"/>
                  <wp:wrapTopAndBottom/>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562610" cy="712470"/>
                          </a:xfrm>
                          <a:prstGeom prst="rect">
                            <a:avLst/>
                          </a:prstGeom>
                          <a:ln/>
                        </pic:spPr>
                      </pic:pic>
                    </a:graphicData>
                  </a:graphic>
                </wp:anchor>
              </w:drawing>
            </w:r>
          </w:p>
          <w:p w14:paraId="6F583494" w14:textId="77777777" w:rsidR="007F5C89" w:rsidRDefault="00BC55CA" w:rsidP="00B641E2">
            <w:pPr>
              <w:tabs>
                <w:tab w:val="left" w:pos="888"/>
              </w:tabs>
              <w:ind w:left="-2" w:firstLineChars="274" w:firstLine="603"/>
              <w:rPr>
                <w:sz w:val="22"/>
                <w:szCs w:val="22"/>
              </w:rPr>
            </w:pPr>
            <w:r>
              <w:rPr>
                <w:b/>
                <w:sz w:val="22"/>
                <w:szCs w:val="22"/>
              </w:rPr>
              <w:t>UNIVERSIDAD DEL SALVADOR</w:t>
            </w:r>
          </w:p>
          <w:p w14:paraId="6F583495" w14:textId="77777777" w:rsidR="007F5C89" w:rsidRDefault="007F5C89">
            <w:pPr>
              <w:ind w:left="0" w:hanging="2"/>
              <w:jc w:val="center"/>
              <w:rPr>
                <w:sz w:val="22"/>
                <w:szCs w:val="22"/>
              </w:rPr>
            </w:pPr>
          </w:p>
          <w:p w14:paraId="0302C747" w14:textId="0014A7CB" w:rsidR="00B641E2" w:rsidRDefault="00447A3A">
            <w:pPr>
              <w:ind w:left="0" w:hanging="2"/>
              <w:rPr>
                <w:b/>
                <w:i/>
                <w:sz w:val="22"/>
                <w:szCs w:val="22"/>
              </w:rPr>
            </w:pPr>
            <w:r>
              <w:rPr>
                <w:b/>
                <w:i/>
                <w:sz w:val="22"/>
                <w:szCs w:val="22"/>
              </w:rPr>
              <w:t xml:space="preserve">        </w:t>
            </w:r>
            <w:r w:rsidR="00BC55CA">
              <w:rPr>
                <w:b/>
                <w:i/>
                <w:sz w:val="22"/>
                <w:szCs w:val="22"/>
              </w:rPr>
              <w:t xml:space="preserve">Facultad de Ciencias </w:t>
            </w:r>
            <w:r w:rsidR="00B641E2">
              <w:rPr>
                <w:b/>
                <w:i/>
                <w:sz w:val="22"/>
                <w:szCs w:val="22"/>
              </w:rPr>
              <w:t xml:space="preserve">Sociales, </w:t>
            </w:r>
            <w:r w:rsidR="00BC55CA">
              <w:rPr>
                <w:b/>
                <w:i/>
                <w:sz w:val="22"/>
                <w:szCs w:val="22"/>
              </w:rPr>
              <w:t xml:space="preserve">Educación </w:t>
            </w:r>
          </w:p>
          <w:p w14:paraId="6F583497" w14:textId="1D10B468" w:rsidR="007F5C89" w:rsidRDefault="00BC55CA" w:rsidP="00B641E2">
            <w:pPr>
              <w:ind w:left="0" w:hanging="2"/>
              <w:rPr>
                <w:sz w:val="22"/>
                <w:szCs w:val="22"/>
              </w:rPr>
            </w:pPr>
            <w:r>
              <w:rPr>
                <w:b/>
                <w:i/>
                <w:sz w:val="22"/>
                <w:szCs w:val="22"/>
              </w:rPr>
              <w:t xml:space="preserve">             </w:t>
            </w:r>
            <w:r w:rsidR="00B641E2">
              <w:rPr>
                <w:b/>
                <w:i/>
                <w:sz w:val="22"/>
                <w:szCs w:val="22"/>
              </w:rPr>
              <w:t xml:space="preserve">      </w:t>
            </w:r>
            <w:r w:rsidR="00447A3A">
              <w:rPr>
                <w:b/>
                <w:i/>
                <w:sz w:val="22"/>
                <w:szCs w:val="22"/>
              </w:rPr>
              <w:t xml:space="preserve">      </w:t>
            </w:r>
            <w:r w:rsidR="00B641E2">
              <w:rPr>
                <w:b/>
                <w:i/>
                <w:sz w:val="22"/>
                <w:szCs w:val="22"/>
              </w:rPr>
              <w:t xml:space="preserve">   y </w:t>
            </w:r>
            <w:r>
              <w:rPr>
                <w:b/>
                <w:i/>
                <w:sz w:val="22"/>
                <w:szCs w:val="22"/>
              </w:rPr>
              <w:t xml:space="preserve">Comunicación </w:t>
            </w:r>
          </w:p>
        </w:tc>
        <w:tc>
          <w:tcPr>
            <w:tcW w:w="5565" w:type="dxa"/>
          </w:tcPr>
          <w:p w14:paraId="6F583498" w14:textId="77777777" w:rsidR="007F5C89" w:rsidRDefault="007F5C89">
            <w:pPr>
              <w:ind w:left="0" w:hanging="2"/>
              <w:jc w:val="center"/>
              <w:rPr>
                <w:sz w:val="22"/>
                <w:szCs w:val="22"/>
              </w:rPr>
            </w:pPr>
          </w:p>
          <w:p w14:paraId="6F583499" w14:textId="77777777" w:rsidR="007F5C89" w:rsidRDefault="007F5C89">
            <w:pPr>
              <w:ind w:left="0" w:hanging="2"/>
              <w:jc w:val="center"/>
              <w:rPr>
                <w:sz w:val="22"/>
                <w:szCs w:val="22"/>
              </w:rPr>
            </w:pPr>
          </w:p>
          <w:p w14:paraId="6F58349A" w14:textId="77777777" w:rsidR="007F5C89" w:rsidRDefault="007F5C89">
            <w:pPr>
              <w:ind w:left="0" w:hanging="2"/>
              <w:rPr>
                <w:sz w:val="22"/>
                <w:szCs w:val="22"/>
              </w:rPr>
            </w:pPr>
          </w:p>
          <w:p w14:paraId="6F58349B" w14:textId="77777777" w:rsidR="007F5C89" w:rsidRDefault="007F5C89">
            <w:pPr>
              <w:ind w:left="0" w:hanging="2"/>
              <w:rPr>
                <w:sz w:val="22"/>
                <w:szCs w:val="22"/>
              </w:rPr>
            </w:pPr>
          </w:p>
          <w:p w14:paraId="6F58349C" w14:textId="77777777" w:rsidR="007F5C89" w:rsidRDefault="007F5C89">
            <w:pPr>
              <w:ind w:left="0" w:hanging="2"/>
              <w:rPr>
                <w:sz w:val="22"/>
                <w:szCs w:val="22"/>
              </w:rPr>
            </w:pPr>
          </w:p>
          <w:p w14:paraId="6F58349D" w14:textId="2675B5FF" w:rsidR="007F5C89" w:rsidRDefault="007F5C89">
            <w:pPr>
              <w:ind w:left="0" w:hanging="2"/>
              <w:rPr>
                <w:sz w:val="22"/>
                <w:szCs w:val="22"/>
              </w:rPr>
            </w:pPr>
          </w:p>
          <w:p w14:paraId="0CD3BAC7" w14:textId="3F2FA6A2" w:rsidR="00B641E2" w:rsidRDefault="00B641E2">
            <w:pPr>
              <w:ind w:left="0" w:hanging="2"/>
              <w:rPr>
                <w:sz w:val="22"/>
                <w:szCs w:val="22"/>
              </w:rPr>
            </w:pPr>
          </w:p>
          <w:p w14:paraId="2218791C" w14:textId="6C22C5E5" w:rsidR="00B641E2" w:rsidRPr="00447A3A" w:rsidRDefault="00447A3A">
            <w:pPr>
              <w:ind w:left="0" w:hanging="2"/>
              <w:rPr>
                <w:b/>
                <w:i/>
                <w:sz w:val="22"/>
                <w:szCs w:val="22"/>
              </w:rPr>
            </w:pPr>
            <w:r>
              <w:rPr>
                <w:sz w:val="22"/>
                <w:szCs w:val="22"/>
              </w:rPr>
              <w:t xml:space="preserve">           </w:t>
            </w:r>
            <w:r w:rsidRPr="00447A3A">
              <w:rPr>
                <w:b/>
                <w:i/>
                <w:sz w:val="22"/>
                <w:szCs w:val="22"/>
              </w:rPr>
              <w:t xml:space="preserve">Licenciatura en </w:t>
            </w:r>
            <w:r w:rsidR="00561465" w:rsidRPr="00447A3A">
              <w:rPr>
                <w:b/>
                <w:i/>
                <w:sz w:val="22"/>
                <w:szCs w:val="22"/>
              </w:rPr>
              <w:t>Ciencia Política</w:t>
            </w:r>
          </w:p>
          <w:p w14:paraId="6F58349F" w14:textId="3719EC5E" w:rsidR="007F5C89" w:rsidRDefault="007F5C89" w:rsidP="00B641E2">
            <w:pPr>
              <w:ind w:left="0" w:hanging="2"/>
              <w:rPr>
                <w:sz w:val="22"/>
                <w:szCs w:val="22"/>
              </w:rPr>
            </w:pPr>
          </w:p>
        </w:tc>
      </w:tr>
      <w:tr w:rsidR="00447A3A" w14:paraId="6F944E94" w14:textId="77777777" w:rsidTr="00B641E2">
        <w:trPr>
          <w:trHeight w:val="1696"/>
        </w:trPr>
        <w:tc>
          <w:tcPr>
            <w:tcW w:w="5670" w:type="dxa"/>
          </w:tcPr>
          <w:p w14:paraId="7A3DB281" w14:textId="77777777" w:rsidR="00447A3A" w:rsidRDefault="00447A3A" w:rsidP="00447A3A">
            <w:pPr>
              <w:ind w:leftChars="0" w:left="0" w:firstLineChars="0" w:firstLine="0"/>
              <w:rPr>
                <w:noProof/>
                <w:sz w:val="22"/>
                <w:szCs w:val="22"/>
                <w:lang w:val="es-AR" w:eastAsia="es-AR"/>
              </w:rPr>
            </w:pPr>
          </w:p>
          <w:p w14:paraId="66C0AED5" w14:textId="77777777" w:rsidR="00447A3A" w:rsidRDefault="00447A3A" w:rsidP="00447A3A">
            <w:pPr>
              <w:ind w:leftChars="0" w:left="0" w:firstLineChars="0" w:firstLine="0"/>
              <w:rPr>
                <w:noProof/>
                <w:sz w:val="22"/>
                <w:szCs w:val="22"/>
                <w:lang w:val="es-AR" w:eastAsia="es-AR"/>
              </w:rPr>
            </w:pPr>
          </w:p>
          <w:p w14:paraId="0F005BC1" w14:textId="77777777" w:rsidR="00447A3A" w:rsidRDefault="00447A3A" w:rsidP="00447A3A">
            <w:pPr>
              <w:ind w:leftChars="0" w:left="0" w:firstLineChars="0" w:firstLine="0"/>
              <w:rPr>
                <w:noProof/>
                <w:sz w:val="22"/>
                <w:szCs w:val="22"/>
                <w:lang w:val="es-AR" w:eastAsia="es-AR"/>
              </w:rPr>
            </w:pPr>
          </w:p>
          <w:p w14:paraId="36FF57AA" w14:textId="77777777" w:rsidR="00447A3A" w:rsidRDefault="00447A3A" w:rsidP="00447A3A">
            <w:pPr>
              <w:ind w:leftChars="0" w:left="0" w:firstLineChars="0" w:firstLine="0"/>
              <w:rPr>
                <w:noProof/>
                <w:sz w:val="22"/>
                <w:szCs w:val="22"/>
                <w:lang w:val="es-AR" w:eastAsia="es-AR"/>
              </w:rPr>
            </w:pPr>
          </w:p>
          <w:p w14:paraId="206DEA97" w14:textId="77777777" w:rsidR="00447A3A" w:rsidRDefault="00447A3A" w:rsidP="00447A3A">
            <w:pPr>
              <w:ind w:leftChars="0" w:left="0" w:firstLineChars="0" w:firstLine="0"/>
              <w:rPr>
                <w:noProof/>
                <w:sz w:val="22"/>
                <w:szCs w:val="22"/>
                <w:lang w:val="es-AR" w:eastAsia="es-AR"/>
              </w:rPr>
            </w:pPr>
          </w:p>
          <w:p w14:paraId="2BB5314F" w14:textId="77777777" w:rsidR="00447A3A" w:rsidRDefault="00447A3A" w:rsidP="00447A3A">
            <w:pPr>
              <w:ind w:leftChars="0" w:left="0" w:firstLineChars="0" w:firstLine="0"/>
              <w:rPr>
                <w:noProof/>
                <w:sz w:val="22"/>
                <w:szCs w:val="22"/>
                <w:lang w:val="es-AR" w:eastAsia="es-AR"/>
              </w:rPr>
            </w:pPr>
          </w:p>
          <w:p w14:paraId="50D28ADA" w14:textId="77777777" w:rsidR="00447A3A" w:rsidRDefault="00447A3A" w:rsidP="00447A3A">
            <w:pPr>
              <w:ind w:leftChars="0" w:left="0" w:firstLineChars="0" w:firstLine="0"/>
              <w:rPr>
                <w:noProof/>
                <w:sz w:val="22"/>
                <w:szCs w:val="22"/>
                <w:lang w:val="es-AR" w:eastAsia="es-AR"/>
              </w:rPr>
            </w:pPr>
          </w:p>
          <w:p w14:paraId="2D38AD66" w14:textId="77777777" w:rsidR="00447A3A" w:rsidRDefault="00447A3A" w:rsidP="00447A3A">
            <w:pPr>
              <w:ind w:leftChars="0" w:left="0" w:firstLineChars="0" w:firstLine="0"/>
              <w:rPr>
                <w:noProof/>
                <w:sz w:val="22"/>
                <w:szCs w:val="22"/>
                <w:lang w:val="es-AR" w:eastAsia="es-AR"/>
              </w:rPr>
            </w:pPr>
          </w:p>
          <w:p w14:paraId="52A912B4" w14:textId="77777777" w:rsidR="00447A3A" w:rsidRDefault="00447A3A" w:rsidP="00447A3A">
            <w:pPr>
              <w:ind w:leftChars="0" w:left="0" w:firstLineChars="0" w:firstLine="0"/>
              <w:rPr>
                <w:noProof/>
                <w:sz w:val="22"/>
                <w:szCs w:val="22"/>
                <w:lang w:val="es-AR" w:eastAsia="es-AR"/>
              </w:rPr>
            </w:pPr>
          </w:p>
          <w:p w14:paraId="57D041F0" w14:textId="645003FD" w:rsidR="00447A3A" w:rsidRDefault="00447A3A" w:rsidP="00447A3A">
            <w:pPr>
              <w:ind w:leftChars="0" w:left="0" w:firstLineChars="0" w:firstLine="0"/>
              <w:rPr>
                <w:noProof/>
                <w:sz w:val="22"/>
                <w:szCs w:val="22"/>
                <w:lang w:val="es-AR" w:eastAsia="es-AR"/>
              </w:rPr>
            </w:pPr>
            <w:bookmarkStart w:id="0" w:name="_GoBack"/>
            <w:bookmarkEnd w:id="0"/>
          </w:p>
        </w:tc>
        <w:tc>
          <w:tcPr>
            <w:tcW w:w="5565" w:type="dxa"/>
          </w:tcPr>
          <w:p w14:paraId="6B7E83D4" w14:textId="77777777" w:rsidR="00447A3A" w:rsidRDefault="00447A3A">
            <w:pPr>
              <w:ind w:left="0" w:hanging="2"/>
              <w:jc w:val="center"/>
              <w:rPr>
                <w:sz w:val="22"/>
                <w:szCs w:val="22"/>
              </w:rPr>
            </w:pPr>
          </w:p>
        </w:tc>
      </w:tr>
    </w:tbl>
    <w:p w14:paraId="6F5834A1" w14:textId="77777777" w:rsidR="007F5C89" w:rsidRDefault="007F5C89">
      <w:pPr>
        <w:ind w:left="0" w:hanging="2"/>
        <w:rPr>
          <w:sz w:val="22"/>
          <w:szCs w:val="22"/>
        </w:rPr>
      </w:pPr>
    </w:p>
    <w:p w14:paraId="6F5834A2" w14:textId="5D087B1D" w:rsidR="007F5C89" w:rsidRDefault="00BC55CA">
      <w:pPr>
        <w:keepNext/>
        <w:pBdr>
          <w:top w:val="nil"/>
          <w:left w:val="nil"/>
          <w:bottom w:val="nil"/>
          <w:right w:val="nil"/>
          <w:between w:val="nil"/>
        </w:pBdr>
        <w:spacing w:line="240" w:lineRule="auto"/>
        <w:ind w:left="0" w:hanging="2"/>
        <w:jc w:val="center"/>
        <w:rPr>
          <w:b/>
          <w:color w:val="000000"/>
          <w:sz w:val="22"/>
          <w:szCs w:val="22"/>
        </w:rPr>
      </w:pPr>
      <w:r>
        <w:rPr>
          <w:b/>
          <w:color w:val="000000"/>
          <w:sz w:val="22"/>
          <w:szCs w:val="22"/>
        </w:rPr>
        <w:t>PROGRAMA 202</w:t>
      </w:r>
      <w:r w:rsidR="00A026CB">
        <w:rPr>
          <w:b/>
          <w:color w:val="000000"/>
          <w:sz w:val="22"/>
          <w:szCs w:val="22"/>
        </w:rPr>
        <w:t>6</w:t>
      </w:r>
    </w:p>
    <w:p w14:paraId="1A0378A0" w14:textId="77777777" w:rsidR="00B641E2" w:rsidRDefault="00B641E2">
      <w:pPr>
        <w:keepNext/>
        <w:pBdr>
          <w:top w:val="nil"/>
          <w:left w:val="nil"/>
          <w:bottom w:val="nil"/>
          <w:right w:val="nil"/>
          <w:between w:val="nil"/>
        </w:pBdr>
        <w:spacing w:line="240" w:lineRule="auto"/>
        <w:ind w:left="0" w:hanging="2"/>
        <w:jc w:val="center"/>
        <w:rPr>
          <w:sz w:val="22"/>
          <w:szCs w:val="22"/>
        </w:rPr>
      </w:pPr>
    </w:p>
    <w:p w14:paraId="6F5834A3" w14:textId="7195345F" w:rsidR="007F5C89" w:rsidRDefault="007F5C89" w:rsidP="00B641E2">
      <w:pPr>
        <w:ind w:left="0" w:hanging="2"/>
        <w:jc w:val="center"/>
        <w:rPr>
          <w:sz w:val="22"/>
          <w:szCs w:val="22"/>
          <w:u w:val="single"/>
        </w:rPr>
      </w:pPr>
    </w:p>
    <w:tbl>
      <w:tblPr>
        <w:tblStyle w:val="6"/>
        <w:tblW w:w="97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7F5C89" w14:paraId="6F5834A6" w14:textId="77777777">
        <w:trPr>
          <w:trHeight w:val="460"/>
        </w:trPr>
        <w:tc>
          <w:tcPr>
            <w:tcW w:w="3828" w:type="dxa"/>
            <w:gridSpan w:val="5"/>
            <w:tcBorders>
              <w:top w:val="nil"/>
              <w:left w:val="nil"/>
              <w:bottom w:val="single" w:sz="4" w:space="0" w:color="6AA84F"/>
            </w:tcBorders>
            <w:shd w:val="clear" w:color="auto" w:fill="93C47D"/>
            <w:vAlign w:val="center"/>
          </w:tcPr>
          <w:p w14:paraId="6F5834A4" w14:textId="77777777" w:rsidR="007F5C89" w:rsidRDefault="00BC55CA">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14:paraId="6F5834A5" w14:textId="77777777" w:rsidR="007F5C89" w:rsidRDefault="007F5C89">
            <w:pPr>
              <w:ind w:left="0" w:hanging="2"/>
              <w:rPr>
                <w:sz w:val="20"/>
                <w:szCs w:val="20"/>
              </w:rPr>
            </w:pPr>
          </w:p>
        </w:tc>
      </w:tr>
      <w:tr w:rsidR="007F5C89" w14:paraId="6F5834A9"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A7" w14:textId="77777777" w:rsidR="007F5C89" w:rsidRDefault="00BC55CA">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vAlign w:val="center"/>
          </w:tcPr>
          <w:p w14:paraId="6F5834A8" w14:textId="0F64EC4F" w:rsidR="007F5C89" w:rsidRDefault="006D79C7">
            <w:pPr>
              <w:ind w:left="0" w:hanging="2"/>
              <w:rPr>
                <w:sz w:val="20"/>
                <w:szCs w:val="20"/>
              </w:rPr>
            </w:pPr>
            <w:r>
              <w:rPr>
                <w:sz w:val="20"/>
                <w:szCs w:val="20"/>
              </w:rPr>
              <w:t>DR. FACUNDO GABRIEL GALVÁN</w:t>
            </w:r>
          </w:p>
        </w:tc>
      </w:tr>
      <w:tr w:rsidR="007F5C89" w14:paraId="6F5834AE" w14:textId="77777777">
        <w:trPr>
          <w:trHeight w:val="460"/>
        </w:trPr>
        <w:tc>
          <w:tcPr>
            <w:tcW w:w="2032" w:type="dxa"/>
            <w:gridSpan w:val="3"/>
            <w:tcBorders>
              <w:top w:val="single" w:sz="4" w:space="0" w:color="6AA84F"/>
              <w:left w:val="nil"/>
              <w:bottom w:val="single" w:sz="4" w:space="0" w:color="6AA84F"/>
            </w:tcBorders>
            <w:shd w:val="clear" w:color="auto" w:fill="93C47D"/>
            <w:vAlign w:val="center"/>
          </w:tcPr>
          <w:p w14:paraId="6F5834AA" w14:textId="77777777" w:rsidR="007F5C89" w:rsidRDefault="00BC55CA">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14:paraId="6F5834AB" w14:textId="2DCA5BAE" w:rsidR="007F5C89" w:rsidRDefault="00BC55CA">
            <w:pPr>
              <w:ind w:left="0" w:hanging="2"/>
              <w:rPr>
                <w:sz w:val="22"/>
                <w:szCs w:val="22"/>
              </w:rPr>
            </w:pPr>
            <w:r>
              <w:rPr>
                <w:sz w:val="22"/>
                <w:szCs w:val="22"/>
              </w:rPr>
              <w:t>Presencial</w:t>
            </w:r>
          </w:p>
        </w:tc>
        <w:tc>
          <w:tcPr>
            <w:tcW w:w="2070" w:type="dxa"/>
            <w:tcBorders>
              <w:top w:val="single" w:sz="4" w:space="0" w:color="6AA84F"/>
              <w:left w:val="nil"/>
              <w:bottom w:val="single" w:sz="4" w:space="0" w:color="6AA84F"/>
              <w:right w:val="nil"/>
            </w:tcBorders>
            <w:shd w:val="clear" w:color="auto" w:fill="93C47D"/>
            <w:vAlign w:val="center"/>
          </w:tcPr>
          <w:p w14:paraId="6F5834AC" w14:textId="77777777" w:rsidR="007F5C89" w:rsidRDefault="00BC55CA">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14:paraId="6F5834AD" w14:textId="1171AF39" w:rsidR="007F5C89" w:rsidRDefault="006D79C7">
            <w:pPr>
              <w:ind w:left="0" w:hanging="2"/>
              <w:rPr>
                <w:sz w:val="20"/>
                <w:szCs w:val="20"/>
              </w:rPr>
            </w:pPr>
            <w:r>
              <w:rPr>
                <w:sz w:val="20"/>
                <w:szCs w:val="20"/>
              </w:rPr>
              <w:t>202</w:t>
            </w:r>
            <w:r w:rsidR="00A026CB">
              <w:rPr>
                <w:sz w:val="20"/>
                <w:szCs w:val="20"/>
              </w:rPr>
              <w:t>6</w:t>
            </w:r>
          </w:p>
        </w:tc>
      </w:tr>
      <w:tr w:rsidR="007F5C89" w14:paraId="6F5834B3"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AF" w14:textId="77777777" w:rsidR="007F5C89" w:rsidRDefault="00BC55CA">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14:paraId="6F5834B0" w14:textId="24DBED30" w:rsidR="007F5C89" w:rsidRDefault="00561465">
            <w:pPr>
              <w:ind w:left="0" w:hanging="2"/>
              <w:rPr>
                <w:sz w:val="20"/>
                <w:szCs w:val="20"/>
              </w:rPr>
            </w:pPr>
            <w:r>
              <w:rPr>
                <w:sz w:val="20"/>
                <w:szCs w:val="20"/>
              </w:rPr>
              <w:t>2</w:t>
            </w:r>
            <w:r w:rsidR="006D79C7">
              <w:rPr>
                <w:sz w:val="20"/>
                <w:szCs w:val="20"/>
              </w:rPr>
              <w:t xml:space="preserve"> HORAS</w:t>
            </w:r>
          </w:p>
        </w:tc>
        <w:tc>
          <w:tcPr>
            <w:tcW w:w="2070" w:type="dxa"/>
            <w:tcBorders>
              <w:top w:val="single" w:sz="4" w:space="0" w:color="6AA84F"/>
              <w:left w:val="nil"/>
              <w:bottom w:val="single" w:sz="4" w:space="0" w:color="6AA84F"/>
              <w:right w:val="nil"/>
            </w:tcBorders>
            <w:shd w:val="clear" w:color="auto" w:fill="93C47D"/>
            <w:vAlign w:val="center"/>
          </w:tcPr>
          <w:p w14:paraId="6F5834B1" w14:textId="77777777" w:rsidR="007F5C89" w:rsidRDefault="00BC55CA">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14:paraId="6F5834B2" w14:textId="77777777" w:rsidR="007F5C89" w:rsidRDefault="007F5C89">
            <w:pPr>
              <w:ind w:left="0" w:hanging="2"/>
              <w:rPr>
                <w:sz w:val="20"/>
                <w:szCs w:val="20"/>
              </w:rPr>
            </w:pPr>
          </w:p>
        </w:tc>
      </w:tr>
      <w:tr w:rsidR="007F5C89" w14:paraId="6F5834B6" w14:textId="77777777">
        <w:trPr>
          <w:trHeight w:val="460"/>
        </w:trPr>
        <w:tc>
          <w:tcPr>
            <w:tcW w:w="3828" w:type="dxa"/>
            <w:gridSpan w:val="5"/>
            <w:tcBorders>
              <w:top w:val="single" w:sz="4" w:space="0" w:color="6AA84F"/>
              <w:left w:val="nil"/>
              <w:bottom w:val="single" w:sz="4" w:space="0" w:color="6AA84F"/>
            </w:tcBorders>
            <w:shd w:val="clear" w:color="auto" w:fill="93C47D"/>
            <w:vAlign w:val="center"/>
          </w:tcPr>
          <w:p w14:paraId="6F5834B4" w14:textId="77777777" w:rsidR="007F5C89" w:rsidRDefault="00BC55CA">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14:paraId="6F5834B5" w14:textId="21A6E65D" w:rsidR="007F5C89" w:rsidRDefault="00CC341A">
            <w:pPr>
              <w:ind w:left="0" w:hanging="2"/>
              <w:rPr>
                <w:sz w:val="20"/>
                <w:szCs w:val="20"/>
              </w:rPr>
            </w:pPr>
            <w:r>
              <w:rPr>
                <w:sz w:val="20"/>
                <w:szCs w:val="20"/>
              </w:rPr>
              <w:t>11</w:t>
            </w:r>
            <w:r w:rsidR="006D79C7">
              <w:rPr>
                <w:sz w:val="20"/>
                <w:szCs w:val="20"/>
              </w:rPr>
              <w:t>-</w:t>
            </w:r>
            <w:r>
              <w:rPr>
                <w:sz w:val="20"/>
                <w:szCs w:val="20"/>
              </w:rPr>
              <w:t>13</w:t>
            </w:r>
            <w:r w:rsidR="006D79C7">
              <w:rPr>
                <w:sz w:val="20"/>
                <w:szCs w:val="20"/>
              </w:rPr>
              <w:t xml:space="preserve"> hs.</w:t>
            </w:r>
          </w:p>
        </w:tc>
      </w:tr>
      <w:tr w:rsidR="007F5C89" w14:paraId="6F5834BD"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B7" w14:textId="77777777" w:rsidR="007F5C89" w:rsidRDefault="00BC55CA">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14:paraId="6F5834B8" w14:textId="6FF144CF" w:rsidR="007F5C89" w:rsidRDefault="006D79C7">
            <w:pPr>
              <w:ind w:left="0" w:hanging="2"/>
              <w:rPr>
                <w:sz w:val="20"/>
                <w:szCs w:val="20"/>
              </w:rPr>
            </w:pPr>
            <w:r>
              <w:rPr>
                <w:sz w:val="20"/>
                <w:szCs w:val="20"/>
              </w:rPr>
              <w:t>Comisi</w:t>
            </w:r>
            <w:r w:rsidR="00561465">
              <w:rPr>
                <w:sz w:val="20"/>
                <w:szCs w:val="20"/>
              </w:rPr>
              <w:t>ón</w:t>
            </w:r>
            <w:r>
              <w:rPr>
                <w:sz w:val="20"/>
                <w:szCs w:val="20"/>
              </w:rPr>
              <w:t xml:space="preserve"> A</w:t>
            </w:r>
          </w:p>
        </w:tc>
        <w:tc>
          <w:tcPr>
            <w:tcW w:w="1095" w:type="dxa"/>
            <w:gridSpan w:val="2"/>
            <w:tcBorders>
              <w:top w:val="single" w:sz="4" w:space="0" w:color="6AA84F"/>
              <w:left w:val="nil"/>
              <w:bottom w:val="single" w:sz="4" w:space="0" w:color="6AA84F"/>
              <w:right w:val="nil"/>
            </w:tcBorders>
            <w:shd w:val="clear" w:color="auto" w:fill="93C47D"/>
            <w:vAlign w:val="center"/>
          </w:tcPr>
          <w:p w14:paraId="6F5834B9" w14:textId="77777777" w:rsidR="007F5C89" w:rsidRDefault="00BC55CA">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14:paraId="6F5834BA" w14:textId="783EAC8E" w:rsidR="007F5C89" w:rsidRDefault="00CC341A">
            <w:pPr>
              <w:ind w:left="0" w:hanging="2"/>
              <w:rPr>
                <w:sz w:val="20"/>
                <w:szCs w:val="20"/>
              </w:rPr>
            </w:pPr>
            <w:r>
              <w:rPr>
                <w:sz w:val="20"/>
                <w:szCs w:val="20"/>
              </w:rPr>
              <w:t>Mañana</w:t>
            </w:r>
          </w:p>
        </w:tc>
        <w:tc>
          <w:tcPr>
            <w:tcW w:w="2070" w:type="dxa"/>
            <w:tcBorders>
              <w:top w:val="single" w:sz="4" w:space="0" w:color="6AA84F"/>
              <w:left w:val="nil"/>
              <w:bottom w:val="single" w:sz="4" w:space="0" w:color="6AA84F"/>
              <w:right w:val="nil"/>
            </w:tcBorders>
            <w:shd w:val="clear" w:color="auto" w:fill="93C47D"/>
            <w:vAlign w:val="center"/>
          </w:tcPr>
          <w:p w14:paraId="6F5834BB" w14:textId="77777777" w:rsidR="007F5C89" w:rsidRDefault="00BC55CA">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14:paraId="6F5834BC" w14:textId="482FCE6C" w:rsidR="007F5C89" w:rsidRDefault="006D79C7">
            <w:pPr>
              <w:ind w:left="0" w:hanging="2"/>
              <w:rPr>
                <w:sz w:val="20"/>
                <w:szCs w:val="20"/>
              </w:rPr>
            </w:pPr>
            <w:r>
              <w:rPr>
                <w:sz w:val="20"/>
                <w:szCs w:val="20"/>
              </w:rPr>
              <w:t>Centro</w:t>
            </w:r>
          </w:p>
        </w:tc>
      </w:tr>
      <w:tr w:rsidR="007F5C89" w14:paraId="6F5834C0" w14:textId="77777777">
        <w:trPr>
          <w:trHeight w:val="460"/>
        </w:trPr>
        <w:tc>
          <w:tcPr>
            <w:tcW w:w="1927" w:type="dxa"/>
            <w:gridSpan w:val="2"/>
            <w:tcBorders>
              <w:top w:val="single" w:sz="4" w:space="0" w:color="6AA84F"/>
              <w:left w:val="nil"/>
              <w:bottom w:val="single" w:sz="4" w:space="0" w:color="6AA84F"/>
            </w:tcBorders>
            <w:shd w:val="clear" w:color="auto" w:fill="93C47D"/>
            <w:vAlign w:val="center"/>
          </w:tcPr>
          <w:p w14:paraId="6F5834BE" w14:textId="77777777" w:rsidR="007F5C89" w:rsidRDefault="00BC55CA">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14:paraId="6F5834BF" w14:textId="737222B9" w:rsidR="007F5C89" w:rsidRDefault="006D79C7">
            <w:pPr>
              <w:ind w:left="0" w:hanging="2"/>
              <w:rPr>
                <w:sz w:val="20"/>
                <w:szCs w:val="20"/>
              </w:rPr>
            </w:pPr>
            <w:r>
              <w:rPr>
                <w:sz w:val="22"/>
                <w:szCs w:val="22"/>
              </w:rPr>
              <w:t>E</w:t>
            </w:r>
            <w:r w:rsidR="00BC55CA">
              <w:rPr>
                <w:sz w:val="22"/>
                <w:szCs w:val="22"/>
              </w:rPr>
              <w:t>spañol</w:t>
            </w:r>
          </w:p>
        </w:tc>
      </w:tr>
      <w:tr w:rsidR="007F5C89" w14:paraId="6F5834C3" w14:textId="77777777">
        <w:trPr>
          <w:trHeight w:val="460"/>
        </w:trPr>
        <w:tc>
          <w:tcPr>
            <w:tcW w:w="1357" w:type="dxa"/>
            <w:tcBorders>
              <w:top w:val="single" w:sz="4" w:space="0" w:color="6AA84F"/>
              <w:left w:val="nil"/>
              <w:bottom w:val="single" w:sz="4" w:space="0" w:color="6AA84F"/>
              <w:right w:val="nil"/>
            </w:tcBorders>
            <w:shd w:val="clear" w:color="auto" w:fill="93C47D"/>
            <w:vAlign w:val="center"/>
          </w:tcPr>
          <w:p w14:paraId="6F5834C1" w14:textId="77777777" w:rsidR="007F5C89" w:rsidRDefault="00BC55CA">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14:paraId="6F5834C2" w14:textId="77777777" w:rsidR="007F5C89" w:rsidRDefault="00BC55CA">
            <w:pPr>
              <w:ind w:left="0" w:hanging="2"/>
              <w:rPr>
                <w:sz w:val="20"/>
                <w:szCs w:val="20"/>
              </w:rPr>
            </w:pPr>
            <w:r>
              <w:rPr>
                <w:color w:val="999999"/>
                <w:sz w:val="22"/>
                <w:szCs w:val="22"/>
              </w:rPr>
              <w:t>(dirección de acceso al campus)</w:t>
            </w:r>
          </w:p>
        </w:tc>
      </w:tr>
    </w:tbl>
    <w:p w14:paraId="6F5834C5" w14:textId="31189A86" w:rsidR="007F5C89" w:rsidRDefault="007F5C89" w:rsidP="00447A3A">
      <w:pPr>
        <w:ind w:leftChars="0" w:left="0" w:firstLineChars="0" w:firstLine="0"/>
        <w:jc w:val="both"/>
        <w:rPr>
          <w:b/>
          <w:sz w:val="22"/>
          <w:szCs w:val="22"/>
        </w:rPr>
      </w:pPr>
    </w:p>
    <w:p w14:paraId="6F5834C6" w14:textId="77777777" w:rsidR="007F5C89" w:rsidRDefault="007F5C89">
      <w:pPr>
        <w:ind w:left="0" w:hanging="2"/>
        <w:jc w:val="both"/>
        <w:rPr>
          <w:b/>
          <w:sz w:val="22"/>
          <w:szCs w:val="22"/>
        </w:rPr>
      </w:pPr>
    </w:p>
    <w:p w14:paraId="6F5834C7" w14:textId="77777777" w:rsidR="007F5C89" w:rsidRDefault="00BC55CA">
      <w:pPr>
        <w:numPr>
          <w:ilvl w:val="0"/>
          <w:numId w:val="1"/>
        </w:numPr>
        <w:ind w:left="0" w:hanging="2"/>
        <w:jc w:val="both"/>
        <w:rPr>
          <w:sz w:val="22"/>
          <w:szCs w:val="22"/>
        </w:rPr>
      </w:pPr>
      <w:r>
        <w:rPr>
          <w:b/>
          <w:sz w:val="22"/>
          <w:szCs w:val="22"/>
        </w:rPr>
        <w:t xml:space="preserve">CICLO: </w:t>
      </w:r>
    </w:p>
    <w:p w14:paraId="6F5834C8" w14:textId="77777777" w:rsidR="007F5C89" w:rsidRDefault="00BC55CA">
      <w:pPr>
        <w:ind w:left="0" w:hanging="2"/>
        <w:jc w:val="both"/>
        <w:rPr>
          <w:i/>
          <w:sz w:val="20"/>
          <w:szCs w:val="20"/>
        </w:rPr>
      </w:pPr>
      <w:r>
        <w:rPr>
          <w:i/>
          <w:sz w:val="20"/>
          <w:szCs w:val="20"/>
        </w:rPr>
        <w:t>(Marque con una cruz el ciclo correspondiente)</w:t>
      </w:r>
    </w:p>
    <w:p w14:paraId="6F5834C9" w14:textId="77777777" w:rsidR="007F5C89" w:rsidRDefault="007F5C89">
      <w:pPr>
        <w:ind w:left="0" w:hanging="2"/>
        <w:jc w:val="both"/>
        <w:rPr>
          <w:i/>
          <w:sz w:val="20"/>
          <w:szCs w:val="20"/>
        </w:rPr>
      </w:pPr>
    </w:p>
    <w:tbl>
      <w:tblPr>
        <w:tblStyle w:val="5"/>
        <w:tblW w:w="47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7F5C89" w14:paraId="6F5834CE" w14:textId="7777777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A" w14:textId="77777777" w:rsidR="007F5C89" w:rsidRDefault="00BC55CA">
            <w:pPr>
              <w:ind w:left="0" w:hanging="2"/>
              <w:jc w:val="center"/>
              <w:rPr>
                <w:b/>
                <w:sz w:val="22"/>
                <w:szCs w:val="22"/>
              </w:rPr>
            </w:pPr>
            <w:r>
              <w:rPr>
                <w:b/>
                <w:sz w:val="22"/>
                <w:szCs w:val="22"/>
              </w:rPr>
              <w:t>Básico</w:t>
            </w:r>
          </w:p>
        </w:tc>
        <w:tc>
          <w:tcPr>
            <w:tcW w:w="570" w:type="dxa"/>
            <w:tcBorders>
              <w:top w:val="nil"/>
              <w:left w:val="single" w:sz="4" w:space="0" w:color="6AA84F"/>
              <w:bottom w:val="single" w:sz="4" w:space="0" w:color="6AA84F"/>
              <w:right w:val="single" w:sz="4" w:space="0" w:color="6AA84F"/>
            </w:tcBorders>
            <w:vAlign w:val="center"/>
          </w:tcPr>
          <w:p w14:paraId="6F5834CB" w14:textId="77777777" w:rsidR="007F5C89" w:rsidRDefault="007F5C89">
            <w:pPr>
              <w:ind w:left="0" w:hanging="2"/>
              <w:jc w:val="center"/>
              <w:rPr>
                <w:b/>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4CC" w14:textId="77777777" w:rsidR="007F5C89" w:rsidRDefault="00BC55CA">
            <w:pPr>
              <w:ind w:left="0" w:hanging="2"/>
              <w:jc w:val="center"/>
              <w:rPr>
                <w:b/>
                <w:sz w:val="22"/>
                <w:szCs w:val="22"/>
              </w:rPr>
            </w:pPr>
            <w:r>
              <w:rPr>
                <w:b/>
                <w:sz w:val="22"/>
                <w:szCs w:val="22"/>
              </w:rPr>
              <w:t>Superior/Profesional</w:t>
            </w:r>
          </w:p>
        </w:tc>
        <w:tc>
          <w:tcPr>
            <w:tcW w:w="542" w:type="dxa"/>
            <w:tcBorders>
              <w:top w:val="nil"/>
              <w:left w:val="single" w:sz="4" w:space="0" w:color="6AA84F"/>
              <w:bottom w:val="single" w:sz="4" w:space="0" w:color="6AA84F"/>
              <w:right w:val="nil"/>
            </w:tcBorders>
            <w:vAlign w:val="center"/>
          </w:tcPr>
          <w:p w14:paraId="6F5834CD" w14:textId="6D0EDA0D" w:rsidR="007F5C89" w:rsidRDefault="006D79C7">
            <w:pPr>
              <w:ind w:left="0" w:hanging="2"/>
              <w:jc w:val="center"/>
              <w:rPr>
                <w:b/>
                <w:sz w:val="22"/>
                <w:szCs w:val="22"/>
              </w:rPr>
            </w:pPr>
            <w:r>
              <w:rPr>
                <w:b/>
                <w:sz w:val="22"/>
                <w:szCs w:val="22"/>
              </w:rPr>
              <w:t>X</w:t>
            </w:r>
          </w:p>
        </w:tc>
      </w:tr>
    </w:tbl>
    <w:p w14:paraId="6F5834CF" w14:textId="77777777" w:rsidR="007F5C89" w:rsidRDefault="007F5C89">
      <w:pPr>
        <w:ind w:left="0" w:hanging="2"/>
        <w:jc w:val="both"/>
        <w:rPr>
          <w:b/>
          <w:sz w:val="22"/>
          <w:szCs w:val="22"/>
        </w:rPr>
      </w:pPr>
    </w:p>
    <w:p w14:paraId="6F5834D0" w14:textId="4D35CAF9" w:rsidR="007F5C89" w:rsidRDefault="007F5C89">
      <w:pPr>
        <w:ind w:left="0" w:hanging="2"/>
        <w:jc w:val="both"/>
        <w:rPr>
          <w:b/>
          <w:sz w:val="22"/>
          <w:szCs w:val="22"/>
        </w:rPr>
      </w:pPr>
    </w:p>
    <w:p w14:paraId="23B88242" w14:textId="14D3AE3D" w:rsidR="00B641E2" w:rsidRDefault="00B641E2">
      <w:pPr>
        <w:ind w:left="0" w:hanging="2"/>
        <w:jc w:val="both"/>
        <w:rPr>
          <w:b/>
          <w:sz w:val="22"/>
          <w:szCs w:val="22"/>
        </w:rPr>
      </w:pPr>
    </w:p>
    <w:p w14:paraId="17D0101C" w14:textId="0F01C1A8" w:rsidR="00B641E2" w:rsidRDefault="00B641E2">
      <w:pPr>
        <w:ind w:left="0" w:hanging="2"/>
        <w:jc w:val="both"/>
        <w:rPr>
          <w:b/>
          <w:sz w:val="22"/>
          <w:szCs w:val="22"/>
        </w:rPr>
      </w:pPr>
    </w:p>
    <w:p w14:paraId="516F04A0" w14:textId="4B5A86EA" w:rsidR="00B641E2" w:rsidRDefault="00B641E2">
      <w:pPr>
        <w:ind w:left="0" w:hanging="2"/>
        <w:jc w:val="both"/>
        <w:rPr>
          <w:b/>
          <w:sz w:val="22"/>
          <w:szCs w:val="22"/>
        </w:rPr>
      </w:pPr>
    </w:p>
    <w:p w14:paraId="6AF69818" w14:textId="26064E51" w:rsidR="00B641E2" w:rsidRDefault="00B641E2">
      <w:pPr>
        <w:ind w:left="0" w:hanging="2"/>
        <w:jc w:val="both"/>
        <w:rPr>
          <w:b/>
          <w:sz w:val="22"/>
          <w:szCs w:val="22"/>
        </w:rPr>
      </w:pPr>
    </w:p>
    <w:p w14:paraId="5AF73B36" w14:textId="77777777" w:rsidR="00B641E2" w:rsidRDefault="00B641E2">
      <w:pPr>
        <w:ind w:left="0" w:hanging="2"/>
        <w:jc w:val="both"/>
        <w:rPr>
          <w:b/>
          <w:sz w:val="22"/>
          <w:szCs w:val="22"/>
        </w:rPr>
      </w:pPr>
    </w:p>
    <w:p w14:paraId="6F5834D1" w14:textId="77777777" w:rsidR="007F5C89" w:rsidRDefault="007F5C89">
      <w:pPr>
        <w:ind w:left="0" w:hanging="2"/>
        <w:jc w:val="both"/>
        <w:rPr>
          <w:b/>
          <w:sz w:val="22"/>
          <w:szCs w:val="22"/>
        </w:rPr>
      </w:pPr>
    </w:p>
    <w:p w14:paraId="6F5834D2" w14:textId="77777777" w:rsidR="007F5C89" w:rsidRDefault="00BC55CA">
      <w:pPr>
        <w:numPr>
          <w:ilvl w:val="0"/>
          <w:numId w:val="1"/>
        </w:numPr>
        <w:ind w:left="0" w:hanging="2"/>
        <w:jc w:val="both"/>
        <w:rPr>
          <w:sz w:val="22"/>
          <w:szCs w:val="22"/>
        </w:rPr>
      </w:pPr>
      <w:r>
        <w:rPr>
          <w:b/>
          <w:sz w:val="22"/>
          <w:szCs w:val="22"/>
        </w:rPr>
        <w:t>COMPOSICIÓN DE LA CÁTEDRA:</w:t>
      </w:r>
    </w:p>
    <w:p w14:paraId="6F5834D3" w14:textId="1EC8FF29" w:rsidR="007F5C89" w:rsidRDefault="007F5C89" w:rsidP="002D7814">
      <w:pPr>
        <w:ind w:leftChars="0" w:left="0" w:firstLineChars="0" w:firstLine="0"/>
        <w:jc w:val="both"/>
        <w:rPr>
          <w:b/>
          <w:sz w:val="22"/>
          <w:szCs w:val="22"/>
        </w:rPr>
      </w:pPr>
    </w:p>
    <w:p w14:paraId="6F5834D4" w14:textId="77777777" w:rsidR="007F5C89" w:rsidRDefault="007F5C89">
      <w:pPr>
        <w:ind w:left="0" w:hanging="2"/>
        <w:jc w:val="both"/>
        <w:rPr>
          <w:b/>
          <w:sz w:val="22"/>
          <w:szCs w:val="22"/>
        </w:rPr>
      </w:pPr>
    </w:p>
    <w:tbl>
      <w:tblPr>
        <w:tblStyle w:val="4"/>
        <w:tblW w:w="88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7F5C89" w14:paraId="6F5834D8" w14:textId="7777777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14:paraId="6F5834D5" w14:textId="77777777" w:rsidR="007F5C89" w:rsidRDefault="00BC55CA">
            <w:pPr>
              <w:spacing w:line="240" w:lineRule="auto"/>
              <w:ind w:left="0" w:hanging="2"/>
              <w:jc w:val="both"/>
              <w:rPr>
                <w:b/>
                <w:sz w:val="22"/>
                <w:szCs w:val="22"/>
              </w:rPr>
            </w:pPr>
            <w:r>
              <w:rPr>
                <w:b/>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14:paraId="6F5834D6" w14:textId="77777777" w:rsidR="007F5C89" w:rsidRDefault="00BC55CA">
            <w:pPr>
              <w:spacing w:line="240" w:lineRule="auto"/>
              <w:ind w:left="0" w:hanging="2"/>
              <w:jc w:val="both"/>
              <w:rPr>
                <w:b/>
                <w:sz w:val="22"/>
                <w:szCs w:val="22"/>
              </w:rPr>
            </w:pPr>
            <w:r>
              <w:rPr>
                <w:b/>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14:paraId="6F5834D7" w14:textId="77777777" w:rsidR="007F5C89" w:rsidRDefault="00BC55CA">
            <w:pPr>
              <w:spacing w:line="240" w:lineRule="auto"/>
              <w:ind w:left="0" w:hanging="2"/>
              <w:jc w:val="both"/>
              <w:rPr>
                <w:b/>
                <w:sz w:val="22"/>
                <w:szCs w:val="22"/>
              </w:rPr>
            </w:pPr>
            <w:r>
              <w:rPr>
                <w:b/>
                <w:sz w:val="22"/>
                <w:szCs w:val="22"/>
              </w:rPr>
              <w:t>E-mail</w:t>
            </w:r>
          </w:p>
        </w:tc>
      </w:tr>
      <w:tr w:rsidR="007F5C89" w14:paraId="6F5834DC"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9" w14:textId="1844D111" w:rsidR="007F5C89" w:rsidRDefault="00BC55CA">
            <w:pPr>
              <w:spacing w:line="240" w:lineRule="auto"/>
              <w:ind w:left="0" w:hanging="2"/>
              <w:jc w:val="both"/>
              <w:rPr>
                <w:b/>
                <w:sz w:val="22"/>
                <w:szCs w:val="22"/>
              </w:rPr>
            </w:pPr>
            <w:r>
              <w:rPr>
                <w:b/>
                <w:sz w:val="22"/>
                <w:szCs w:val="22"/>
              </w:rPr>
              <w:t>Titular:</w:t>
            </w:r>
            <w:r w:rsidR="002D7814">
              <w:rPr>
                <w:b/>
                <w:sz w:val="22"/>
                <w:szCs w:val="22"/>
              </w:rPr>
              <w:t xml:space="preserve"> Dr. Facundo Gabriel Galván</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DA" w14:textId="31570647" w:rsidR="007F5C89" w:rsidRDefault="002D7814">
            <w:pPr>
              <w:spacing w:line="240" w:lineRule="auto"/>
              <w:ind w:left="0" w:hanging="2"/>
              <w:jc w:val="both"/>
              <w:rPr>
                <w:b/>
                <w:sz w:val="22"/>
                <w:szCs w:val="22"/>
              </w:rPr>
            </w:pPr>
            <w:r>
              <w:rPr>
                <w:b/>
                <w:sz w:val="22"/>
                <w:szCs w:val="22"/>
              </w:rPr>
              <w:t>A cargo</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B" w14:textId="283D4823" w:rsidR="007F5C89" w:rsidRDefault="00447A3A">
            <w:pPr>
              <w:spacing w:line="240" w:lineRule="auto"/>
              <w:ind w:left="0" w:hanging="2"/>
              <w:jc w:val="both"/>
              <w:rPr>
                <w:b/>
                <w:sz w:val="18"/>
                <w:szCs w:val="18"/>
              </w:rPr>
            </w:pPr>
            <w:hyperlink r:id="rId9" w:history="1">
              <w:r w:rsidR="00EF40B1" w:rsidRPr="006A2BB9">
                <w:rPr>
                  <w:rStyle w:val="Hipervnculo"/>
                  <w:b/>
                  <w:sz w:val="18"/>
                  <w:szCs w:val="18"/>
                </w:rPr>
                <w:t>facundo.galvan@usal.edu.ar</w:t>
              </w:r>
            </w:hyperlink>
          </w:p>
        </w:tc>
      </w:tr>
      <w:tr w:rsidR="007F5C89" w14:paraId="6F5834E0" w14:textId="7777777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DD" w14:textId="77777777" w:rsidR="007F5C89" w:rsidRDefault="00BC55CA">
            <w:pPr>
              <w:spacing w:line="240" w:lineRule="auto"/>
              <w:ind w:left="0" w:hanging="2"/>
              <w:jc w:val="both"/>
              <w:rPr>
                <w:b/>
                <w:sz w:val="22"/>
                <w:szCs w:val="22"/>
              </w:rPr>
            </w:pPr>
            <w:r>
              <w:rPr>
                <w:b/>
                <w:sz w:val="22"/>
                <w:szCs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DE" w14:textId="77777777"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DF" w14:textId="77777777" w:rsidR="007F5C89" w:rsidRDefault="007F5C89">
            <w:pPr>
              <w:spacing w:line="240" w:lineRule="auto"/>
              <w:ind w:left="0" w:hanging="2"/>
              <w:jc w:val="both"/>
              <w:rPr>
                <w:b/>
                <w:sz w:val="18"/>
                <w:szCs w:val="18"/>
              </w:rPr>
            </w:pPr>
          </w:p>
        </w:tc>
      </w:tr>
      <w:tr w:rsidR="007F5C89" w14:paraId="6F5834E4" w14:textId="77777777">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14:paraId="6F5834E1" w14:textId="77777777" w:rsidR="007F5C89" w:rsidRDefault="007F5C89">
            <w:pPr>
              <w:spacing w:line="240" w:lineRule="auto"/>
              <w:ind w:left="0" w:hanging="2"/>
              <w:jc w:val="both"/>
              <w:rPr>
                <w:b/>
                <w:sz w:val="22"/>
                <w:szCs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14:paraId="6F5834E2" w14:textId="77777777" w:rsidR="007F5C89" w:rsidRDefault="007F5C89">
            <w:pPr>
              <w:spacing w:line="240" w:lineRule="auto"/>
              <w:ind w:left="0" w:hanging="2"/>
              <w:jc w:val="both"/>
              <w:rPr>
                <w:b/>
                <w:sz w:val="22"/>
                <w:szCs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14:paraId="6F5834E3" w14:textId="77777777" w:rsidR="007F5C89" w:rsidRDefault="007F5C89">
            <w:pPr>
              <w:spacing w:line="240" w:lineRule="auto"/>
              <w:ind w:left="0" w:hanging="2"/>
              <w:jc w:val="both"/>
              <w:rPr>
                <w:b/>
                <w:sz w:val="18"/>
                <w:szCs w:val="18"/>
              </w:rPr>
            </w:pPr>
          </w:p>
        </w:tc>
      </w:tr>
    </w:tbl>
    <w:p w14:paraId="6F5834E5" w14:textId="77777777" w:rsidR="007F5C89" w:rsidRDefault="00BC55CA">
      <w:pPr>
        <w:spacing w:line="240" w:lineRule="auto"/>
        <w:ind w:left="0" w:hanging="2"/>
        <w:jc w:val="both"/>
        <w:rPr>
          <w:sz w:val="22"/>
          <w:szCs w:val="22"/>
        </w:rPr>
      </w:pPr>
      <w:r>
        <w:rPr>
          <w:b/>
          <w:sz w:val="22"/>
          <w:szCs w:val="22"/>
        </w:rPr>
        <w:t>*</w:t>
      </w:r>
      <w:r>
        <w:rPr>
          <w:sz w:val="22"/>
          <w:szCs w:val="22"/>
        </w:rPr>
        <w:t xml:space="preserve">A cargo -Tutor </w:t>
      </w:r>
    </w:p>
    <w:p w14:paraId="6F5834E6" w14:textId="77777777" w:rsidR="007F5C89" w:rsidRDefault="007F5C89">
      <w:pPr>
        <w:ind w:left="0" w:hanging="2"/>
        <w:jc w:val="both"/>
        <w:rPr>
          <w:b/>
          <w:sz w:val="22"/>
          <w:szCs w:val="22"/>
        </w:rPr>
      </w:pPr>
    </w:p>
    <w:p w14:paraId="6F5834EE" w14:textId="77777777" w:rsidR="007F5C89" w:rsidRDefault="007F5C89">
      <w:pPr>
        <w:ind w:left="0" w:hanging="2"/>
        <w:jc w:val="both"/>
        <w:rPr>
          <w:b/>
          <w:sz w:val="22"/>
          <w:szCs w:val="22"/>
        </w:rPr>
      </w:pPr>
    </w:p>
    <w:p w14:paraId="6F5834EF" w14:textId="77777777" w:rsidR="007F5C89" w:rsidRDefault="007F5C89">
      <w:pPr>
        <w:ind w:left="0" w:hanging="2"/>
        <w:jc w:val="both"/>
        <w:rPr>
          <w:b/>
          <w:sz w:val="22"/>
          <w:szCs w:val="22"/>
        </w:rPr>
      </w:pPr>
    </w:p>
    <w:p w14:paraId="6F5834F0" w14:textId="76A30ED6" w:rsidR="007F5C89" w:rsidRDefault="00BC55CA">
      <w:pPr>
        <w:numPr>
          <w:ilvl w:val="0"/>
          <w:numId w:val="1"/>
        </w:numPr>
        <w:ind w:left="0" w:hanging="2"/>
        <w:jc w:val="both"/>
        <w:rPr>
          <w:sz w:val="22"/>
          <w:szCs w:val="22"/>
        </w:rPr>
      </w:pPr>
      <w:r>
        <w:rPr>
          <w:b/>
          <w:sz w:val="22"/>
          <w:szCs w:val="22"/>
        </w:rPr>
        <w:t>EJE/ÁREA EN QUE SE ENCUENTRA LA MATERIA/SEMINARIO DENTRO DE LA CARRERA:</w:t>
      </w:r>
      <w:r w:rsidR="006D79C7">
        <w:rPr>
          <w:b/>
          <w:sz w:val="22"/>
          <w:szCs w:val="22"/>
        </w:rPr>
        <w:t xml:space="preserve"> Superior - Profesional</w:t>
      </w:r>
    </w:p>
    <w:p w14:paraId="6F5834F1" w14:textId="77777777" w:rsidR="007F5C89" w:rsidRDefault="007F5C89">
      <w:pPr>
        <w:ind w:left="0" w:hanging="2"/>
        <w:jc w:val="both"/>
        <w:rPr>
          <w:sz w:val="22"/>
          <w:szCs w:val="22"/>
        </w:rPr>
      </w:pPr>
    </w:p>
    <w:p w14:paraId="6F5834F2" w14:textId="77777777" w:rsidR="007F5C89" w:rsidRDefault="007F5C89">
      <w:pPr>
        <w:ind w:left="0" w:hanging="2"/>
        <w:jc w:val="both"/>
        <w:rPr>
          <w:sz w:val="22"/>
          <w:szCs w:val="22"/>
        </w:rPr>
      </w:pPr>
    </w:p>
    <w:p w14:paraId="6F5834F3" w14:textId="77777777" w:rsidR="007F5C89" w:rsidRDefault="007F5C89">
      <w:pPr>
        <w:ind w:left="0" w:hanging="2"/>
        <w:jc w:val="both"/>
        <w:rPr>
          <w:sz w:val="22"/>
          <w:szCs w:val="22"/>
        </w:rPr>
      </w:pPr>
    </w:p>
    <w:p w14:paraId="6F5834F4" w14:textId="77777777" w:rsidR="007F5C89" w:rsidRDefault="00BC55CA">
      <w:pPr>
        <w:numPr>
          <w:ilvl w:val="0"/>
          <w:numId w:val="1"/>
        </w:numPr>
        <w:ind w:left="0" w:hanging="2"/>
        <w:jc w:val="both"/>
        <w:rPr>
          <w:sz w:val="22"/>
          <w:szCs w:val="22"/>
        </w:rPr>
      </w:pPr>
      <w:r>
        <w:rPr>
          <w:b/>
          <w:sz w:val="22"/>
          <w:szCs w:val="22"/>
        </w:rPr>
        <w:t>FUNDAMENTACIÓN DE LA MATERIA/SEMINARIO EN LA CARRERA:</w:t>
      </w:r>
    </w:p>
    <w:p w14:paraId="29C2C046" w14:textId="77777777" w:rsidR="00D145B3" w:rsidRDefault="00D145B3" w:rsidP="002D7814">
      <w:pPr>
        <w:pStyle w:val="Prrafodelista"/>
        <w:ind w:leftChars="0" w:left="360" w:firstLineChars="0" w:firstLine="0"/>
        <w:jc w:val="both"/>
        <w:rPr>
          <w:sz w:val="22"/>
          <w:szCs w:val="22"/>
        </w:rPr>
      </w:pPr>
    </w:p>
    <w:p w14:paraId="6F5834F7" w14:textId="3124B5FE" w:rsidR="007F5C89" w:rsidRDefault="00561465">
      <w:pPr>
        <w:ind w:left="0" w:hanging="2"/>
        <w:jc w:val="both"/>
        <w:rPr>
          <w:sz w:val="22"/>
          <w:szCs w:val="22"/>
        </w:rPr>
      </w:pPr>
      <w:r w:rsidRPr="0052233F">
        <w:rPr>
          <w:sz w:val="22"/>
          <w:szCs w:val="22"/>
          <w:lang w:val="es-AR"/>
        </w:rPr>
        <w:t xml:space="preserve">La necesidad de este curso descansa en que el </w:t>
      </w:r>
      <w:r w:rsidRPr="0052233F">
        <w:rPr>
          <w:b/>
          <w:sz w:val="22"/>
          <w:szCs w:val="22"/>
          <w:lang w:val="es-AR"/>
        </w:rPr>
        <w:t>Análisis Político</w:t>
      </w:r>
      <w:r w:rsidRPr="0052233F">
        <w:rPr>
          <w:sz w:val="22"/>
          <w:szCs w:val="22"/>
          <w:lang w:val="es-AR"/>
        </w:rPr>
        <w:t xml:space="preserve"> es una de las especialidades de la disciplina y, al mismo tiempo, en que la capacidad de comprender con distancia y objetividad al mundo político, más allá de las ideas e intuiciones personales, constituye un claro indicador de las habilidades profesionales de la disciplina. Esta materia cobra particular relevancia en aquellos cursantes que esperan insertarse profesionalmente en roles tales como consultoría política, </w:t>
      </w:r>
      <w:r>
        <w:rPr>
          <w:sz w:val="22"/>
          <w:szCs w:val="22"/>
          <w:lang w:val="es-AR"/>
        </w:rPr>
        <w:t xml:space="preserve">administración electoral, </w:t>
      </w:r>
      <w:r w:rsidRPr="0052233F">
        <w:rPr>
          <w:sz w:val="22"/>
          <w:szCs w:val="22"/>
          <w:lang w:val="es-AR"/>
        </w:rPr>
        <w:t>periodismo de análisis y toma de decisiones.</w:t>
      </w:r>
    </w:p>
    <w:p w14:paraId="6F5834F9" w14:textId="77777777" w:rsidR="007F5C89" w:rsidRDefault="007F5C89">
      <w:pPr>
        <w:ind w:left="0" w:hanging="2"/>
        <w:jc w:val="both"/>
        <w:rPr>
          <w:sz w:val="22"/>
          <w:szCs w:val="22"/>
        </w:rPr>
      </w:pPr>
    </w:p>
    <w:p w14:paraId="6F5834FA" w14:textId="77777777" w:rsidR="007F5C89" w:rsidRDefault="00BC55CA">
      <w:pPr>
        <w:numPr>
          <w:ilvl w:val="0"/>
          <w:numId w:val="1"/>
        </w:numPr>
        <w:ind w:left="0" w:hanging="2"/>
        <w:jc w:val="both"/>
        <w:rPr>
          <w:sz w:val="22"/>
          <w:szCs w:val="22"/>
        </w:rPr>
      </w:pPr>
      <w:r>
        <w:rPr>
          <w:b/>
          <w:sz w:val="22"/>
          <w:szCs w:val="22"/>
        </w:rPr>
        <w:t>OBJETIVOS DE LA MATERIA:</w:t>
      </w:r>
    </w:p>
    <w:p w14:paraId="4D3B300C" w14:textId="77777777" w:rsidR="00657E43" w:rsidRPr="00320B2B" w:rsidRDefault="00657E43" w:rsidP="00657E43">
      <w:pPr>
        <w:pStyle w:val="Prrafodelista"/>
        <w:numPr>
          <w:ilvl w:val="0"/>
          <w:numId w:val="9"/>
        </w:numPr>
        <w:suppressAutoHyphens w:val="0"/>
        <w:spacing w:line="240" w:lineRule="auto"/>
        <w:ind w:leftChars="0" w:firstLineChars="0"/>
        <w:jc w:val="both"/>
        <w:textDirection w:val="lrTb"/>
        <w:textAlignment w:val="auto"/>
        <w:outlineLvl w:val="9"/>
        <w:rPr>
          <w:sz w:val="22"/>
          <w:szCs w:val="22"/>
          <w:lang w:val="es-AR"/>
        </w:rPr>
      </w:pPr>
      <w:r w:rsidRPr="00320B2B">
        <w:rPr>
          <w:sz w:val="22"/>
          <w:szCs w:val="22"/>
          <w:lang w:val="es-AR"/>
        </w:rPr>
        <w:t>Familiarizar a los alumnos en la utilización de herramientas teóricas y prácticas destinadas al análisis del sistema político actual.</w:t>
      </w:r>
    </w:p>
    <w:p w14:paraId="72AF2362" w14:textId="77777777" w:rsidR="00657E43" w:rsidRPr="00320B2B" w:rsidRDefault="00657E43" w:rsidP="00657E43">
      <w:pPr>
        <w:pStyle w:val="Prrafodelista"/>
        <w:numPr>
          <w:ilvl w:val="0"/>
          <w:numId w:val="9"/>
        </w:numPr>
        <w:suppressAutoHyphens w:val="0"/>
        <w:spacing w:line="240" w:lineRule="auto"/>
        <w:ind w:leftChars="0" w:firstLineChars="0"/>
        <w:jc w:val="both"/>
        <w:textDirection w:val="lrTb"/>
        <w:textAlignment w:val="auto"/>
        <w:outlineLvl w:val="9"/>
        <w:rPr>
          <w:sz w:val="22"/>
          <w:szCs w:val="22"/>
          <w:lang w:val="es-AR"/>
        </w:rPr>
      </w:pPr>
      <w:r w:rsidRPr="00320B2B">
        <w:rPr>
          <w:sz w:val="22"/>
          <w:szCs w:val="22"/>
          <w:lang w:val="es-AR"/>
        </w:rPr>
        <w:t>Generar profesionales preparados para: llevar a cabo estudios que impliquen la aplicación de marcos teóricos, elaboración de escenarios e identificación de roles de cada uno de los actores implicados en el juego político electoral y en el sistema de partidos.</w:t>
      </w:r>
    </w:p>
    <w:p w14:paraId="43ED5D70" w14:textId="77777777" w:rsidR="00657E43" w:rsidRPr="00320B2B" w:rsidRDefault="00657E43" w:rsidP="00657E43">
      <w:pPr>
        <w:pStyle w:val="Prrafodelista"/>
        <w:numPr>
          <w:ilvl w:val="0"/>
          <w:numId w:val="9"/>
        </w:numPr>
        <w:suppressAutoHyphens w:val="0"/>
        <w:spacing w:line="240" w:lineRule="auto"/>
        <w:ind w:leftChars="0" w:firstLineChars="0"/>
        <w:jc w:val="both"/>
        <w:textDirection w:val="lrTb"/>
        <w:textAlignment w:val="auto"/>
        <w:outlineLvl w:val="9"/>
        <w:rPr>
          <w:sz w:val="22"/>
          <w:szCs w:val="22"/>
          <w:lang w:val="es-AR"/>
        </w:rPr>
      </w:pPr>
      <w:r w:rsidRPr="00320B2B">
        <w:rPr>
          <w:sz w:val="22"/>
          <w:szCs w:val="22"/>
          <w:lang w:val="es-AR"/>
        </w:rPr>
        <w:t>Entrenar en la utilización de bases de datos políticos, electorales y partidarios, como así también en la medición de índices específicos.</w:t>
      </w:r>
    </w:p>
    <w:p w14:paraId="6F5834FD" w14:textId="04266ED4" w:rsidR="007F5C89" w:rsidRPr="00657E43" w:rsidRDefault="00657E43" w:rsidP="00657E43">
      <w:pPr>
        <w:pStyle w:val="Prrafodelista"/>
        <w:numPr>
          <w:ilvl w:val="0"/>
          <w:numId w:val="9"/>
        </w:numPr>
        <w:suppressAutoHyphens w:val="0"/>
        <w:spacing w:line="240" w:lineRule="auto"/>
        <w:ind w:leftChars="0" w:firstLineChars="0"/>
        <w:jc w:val="both"/>
        <w:textAlignment w:val="auto"/>
        <w:outlineLvl w:val="9"/>
        <w:rPr>
          <w:sz w:val="22"/>
          <w:szCs w:val="22"/>
          <w:lang w:val="es-AR"/>
        </w:rPr>
      </w:pPr>
      <w:r w:rsidRPr="00320B2B">
        <w:rPr>
          <w:sz w:val="22"/>
          <w:szCs w:val="22"/>
          <w:lang w:val="es-AR"/>
        </w:rPr>
        <w:t>Analizar información pública provista por organismos electorales y partidarios.</w:t>
      </w:r>
    </w:p>
    <w:p w14:paraId="6F5834FF" w14:textId="77777777" w:rsidR="007F5C89" w:rsidRDefault="007F5C89">
      <w:pPr>
        <w:ind w:left="0" w:hanging="2"/>
        <w:jc w:val="both"/>
        <w:rPr>
          <w:sz w:val="22"/>
          <w:szCs w:val="22"/>
        </w:rPr>
      </w:pPr>
    </w:p>
    <w:p w14:paraId="6F583500" w14:textId="77777777" w:rsidR="007F5C89" w:rsidRDefault="00BC55CA">
      <w:pPr>
        <w:numPr>
          <w:ilvl w:val="0"/>
          <w:numId w:val="1"/>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ASIGNACIÓN HORARIA: </w:t>
      </w:r>
    </w:p>
    <w:p w14:paraId="6F583501" w14:textId="77777777" w:rsidR="007F5C89" w:rsidRDefault="00BC55CA">
      <w:pPr>
        <w:pBdr>
          <w:top w:val="nil"/>
          <w:left w:val="nil"/>
          <w:bottom w:val="nil"/>
          <w:right w:val="nil"/>
          <w:between w:val="nil"/>
        </w:pBdr>
        <w:spacing w:line="240" w:lineRule="auto"/>
        <w:ind w:left="0" w:hanging="2"/>
        <w:jc w:val="both"/>
        <w:rPr>
          <w:i/>
          <w:color w:val="4A442A"/>
          <w:sz w:val="20"/>
          <w:szCs w:val="20"/>
        </w:rPr>
      </w:pPr>
      <w:r>
        <w:rPr>
          <w:i/>
          <w:color w:val="4A442A"/>
          <w:sz w:val="20"/>
          <w:szCs w:val="20"/>
        </w:rPr>
        <w:t xml:space="preserve">(La información consignada debe coincidir con la información que brinda la Resolución Rectoral que aprueba el plan de estudios de la carrera). </w:t>
      </w:r>
    </w:p>
    <w:tbl>
      <w:tblPr>
        <w:tblStyle w:val="2"/>
        <w:tblW w:w="801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5"/>
        <w:gridCol w:w="1049"/>
        <w:gridCol w:w="1021"/>
        <w:gridCol w:w="1035"/>
      </w:tblGrid>
      <w:tr w:rsidR="007F5C89" w14:paraId="6F583506" w14:textId="77777777" w:rsidTr="00D145B3">
        <w:trPr>
          <w:trHeight w:val="348"/>
          <w:jc w:val="center"/>
        </w:trPr>
        <w:tc>
          <w:tcPr>
            <w:tcW w:w="4905" w:type="dxa"/>
            <w:tcBorders>
              <w:top w:val="nil"/>
              <w:left w:val="nil"/>
              <w:bottom w:val="single" w:sz="4" w:space="0" w:color="6AA84F"/>
              <w:right w:val="single" w:sz="4" w:space="0" w:color="6AA84F"/>
            </w:tcBorders>
            <w:vAlign w:val="center"/>
          </w:tcPr>
          <w:p w14:paraId="6F583502" w14:textId="77777777" w:rsidR="007F5C89" w:rsidRDefault="007F5C89">
            <w:pPr>
              <w:ind w:left="0" w:hanging="2"/>
              <w:jc w:val="both"/>
              <w:rPr>
                <w:sz w:val="22"/>
                <w:szCs w:val="22"/>
              </w:rPr>
            </w:pPr>
          </w:p>
        </w:tc>
        <w:tc>
          <w:tcPr>
            <w:tcW w:w="1049"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3" w14:textId="77777777" w:rsidR="007F5C89" w:rsidRDefault="00BC55CA">
            <w:pPr>
              <w:ind w:left="0" w:hanging="2"/>
              <w:jc w:val="center"/>
              <w:rPr>
                <w:sz w:val="22"/>
                <w:szCs w:val="22"/>
              </w:rPr>
            </w:pPr>
            <w:r>
              <w:rPr>
                <w:b/>
                <w:sz w:val="22"/>
                <w:szCs w:val="22"/>
              </w:rPr>
              <w:t>Teórica</w:t>
            </w:r>
          </w:p>
        </w:tc>
        <w:tc>
          <w:tcPr>
            <w:tcW w:w="1021"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4" w14:textId="77777777" w:rsidR="007F5C89" w:rsidRDefault="00BC55CA">
            <w:pPr>
              <w:ind w:left="0" w:hanging="2"/>
              <w:jc w:val="center"/>
              <w:rPr>
                <w:sz w:val="22"/>
                <w:szCs w:val="22"/>
              </w:rPr>
            </w:pPr>
            <w:r>
              <w:rPr>
                <w:b/>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5" w14:textId="77777777" w:rsidR="007F5C89" w:rsidRDefault="00BC55CA">
            <w:pPr>
              <w:ind w:left="0" w:hanging="2"/>
              <w:jc w:val="center"/>
              <w:rPr>
                <w:sz w:val="22"/>
                <w:szCs w:val="22"/>
              </w:rPr>
            </w:pPr>
            <w:r>
              <w:rPr>
                <w:b/>
                <w:sz w:val="22"/>
                <w:szCs w:val="22"/>
              </w:rPr>
              <w:t>Total</w:t>
            </w:r>
          </w:p>
        </w:tc>
      </w:tr>
      <w:tr w:rsidR="007F5C89" w14:paraId="6F58350B" w14:textId="77777777" w:rsidTr="00D145B3">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7" w14:textId="77777777" w:rsidR="007F5C89" w:rsidRDefault="00BC55CA">
            <w:pPr>
              <w:ind w:left="0" w:hanging="2"/>
              <w:rPr>
                <w:sz w:val="22"/>
                <w:szCs w:val="22"/>
              </w:rPr>
            </w:pPr>
            <w:r>
              <w:rPr>
                <w:b/>
                <w:sz w:val="22"/>
                <w:szCs w:val="22"/>
              </w:rPr>
              <w:t xml:space="preserve">Carga horaria de trabajo sincrónico </w:t>
            </w:r>
            <w:r>
              <w:rPr>
                <w:sz w:val="20"/>
                <w:szCs w:val="20"/>
              </w:rPr>
              <w:t>(precisar: presencial - mediante videoconferencia)</w:t>
            </w:r>
          </w:p>
        </w:tc>
        <w:tc>
          <w:tcPr>
            <w:tcW w:w="1049" w:type="dxa"/>
            <w:tcBorders>
              <w:top w:val="single" w:sz="4" w:space="0" w:color="6AA84F"/>
              <w:left w:val="single" w:sz="4" w:space="0" w:color="6AA84F"/>
              <w:bottom w:val="single" w:sz="4" w:space="0" w:color="6AA84F"/>
              <w:right w:val="single" w:sz="4" w:space="0" w:color="6AA84F"/>
            </w:tcBorders>
            <w:vAlign w:val="center"/>
          </w:tcPr>
          <w:p w14:paraId="6F583508" w14:textId="40B8E377" w:rsidR="007F5C89" w:rsidRDefault="00913E08" w:rsidP="00D145B3">
            <w:pPr>
              <w:ind w:left="0" w:hanging="2"/>
              <w:jc w:val="both"/>
              <w:rPr>
                <w:sz w:val="22"/>
                <w:szCs w:val="22"/>
              </w:rPr>
            </w:pPr>
            <w:r>
              <w:rPr>
                <w:sz w:val="22"/>
                <w:szCs w:val="22"/>
              </w:rPr>
              <w:t>3</w:t>
            </w:r>
            <w:r w:rsidR="00EF40B1">
              <w:rPr>
                <w:sz w:val="22"/>
                <w:szCs w:val="22"/>
              </w:rPr>
              <w:t>0</w:t>
            </w:r>
            <w:r w:rsidR="00D145B3">
              <w:rPr>
                <w:sz w:val="22"/>
                <w:szCs w:val="22"/>
              </w:rPr>
              <w:t xml:space="preserve"> hs.</w:t>
            </w:r>
          </w:p>
        </w:tc>
        <w:tc>
          <w:tcPr>
            <w:tcW w:w="1021" w:type="dxa"/>
            <w:tcBorders>
              <w:top w:val="single" w:sz="4" w:space="0" w:color="6AA84F"/>
              <w:left w:val="single" w:sz="4" w:space="0" w:color="6AA84F"/>
              <w:bottom w:val="single" w:sz="4" w:space="0" w:color="6AA84F"/>
              <w:right w:val="single" w:sz="4" w:space="0" w:color="6AA84F"/>
            </w:tcBorders>
            <w:vAlign w:val="center"/>
          </w:tcPr>
          <w:p w14:paraId="6F583509" w14:textId="2B0E6548" w:rsidR="007F5C89" w:rsidRDefault="00D145B3">
            <w:pPr>
              <w:ind w:left="0" w:hanging="2"/>
              <w:jc w:val="both"/>
              <w:rPr>
                <w:sz w:val="22"/>
                <w:szCs w:val="22"/>
              </w:rPr>
            </w:pPr>
            <w:r>
              <w:rPr>
                <w:sz w:val="22"/>
                <w:szCs w:val="22"/>
              </w:rPr>
              <w:t>-</w:t>
            </w:r>
          </w:p>
        </w:tc>
        <w:tc>
          <w:tcPr>
            <w:tcW w:w="1035" w:type="dxa"/>
            <w:tcBorders>
              <w:top w:val="single" w:sz="4" w:space="0" w:color="6AA84F"/>
              <w:left w:val="single" w:sz="4" w:space="0" w:color="6AA84F"/>
              <w:bottom w:val="single" w:sz="4" w:space="0" w:color="6AA84F"/>
              <w:right w:val="single" w:sz="4" w:space="0" w:color="6AA84F"/>
            </w:tcBorders>
            <w:vAlign w:val="center"/>
          </w:tcPr>
          <w:p w14:paraId="6F58350A" w14:textId="3296DF33" w:rsidR="007F5C89" w:rsidRDefault="00913E08">
            <w:pPr>
              <w:ind w:left="0" w:hanging="2"/>
              <w:jc w:val="both"/>
              <w:rPr>
                <w:sz w:val="22"/>
                <w:szCs w:val="22"/>
              </w:rPr>
            </w:pPr>
            <w:r>
              <w:rPr>
                <w:sz w:val="22"/>
                <w:szCs w:val="22"/>
              </w:rPr>
              <w:t>3</w:t>
            </w:r>
            <w:r w:rsidR="00EF40B1">
              <w:rPr>
                <w:sz w:val="22"/>
                <w:szCs w:val="22"/>
              </w:rPr>
              <w:t>0</w:t>
            </w:r>
            <w:r w:rsidR="00D145B3">
              <w:rPr>
                <w:sz w:val="22"/>
                <w:szCs w:val="22"/>
              </w:rPr>
              <w:t xml:space="preserve"> hs.</w:t>
            </w:r>
          </w:p>
        </w:tc>
      </w:tr>
      <w:tr w:rsidR="007F5C89" w14:paraId="6F583511" w14:textId="77777777" w:rsidTr="00D145B3">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0C" w14:textId="77777777" w:rsidR="007F5C89" w:rsidRDefault="00BC55CA">
            <w:pPr>
              <w:ind w:left="0" w:hanging="2"/>
              <w:rPr>
                <w:b/>
                <w:sz w:val="22"/>
                <w:szCs w:val="22"/>
              </w:rPr>
            </w:pPr>
            <w:r>
              <w:rPr>
                <w:b/>
                <w:sz w:val="22"/>
                <w:szCs w:val="22"/>
              </w:rPr>
              <w:t>Carga horaria de trabajo asincrónico</w:t>
            </w:r>
          </w:p>
          <w:p w14:paraId="6F58350D" w14:textId="77777777" w:rsidR="007F5C89" w:rsidRDefault="00BC55CA">
            <w:pPr>
              <w:ind w:left="0" w:hanging="2"/>
              <w:rPr>
                <w:b/>
                <w:sz w:val="20"/>
                <w:szCs w:val="20"/>
              </w:rPr>
            </w:pPr>
            <w:r>
              <w:rPr>
                <w:sz w:val="20"/>
                <w:szCs w:val="20"/>
              </w:rPr>
              <w:t>(trabajo asincrónico en plataformas</w:t>
            </w:r>
            <w:r>
              <w:rPr>
                <w:b/>
                <w:sz w:val="20"/>
                <w:szCs w:val="20"/>
              </w:rPr>
              <w:t xml:space="preserve"> - </w:t>
            </w:r>
            <w:r>
              <w:rPr>
                <w:sz w:val="20"/>
                <w:szCs w:val="20"/>
              </w:rPr>
              <w:t>en horas y en %)</w:t>
            </w:r>
          </w:p>
        </w:tc>
        <w:tc>
          <w:tcPr>
            <w:tcW w:w="1049" w:type="dxa"/>
            <w:tcBorders>
              <w:top w:val="single" w:sz="4" w:space="0" w:color="6AA84F"/>
              <w:left w:val="single" w:sz="4" w:space="0" w:color="6AA84F"/>
              <w:bottom w:val="single" w:sz="4" w:space="0" w:color="6AA84F"/>
              <w:right w:val="single" w:sz="4" w:space="0" w:color="6AA84F"/>
            </w:tcBorders>
            <w:vAlign w:val="center"/>
          </w:tcPr>
          <w:p w14:paraId="6F58350E" w14:textId="7A6DECB4" w:rsidR="007F5C89" w:rsidRDefault="00D145B3">
            <w:pPr>
              <w:ind w:left="0" w:hanging="2"/>
              <w:jc w:val="both"/>
              <w:rPr>
                <w:sz w:val="22"/>
                <w:szCs w:val="22"/>
              </w:rPr>
            </w:pPr>
            <w:r>
              <w:rPr>
                <w:sz w:val="22"/>
                <w:szCs w:val="22"/>
              </w:rPr>
              <w:t>-</w:t>
            </w:r>
          </w:p>
        </w:tc>
        <w:tc>
          <w:tcPr>
            <w:tcW w:w="1021" w:type="dxa"/>
            <w:tcBorders>
              <w:top w:val="single" w:sz="4" w:space="0" w:color="6AA84F"/>
              <w:left w:val="single" w:sz="4" w:space="0" w:color="6AA84F"/>
              <w:bottom w:val="single" w:sz="4" w:space="0" w:color="6AA84F"/>
              <w:right w:val="single" w:sz="4" w:space="0" w:color="6AA84F"/>
            </w:tcBorders>
            <w:vAlign w:val="center"/>
          </w:tcPr>
          <w:p w14:paraId="6F58350F" w14:textId="170715DD" w:rsidR="007F5C89" w:rsidRDefault="00EF40B1">
            <w:pPr>
              <w:ind w:left="0" w:hanging="2"/>
              <w:jc w:val="both"/>
              <w:rPr>
                <w:sz w:val="22"/>
                <w:szCs w:val="22"/>
              </w:rPr>
            </w:pPr>
            <w:r>
              <w:rPr>
                <w:sz w:val="22"/>
                <w:szCs w:val="22"/>
              </w:rPr>
              <w:t>24</w:t>
            </w:r>
            <w:r w:rsidR="00D145B3">
              <w:rPr>
                <w:sz w:val="22"/>
                <w:szCs w:val="22"/>
              </w:rPr>
              <w:t xml:space="preserve"> hs. </w:t>
            </w:r>
          </w:p>
        </w:tc>
        <w:tc>
          <w:tcPr>
            <w:tcW w:w="1035" w:type="dxa"/>
            <w:tcBorders>
              <w:top w:val="single" w:sz="4" w:space="0" w:color="6AA84F"/>
              <w:left w:val="single" w:sz="4" w:space="0" w:color="6AA84F"/>
              <w:bottom w:val="single" w:sz="4" w:space="0" w:color="6AA84F"/>
              <w:right w:val="single" w:sz="4" w:space="0" w:color="6AA84F"/>
            </w:tcBorders>
            <w:vAlign w:val="center"/>
          </w:tcPr>
          <w:p w14:paraId="6F583510" w14:textId="0CE6EE1C" w:rsidR="007F5C89" w:rsidRDefault="00EF40B1">
            <w:pPr>
              <w:ind w:left="0" w:hanging="2"/>
              <w:jc w:val="both"/>
              <w:rPr>
                <w:sz w:val="22"/>
                <w:szCs w:val="22"/>
              </w:rPr>
            </w:pPr>
            <w:r>
              <w:rPr>
                <w:sz w:val="22"/>
                <w:szCs w:val="22"/>
              </w:rPr>
              <w:t>24</w:t>
            </w:r>
            <w:r w:rsidR="00D145B3">
              <w:rPr>
                <w:sz w:val="22"/>
                <w:szCs w:val="22"/>
              </w:rPr>
              <w:t xml:space="preserve"> hs.</w:t>
            </w:r>
          </w:p>
        </w:tc>
      </w:tr>
      <w:tr w:rsidR="007F5C89" w14:paraId="6F583516" w14:textId="77777777" w:rsidTr="00D145B3">
        <w:trPr>
          <w:trHeight w:val="567"/>
          <w:jc w:val="center"/>
        </w:trPr>
        <w:tc>
          <w:tcPr>
            <w:tcW w:w="4905" w:type="dxa"/>
            <w:tcBorders>
              <w:top w:val="single" w:sz="4" w:space="0" w:color="6AA84F"/>
              <w:left w:val="single" w:sz="4" w:space="0" w:color="6AA84F"/>
              <w:bottom w:val="single" w:sz="4" w:space="0" w:color="6AA84F"/>
              <w:right w:val="single" w:sz="4" w:space="0" w:color="6AA84F"/>
            </w:tcBorders>
            <w:shd w:val="clear" w:color="auto" w:fill="93C47D"/>
            <w:vAlign w:val="center"/>
          </w:tcPr>
          <w:p w14:paraId="6F583512" w14:textId="77777777" w:rsidR="007F5C89" w:rsidRDefault="00BC55CA">
            <w:pPr>
              <w:ind w:left="0" w:hanging="2"/>
              <w:rPr>
                <w:b/>
                <w:sz w:val="20"/>
                <w:szCs w:val="20"/>
              </w:rPr>
            </w:pPr>
            <w:r>
              <w:rPr>
                <w:b/>
                <w:sz w:val="22"/>
                <w:szCs w:val="22"/>
              </w:rPr>
              <w:lastRenderedPageBreak/>
              <w:t>Carga horaria general</w:t>
            </w:r>
          </w:p>
        </w:tc>
        <w:tc>
          <w:tcPr>
            <w:tcW w:w="1049" w:type="dxa"/>
            <w:tcBorders>
              <w:top w:val="single" w:sz="4" w:space="0" w:color="6AA84F"/>
              <w:left w:val="single" w:sz="4" w:space="0" w:color="6AA84F"/>
              <w:bottom w:val="single" w:sz="4" w:space="0" w:color="6AA84F"/>
              <w:right w:val="single" w:sz="4" w:space="0" w:color="6AA84F"/>
            </w:tcBorders>
            <w:vAlign w:val="center"/>
          </w:tcPr>
          <w:p w14:paraId="08B60F21" w14:textId="22032FDA" w:rsidR="007F5C89" w:rsidRDefault="00913E08">
            <w:pPr>
              <w:ind w:left="0" w:hanging="2"/>
              <w:jc w:val="both"/>
              <w:rPr>
                <w:sz w:val="22"/>
                <w:szCs w:val="22"/>
              </w:rPr>
            </w:pPr>
            <w:r>
              <w:rPr>
                <w:sz w:val="22"/>
                <w:szCs w:val="22"/>
              </w:rPr>
              <w:t>3</w:t>
            </w:r>
            <w:r w:rsidR="00EF40B1">
              <w:rPr>
                <w:sz w:val="22"/>
                <w:szCs w:val="22"/>
              </w:rPr>
              <w:t>0</w:t>
            </w:r>
            <w:r w:rsidR="00D145B3">
              <w:rPr>
                <w:sz w:val="22"/>
                <w:szCs w:val="22"/>
              </w:rPr>
              <w:t xml:space="preserve"> hs.</w:t>
            </w:r>
          </w:p>
          <w:p w14:paraId="6F583513" w14:textId="724C385E" w:rsidR="00D145B3" w:rsidRDefault="00D145B3" w:rsidP="00913E08">
            <w:pPr>
              <w:ind w:left="0" w:hanging="2"/>
              <w:jc w:val="both"/>
              <w:rPr>
                <w:sz w:val="22"/>
                <w:szCs w:val="22"/>
              </w:rPr>
            </w:pPr>
            <w:r>
              <w:rPr>
                <w:sz w:val="22"/>
                <w:szCs w:val="22"/>
              </w:rPr>
              <w:t>(</w:t>
            </w:r>
            <w:r w:rsidR="00EF40B1">
              <w:rPr>
                <w:sz w:val="22"/>
                <w:szCs w:val="22"/>
              </w:rPr>
              <w:t>56</w:t>
            </w:r>
            <w:r>
              <w:rPr>
                <w:sz w:val="22"/>
                <w:szCs w:val="22"/>
              </w:rPr>
              <w:t>%)</w:t>
            </w:r>
          </w:p>
        </w:tc>
        <w:tc>
          <w:tcPr>
            <w:tcW w:w="1021" w:type="dxa"/>
            <w:tcBorders>
              <w:top w:val="single" w:sz="4" w:space="0" w:color="6AA84F"/>
              <w:left w:val="single" w:sz="4" w:space="0" w:color="6AA84F"/>
              <w:bottom w:val="single" w:sz="4" w:space="0" w:color="6AA84F"/>
              <w:right w:val="single" w:sz="4" w:space="0" w:color="6AA84F"/>
            </w:tcBorders>
            <w:vAlign w:val="center"/>
          </w:tcPr>
          <w:p w14:paraId="7ECB4549" w14:textId="6F972BDC" w:rsidR="00D145B3" w:rsidRDefault="00EF40B1">
            <w:pPr>
              <w:ind w:left="0" w:hanging="2"/>
              <w:jc w:val="both"/>
              <w:rPr>
                <w:sz w:val="22"/>
                <w:szCs w:val="22"/>
              </w:rPr>
            </w:pPr>
            <w:r>
              <w:rPr>
                <w:sz w:val="22"/>
                <w:szCs w:val="22"/>
              </w:rPr>
              <w:t>24</w:t>
            </w:r>
            <w:r w:rsidR="00D145B3">
              <w:rPr>
                <w:sz w:val="22"/>
                <w:szCs w:val="22"/>
              </w:rPr>
              <w:t xml:space="preserve"> hs.</w:t>
            </w:r>
          </w:p>
          <w:p w14:paraId="6F583514" w14:textId="237EB20C" w:rsidR="007F5C89" w:rsidRDefault="00D145B3" w:rsidP="00913E08">
            <w:pPr>
              <w:ind w:left="0" w:hanging="2"/>
              <w:jc w:val="both"/>
              <w:rPr>
                <w:sz w:val="22"/>
                <w:szCs w:val="22"/>
              </w:rPr>
            </w:pPr>
            <w:r>
              <w:rPr>
                <w:sz w:val="22"/>
                <w:szCs w:val="22"/>
              </w:rPr>
              <w:t xml:space="preserve"> (</w:t>
            </w:r>
            <w:r w:rsidR="00EF40B1">
              <w:rPr>
                <w:sz w:val="22"/>
                <w:szCs w:val="22"/>
              </w:rPr>
              <w:t>44</w:t>
            </w:r>
            <w:r>
              <w:rPr>
                <w:sz w:val="22"/>
                <w:szCs w:val="22"/>
              </w:rPr>
              <w:t>%)</w:t>
            </w:r>
          </w:p>
        </w:tc>
        <w:tc>
          <w:tcPr>
            <w:tcW w:w="1035" w:type="dxa"/>
            <w:tcBorders>
              <w:top w:val="single" w:sz="4" w:space="0" w:color="6AA84F"/>
              <w:left w:val="single" w:sz="4" w:space="0" w:color="6AA84F"/>
              <w:bottom w:val="single" w:sz="4" w:space="0" w:color="6AA84F"/>
              <w:right w:val="single" w:sz="4" w:space="0" w:color="6AA84F"/>
            </w:tcBorders>
            <w:vAlign w:val="center"/>
          </w:tcPr>
          <w:p w14:paraId="26DA54D0" w14:textId="317E8E12" w:rsidR="007F5C89" w:rsidRDefault="00EF40B1">
            <w:pPr>
              <w:ind w:left="0" w:hanging="2"/>
              <w:jc w:val="both"/>
              <w:rPr>
                <w:sz w:val="22"/>
                <w:szCs w:val="22"/>
              </w:rPr>
            </w:pPr>
            <w:r>
              <w:rPr>
                <w:sz w:val="22"/>
                <w:szCs w:val="22"/>
              </w:rPr>
              <w:t>54</w:t>
            </w:r>
            <w:r w:rsidR="00D145B3">
              <w:rPr>
                <w:sz w:val="22"/>
                <w:szCs w:val="22"/>
              </w:rPr>
              <w:t xml:space="preserve"> hs.</w:t>
            </w:r>
          </w:p>
          <w:p w14:paraId="6F583515" w14:textId="054415A8" w:rsidR="00D145B3" w:rsidRDefault="00D145B3">
            <w:pPr>
              <w:ind w:left="0" w:hanging="2"/>
              <w:jc w:val="both"/>
              <w:rPr>
                <w:sz w:val="22"/>
                <w:szCs w:val="22"/>
              </w:rPr>
            </w:pPr>
            <w:r>
              <w:rPr>
                <w:sz w:val="22"/>
                <w:szCs w:val="22"/>
              </w:rPr>
              <w:t>(100%)</w:t>
            </w:r>
          </w:p>
        </w:tc>
      </w:tr>
    </w:tbl>
    <w:p w14:paraId="6F583517" w14:textId="77777777" w:rsidR="007F5C89" w:rsidRDefault="007F5C89">
      <w:pPr>
        <w:ind w:left="0" w:hanging="2"/>
        <w:jc w:val="both"/>
        <w:rPr>
          <w:sz w:val="22"/>
          <w:szCs w:val="22"/>
        </w:rPr>
      </w:pPr>
    </w:p>
    <w:p w14:paraId="6F583518" w14:textId="77777777" w:rsidR="007F5C89" w:rsidRDefault="007F5C89">
      <w:pPr>
        <w:ind w:left="0" w:hanging="2"/>
        <w:jc w:val="both"/>
        <w:rPr>
          <w:sz w:val="22"/>
          <w:szCs w:val="22"/>
        </w:rPr>
      </w:pPr>
    </w:p>
    <w:p w14:paraId="6F583519" w14:textId="77777777" w:rsidR="007F5C89" w:rsidRDefault="007F5C89">
      <w:pPr>
        <w:ind w:left="0" w:hanging="2"/>
        <w:jc w:val="both"/>
        <w:rPr>
          <w:sz w:val="22"/>
          <w:szCs w:val="22"/>
        </w:rPr>
      </w:pPr>
    </w:p>
    <w:p w14:paraId="6F58351A" w14:textId="77777777" w:rsidR="007F5C89" w:rsidRDefault="00BC55CA">
      <w:pPr>
        <w:numPr>
          <w:ilvl w:val="0"/>
          <w:numId w:val="1"/>
        </w:numPr>
        <w:ind w:left="0" w:hanging="2"/>
        <w:jc w:val="both"/>
        <w:rPr>
          <w:sz w:val="22"/>
          <w:szCs w:val="22"/>
        </w:rPr>
      </w:pPr>
      <w:r>
        <w:rPr>
          <w:b/>
          <w:sz w:val="22"/>
          <w:szCs w:val="22"/>
        </w:rPr>
        <w:t>UNIDADES TEMÁTICAS, CONTENIDOS, BIBLIOGRAFÍA POR UNIDAD TEMÁTICA:</w:t>
      </w:r>
    </w:p>
    <w:p w14:paraId="247240AA" w14:textId="77777777" w:rsidR="006D79C7" w:rsidRDefault="006D79C7">
      <w:pPr>
        <w:pBdr>
          <w:top w:val="nil"/>
          <w:left w:val="nil"/>
          <w:bottom w:val="nil"/>
          <w:right w:val="nil"/>
          <w:between w:val="nil"/>
        </w:pBdr>
        <w:spacing w:line="240" w:lineRule="auto"/>
        <w:ind w:left="0" w:hanging="2"/>
        <w:jc w:val="both"/>
        <w:rPr>
          <w:i/>
          <w:color w:val="4A442A"/>
          <w:sz w:val="20"/>
          <w:szCs w:val="20"/>
        </w:rPr>
      </w:pPr>
    </w:p>
    <w:p w14:paraId="5EC87BA1" w14:textId="77777777" w:rsidR="008E5292" w:rsidRPr="0052233F" w:rsidRDefault="008E5292" w:rsidP="008E5292">
      <w:pPr>
        <w:spacing w:after="120"/>
        <w:ind w:left="0" w:hanging="2"/>
        <w:jc w:val="both"/>
        <w:rPr>
          <w:b/>
          <w:sz w:val="22"/>
          <w:szCs w:val="22"/>
          <w:u w:val="single"/>
        </w:rPr>
      </w:pPr>
      <w:bookmarkStart w:id="1" w:name="_Hlk194328496"/>
      <w:r w:rsidRPr="0052233F">
        <w:rPr>
          <w:b/>
          <w:sz w:val="22"/>
          <w:szCs w:val="22"/>
          <w:u w:val="single"/>
        </w:rPr>
        <w:t>I- PARTIDOS POLÍTICOS</w:t>
      </w:r>
      <w:r>
        <w:rPr>
          <w:b/>
          <w:sz w:val="22"/>
          <w:szCs w:val="22"/>
          <w:u w:val="single"/>
        </w:rPr>
        <w:t xml:space="preserve"> Y ELECCIONES</w:t>
      </w:r>
    </w:p>
    <w:p w14:paraId="4C3BABE0" w14:textId="77777777" w:rsidR="008E5292" w:rsidRPr="0052233F" w:rsidRDefault="008E5292" w:rsidP="008E5292">
      <w:pPr>
        <w:spacing w:after="120"/>
        <w:ind w:left="0" w:hanging="2"/>
        <w:jc w:val="both"/>
        <w:rPr>
          <w:sz w:val="22"/>
          <w:szCs w:val="22"/>
        </w:rPr>
      </w:pPr>
    </w:p>
    <w:p w14:paraId="283D88CB" w14:textId="77777777" w:rsidR="008E5292" w:rsidRPr="0052233F" w:rsidRDefault="008E5292" w:rsidP="008E5292">
      <w:pPr>
        <w:widowControl w:val="0"/>
        <w:numPr>
          <w:ilvl w:val="0"/>
          <w:numId w:val="10"/>
        </w:numPr>
        <w:suppressAutoHyphens w:val="0"/>
        <w:spacing w:line="240" w:lineRule="auto"/>
        <w:ind w:leftChars="0" w:left="0" w:firstLineChars="0" w:hanging="2"/>
        <w:jc w:val="both"/>
        <w:textDirection w:val="lrTb"/>
        <w:textAlignment w:val="auto"/>
        <w:outlineLvl w:val="9"/>
        <w:rPr>
          <w:sz w:val="22"/>
          <w:szCs w:val="22"/>
          <w:lang w:val="es-AR"/>
        </w:rPr>
      </w:pPr>
      <w:r w:rsidRPr="0052233F">
        <w:rPr>
          <w:sz w:val="22"/>
          <w:szCs w:val="22"/>
          <w:lang w:val="es-AR"/>
        </w:rPr>
        <w:t>El partido como sistema, enfoques teóricos que intentan comprender la dinámica interna y tendencias al interior de los partidos políticos. Las subunidades partidarias: los diferentes tipos de facciones, su origen, su rol en el funcionamiento partidario y su debate conceptual.</w:t>
      </w:r>
    </w:p>
    <w:p w14:paraId="5BB5941C" w14:textId="77777777" w:rsidR="008E5292" w:rsidRPr="0052233F" w:rsidRDefault="008E5292" w:rsidP="008E5292">
      <w:pPr>
        <w:widowControl w:val="0"/>
        <w:ind w:left="0" w:hanging="2"/>
        <w:jc w:val="both"/>
        <w:rPr>
          <w:sz w:val="22"/>
          <w:szCs w:val="22"/>
          <w:lang w:val="es-AR"/>
        </w:rPr>
      </w:pPr>
    </w:p>
    <w:p w14:paraId="5FFFD122" w14:textId="77777777" w:rsidR="008E5292" w:rsidRPr="0052233F" w:rsidRDefault="008E5292" w:rsidP="008E5292">
      <w:pPr>
        <w:widowControl w:val="0"/>
        <w:numPr>
          <w:ilvl w:val="0"/>
          <w:numId w:val="10"/>
        </w:numPr>
        <w:suppressAutoHyphens w:val="0"/>
        <w:spacing w:line="240" w:lineRule="auto"/>
        <w:ind w:leftChars="0" w:left="0" w:firstLineChars="0" w:hanging="2"/>
        <w:jc w:val="both"/>
        <w:textDirection w:val="lrTb"/>
        <w:textAlignment w:val="auto"/>
        <w:outlineLvl w:val="9"/>
        <w:rPr>
          <w:sz w:val="22"/>
          <w:szCs w:val="22"/>
          <w:lang w:val="es-AR"/>
        </w:rPr>
      </w:pPr>
      <w:r w:rsidRPr="0052233F">
        <w:rPr>
          <w:sz w:val="22"/>
          <w:szCs w:val="22"/>
          <w:lang w:val="es-AR"/>
        </w:rPr>
        <w:t>Herramientas para analizar la competencia en los sistemas de partidos y la participación política de los ciudadanos.</w:t>
      </w:r>
    </w:p>
    <w:p w14:paraId="7406F2D2" w14:textId="77777777" w:rsidR="008E5292" w:rsidRPr="0052233F" w:rsidRDefault="008E5292" w:rsidP="008E5292">
      <w:pPr>
        <w:widowControl w:val="0"/>
        <w:ind w:left="0" w:hanging="2"/>
        <w:jc w:val="both"/>
        <w:rPr>
          <w:sz w:val="22"/>
          <w:szCs w:val="22"/>
          <w:lang w:val="es-AR"/>
        </w:rPr>
      </w:pPr>
    </w:p>
    <w:p w14:paraId="499E4A97" w14:textId="77777777" w:rsidR="008E5292" w:rsidRPr="0052233F" w:rsidRDefault="008E5292" w:rsidP="008E5292">
      <w:pPr>
        <w:widowControl w:val="0"/>
        <w:numPr>
          <w:ilvl w:val="0"/>
          <w:numId w:val="10"/>
        </w:numPr>
        <w:suppressAutoHyphens w:val="0"/>
        <w:spacing w:line="240" w:lineRule="auto"/>
        <w:ind w:leftChars="0" w:left="0" w:firstLineChars="0" w:hanging="2"/>
        <w:jc w:val="both"/>
        <w:textDirection w:val="lrTb"/>
        <w:textAlignment w:val="auto"/>
        <w:outlineLvl w:val="9"/>
        <w:rPr>
          <w:sz w:val="22"/>
          <w:szCs w:val="22"/>
          <w:lang w:val="es-AR"/>
        </w:rPr>
      </w:pPr>
      <w:r w:rsidRPr="0052233F">
        <w:rPr>
          <w:sz w:val="22"/>
          <w:szCs w:val="22"/>
          <w:lang w:val="es-AR"/>
        </w:rPr>
        <w:t>Después del bipartidismo: ¿qué sistema de partidos tiene la Argentina? Predominancia, pluralismo moderado o persistencia del bipartidismo. La desnacionalización, la territorialización, la faccionalización y la disgregación vertical y horizontal.</w:t>
      </w:r>
    </w:p>
    <w:p w14:paraId="58A056B3" w14:textId="77777777" w:rsidR="008E5292" w:rsidRPr="0052233F" w:rsidRDefault="008E5292" w:rsidP="008E5292">
      <w:pPr>
        <w:spacing w:after="120"/>
        <w:ind w:left="0" w:hanging="2"/>
        <w:jc w:val="both"/>
        <w:rPr>
          <w:sz w:val="22"/>
          <w:szCs w:val="22"/>
          <w:lang w:val="es-AR"/>
        </w:rPr>
      </w:pPr>
    </w:p>
    <w:p w14:paraId="1A2AF4AF" w14:textId="77777777" w:rsidR="008E5292" w:rsidRPr="002816B5" w:rsidRDefault="008E5292" w:rsidP="008E5292">
      <w:pPr>
        <w:widowControl w:val="0"/>
        <w:numPr>
          <w:ilvl w:val="0"/>
          <w:numId w:val="10"/>
        </w:numPr>
        <w:suppressAutoHyphens w:val="0"/>
        <w:spacing w:line="240" w:lineRule="auto"/>
        <w:ind w:leftChars="0" w:left="0" w:firstLineChars="0" w:hanging="2"/>
        <w:jc w:val="both"/>
        <w:textDirection w:val="lrTb"/>
        <w:textAlignment w:val="auto"/>
        <w:outlineLvl w:val="9"/>
        <w:rPr>
          <w:sz w:val="22"/>
          <w:szCs w:val="22"/>
          <w:lang w:val="es-AR"/>
        </w:rPr>
      </w:pPr>
      <w:r>
        <w:rPr>
          <w:sz w:val="22"/>
          <w:szCs w:val="22"/>
          <w:lang w:val="es-AR"/>
        </w:rPr>
        <w:t xml:space="preserve">¿Un eje de competencia o varios? </w:t>
      </w:r>
      <w:r w:rsidRPr="002816B5">
        <w:rPr>
          <w:sz w:val="22"/>
          <w:szCs w:val="22"/>
          <w:lang w:val="es-AR"/>
        </w:rPr>
        <w:t>Gobierno y organización intrapartidaria en el PJ y la UCR en la Argentina moderna.</w:t>
      </w:r>
      <w:r>
        <w:rPr>
          <w:sz w:val="22"/>
          <w:szCs w:val="22"/>
          <w:lang w:val="es-AR"/>
        </w:rPr>
        <w:t xml:space="preserve"> </w:t>
      </w:r>
      <w:r w:rsidRPr="002816B5">
        <w:rPr>
          <w:sz w:val="22"/>
          <w:szCs w:val="22"/>
          <w:lang w:val="es-AR"/>
        </w:rPr>
        <w:t>El “centro” de la política partidaria: la fragmentación del PJ a nivel municipal en la Provincia de Buenos Aires entre 1983 y 2011.</w:t>
      </w:r>
    </w:p>
    <w:p w14:paraId="7CF9A760" w14:textId="77777777" w:rsidR="008E5292" w:rsidRPr="0052233F" w:rsidRDefault="008E5292" w:rsidP="008E5292">
      <w:pPr>
        <w:spacing w:after="120"/>
        <w:ind w:left="0" w:hanging="2"/>
        <w:jc w:val="both"/>
        <w:rPr>
          <w:sz w:val="22"/>
          <w:szCs w:val="22"/>
          <w:lang w:val="es-AR"/>
        </w:rPr>
      </w:pPr>
    </w:p>
    <w:p w14:paraId="10970ADC" w14:textId="77777777" w:rsidR="008E5292" w:rsidRPr="0052233F" w:rsidRDefault="008E5292" w:rsidP="008E5292">
      <w:pPr>
        <w:spacing w:after="120"/>
        <w:ind w:left="0" w:hanging="2"/>
        <w:jc w:val="both"/>
        <w:rPr>
          <w:b/>
          <w:sz w:val="22"/>
          <w:szCs w:val="22"/>
          <w:u w:val="single"/>
          <w:lang w:val="es-AR"/>
        </w:rPr>
      </w:pPr>
      <w:r w:rsidRPr="0052233F">
        <w:rPr>
          <w:b/>
          <w:sz w:val="22"/>
          <w:szCs w:val="22"/>
          <w:u w:val="single"/>
          <w:lang w:val="es-AR"/>
        </w:rPr>
        <w:t xml:space="preserve">Bibliografía obligatoria </w:t>
      </w:r>
    </w:p>
    <w:p w14:paraId="0D884C80" w14:textId="77777777" w:rsidR="008E5292" w:rsidRPr="0052233F" w:rsidRDefault="008E5292" w:rsidP="008E5292">
      <w:pPr>
        <w:tabs>
          <w:tab w:val="left" w:pos="539"/>
        </w:tabs>
        <w:ind w:left="0" w:hanging="2"/>
        <w:jc w:val="both"/>
        <w:rPr>
          <w:b/>
          <w:sz w:val="22"/>
          <w:szCs w:val="22"/>
          <w:lang w:val="es-AR"/>
        </w:rPr>
      </w:pPr>
    </w:p>
    <w:p w14:paraId="40EB9547" w14:textId="77777777" w:rsidR="008E5292" w:rsidRPr="0052233F" w:rsidRDefault="008E5292" w:rsidP="008E5292">
      <w:pPr>
        <w:ind w:left="0" w:hanging="2"/>
        <w:jc w:val="both"/>
      </w:pPr>
      <w:r w:rsidRPr="0052233F">
        <w:t>ANDUIZA, Eva y Agusti BOSCH (2004). Comportamiento político y electoral, Ariel, Barcelona, pp. 74-101. Disponible en:</w:t>
      </w:r>
    </w:p>
    <w:p w14:paraId="28CAA946" w14:textId="77777777" w:rsidR="008E5292" w:rsidRPr="0052233F" w:rsidRDefault="00447A3A" w:rsidP="008E5292">
      <w:pPr>
        <w:ind w:left="0" w:hanging="2"/>
        <w:jc w:val="both"/>
      </w:pPr>
      <w:hyperlink r:id="rId10">
        <w:r w:rsidR="008E5292" w:rsidRPr="0052233F">
          <w:rPr>
            <w:u w:val="single"/>
          </w:rPr>
          <w:t>https://analisisdelcomportamientopoliticoyelectoral.files.wordpress.com/2013/10/e-anduiza-y-a-bosch-comportamiento-polc3adtico-y-elecotral-pp-72-101.pdf</w:t>
        </w:r>
      </w:hyperlink>
    </w:p>
    <w:p w14:paraId="01CCAC2A" w14:textId="77777777" w:rsidR="008E5292" w:rsidRPr="0052233F" w:rsidRDefault="008E5292" w:rsidP="008E5292">
      <w:pPr>
        <w:tabs>
          <w:tab w:val="left" w:pos="539"/>
        </w:tabs>
        <w:ind w:left="0" w:hanging="2"/>
        <w:jc w:val="both"/>
        <w:rPr>
          <w:sz w:val="22"/>
          <w:szCs w:val="22"/>
          <w:lang w:val="es-AR"/>
        </w:rPr>
      </w:pPr>
    </w:p>
    <w:p w14:paraId="23F5708C"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CARRIZO Carla "La política al interior de los partidos: peronismo, radicalismo y kirchnerismo"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19EB6190" w14:textId="77777777" w:rsidR="008E5292" w:rsidRPr="0052233F" w:rsidRDefault="008E5292" w:rsidP="008E5292">
      <w:pPr>
        <w:tabs>
          <w:tab w:val="left" w:pos="539"/>
        </w:tabs>
        <w:ind w:left="0" w:hanging="2"/>
        <w:jc w:val="both"/>
        <w:rPr>
          <w:sz w:val="22"/>
          <w:szCs w:val="22"/>
          <w:lang w:val="es-AR"/>
        </w:rPr>
      </w:pPr>
    </w:p>
    <w:p w14:paraId="760A8C5A"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NOHLEN, Dieter (2004). “La participación electoral como objeto de estudio”, en Revista Elecciones, N°3, pp. 137-157.</w:t>
      </w:r>
    </w:p>
    <w:p w14:paraId="0DB75DFF" w14:textId="77777777" w:rsidR="008E5292" w:rsidRPr="0052233F" w:rsidRDefault="008E5292" w:rsidP="008E5292">
      <w:pPr>
        <w:tabs>
          <w:tab w:val="left" w:pos="539"/>
        </w:tabs>
        <w:ind w:left="0" w:hanging="2"/>
        <w:jc w:val="both"/>
        <w:rPr>
          <w:b/>
          <w:sz w:val="22"/>
          <w:szCs w:val="22"/>
          <w:lang w:val="es-AR"/>
        </w:rPr>
      </w:pPr>
    </w:p>
    <w:p w14:paraId="4E9DB882"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SARTORI Giovanni. Partidos y sistemas de partidos, Buenos Aires, Alianza Editorial, Capítulo 10, 1976.</w:t>
      </w:r>
    </w:p>
    <w:p w14:paraId="13BC27E6" w14:textId="77777777" w:rsidR="008E5292" w:rsidRPr="0052233F" w:rsidRDefault="008E5292" w:rsidP="008E5292">
      <w:pPr>
        <w:tabs>
          <w:tab w:val="left" w:pos="539"/>
        </w:tabs>
        <w:ind w:left="0" w:hanging="2"/>
        <w:jc w:val="both"/>
        <w:rPr>
          <w:sz w:val="22"/>
          <w:szCs w:val="22"/>
          <w:lang w:val="es-AR"/>
        </w:rPr>
      </w:pPr>
    </w:p>
    <w:p w14:paraId="34535FC6" w14:textId="77777777" w:rsidR="008E5292" w:rsidRPr="005C7E1C" w:rsidRDefault="008E5292" w:rsidP="008E5292">
      <w:pPr>
        <w:tabs>
          <w:tab w:val="left" w:pos="539"/>
        </w:tabs>
        <w:ind w:left="0" w:hanging="2"/>
        <w:jc w:val="both"/>
        <w:rPr>
          <w:sz w:val="22"/>
          <w:szCs w:val="22"/>
          <w:lang w:val="es-AR"/>
        </w:rPr>
      </w:pPr>
      <w:r w:rsidRPr="00A026CB">
        <w:rPr>
          <w:sz w:val="22"/>
          <w:szCs w:val="22"/>
          <w:lang w:val="it-IT"/>
        </w:rPr>
        <w:t xml:space="preserve">SCHERLIS, Gerardo y Danilo DEGIUSTTI (2019). </w:t>
      </w:r>
      <w:r w:rsidRPr="005C7E1C">
        <w:rPr>
          <w:sz w:val="22"/>
          <w:szCs w:val="22"/>
          <w:lang w:val="es-AR"/>
        </w:rPr>
        <w:t>"Los costos de formación y la variación del número de partidos políticos en las provincias argentinas" en Revista SAAP (ISSN 1666-7883) Vol. 13, Nº 1, noviembre 2021, 157-179.</w:t>
      </w:r>
    </w:p>
    <w:p w14:paraId="7D8DF1C3" w14:textId="77777777" w:rsidR="008E5292" w:rsidRPr="0052233F" w:rsidRDefault="008E5292" w:rsidP="008E5292">
      <w:pPr>
        <w:tabs>
          <w:tab w:val="left" w:pos="539"/>
        </w:tabs>
        <w:ind w:left="0" w:hanging="2"/>
        <w:jc w:val="both"/>
        <w:rPr>
          <w:sz w:val="22"/>
          <w:szCs w:val="22"/>
          <w:lang w:val="es-AR"/>
        </w:rPr>
      </w:pPr>
      <w:r w:rsidRPr="005C7E1C">
        <w:rPr>
          <w:sz w:val="22"/>
          <w:szCs w:val="22"/>
          <w:lang w:val="es-AR"/>
        </w:rPr>
        <w:t>Disponible en: https://revista.saap.org.ar/contenido/revista-saap-v13-n1/SAAP_13_1-degiustti.pdf</w:t>
      </w:r>
    </w:p>
    <w:p w14:paraId="4980C6F1" w14:textId="77777777" w:rsidR="008E5292" w:rsidRDefault="008E5292" w:rsidP="008E5292">
      <w:pPr>
        <w:tabs>
          <w:tab w:val="left" w:pos="539"/>
        </w:tabs>
        <w:ind w:left="0" w:hanging="2"/>
        <w:jc w:val="both"/>
        <w:rPr>
          <w:sz w:val="22"/>
          <w:szCs w:val="22"/>
          <w:lang w:val="es-AR"/>
        </w:rPr>
      </w:pPr>
    </w:p>
    <w:p w14:paraId="6C5CE430"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TULA María Inés y Miguel DE LUCA “Reglas electorales y dinámicas políticas en la selección de candidatos. Cambios y continuidades de Alfonsín a los Kirchner”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42AB0112" w14:textId="77777777" w:rsidR="008E5292" w:rsidRPr="0052233F" w:rsidRDefault="008E5292" w:rsidP="008E5292">
      <w:pPr>
        <w:spacing w:after="120"/>
        <w:ind w:left="0" w:hanging="2"/>
        <w:jc w:val="both"/>
        <w:rPr>
          <w:b/>
          <w:sz w:val="22"/>
          <w:szCs w:val="22"/>
          <w:u w:val="single"/>
          <w:lang w:val="es-AR"/>
        </w:rPr>
      </w:pPr>
    </w:p>
    <w:p w14:paraId="3554DE4A" w14:textId="77777777" w:rsidR="008E5292" w:rsidRPr="00CC341A" w:rsidRDefault="008E5292" w:rsidP="008E5292">
      <w:pPr>
        <w:spacing w:after="120"/>
        <w:ind w:left="0" w:hanging="2"/>
        <w:jc w:val="both"/>
        <w:rPr>
          <w:b/>
          <w:sz w:val="22"/>
          <w:szCs w:val="22"/>
          <w:u w:val="single"/>
          <w:lang w:val="it-IT"/>
        </w:rPr>
      </w:pPr>
      <w:r w:rsidRPr="00CC341A">
        <w:rPr>
          <w:b/>
          <w:sz w:val="22"/>
          <w:szCs w:val="22"/>
          <w:u w:val="single"/>
          <w:lang w:val="it-IT"/>
        </w:rPr>
        <w:t>Bibliografía optativa</w:t>
      </w:r>
    </w:p>
    <w:p w14:paraId="13E0930E" w14:textId="77777777" w:rsidR="008E5292" w:rsidRPr="00A026CB" w:rsidRDefault="008E5292" w:rsidP="008E5292">
      <w:pPr>
        <w:tabs>
          <w:tab w:val="left" w:pos="539"/>
        </w:tabs>
        <w:ind w:left="0" w:hanging="2"/>
        <w:jc w:val="both"/>
        <w:rPr>
          <w:sz w:val="22"/>
          <w:szCs w:val="22"/>
          <w:lang w:val="it-IT"/>
        </w:rPr>
      </w:pPr>
      <w:r w:rsidRPr="00A026CB">
        <w:rPr>
          <w:sz w:val="22"/>
          <w:szCs w:val="22"/>
          <w:lang w:val="it-IT"/>
        </w:rPr>
        <w:lastRenderedPageBreak/>
        <w:t xml:space="preserve">BARTOLINI Stefano "Cosa è competizione in politica e come va studiata", en </w:t>
      </w:r>
      <w:r w:rsidRPr="00A026CB">
        <w:rPr>
          <w:i/>
          <w:sz w:val="22"/>
          <w:szCs w:val="22"/>
          <w:lang w:val="it-IT"/>
        </w:rPr>
        <w:t>Rivista Italiana di Scienza Politica</w:t>
      </w:r>
      <w:r w:rsidRPr="00A026CB">
        <w:rPr>
          <w:sz w:val="22"/>
          <w:szCs w:val="22"/>
          <w:lang w:val="it-IT"/>
        </w:rPr>
        <w:t>, 26 (1996), N° 2, pp. 209-267.</w:t>
      </w:r>
    </w:p>
    <w:p w14:paraId="29762F38" w14:textId="77777777" w:rsidR="008E5292" w:rsidRPr="00A026CB" w:rsidRDefault="008E5292" w:rsidP="008E5292">
      <w:pPr>
        <w:tabs>
          <w:tab w:val="left" w:pos="539"/>
        </w:tabs>
        <w:ind w:left="0" w:hanging="2"/>
        <w:jc w:val="both"/>
        <w:rPr>
          <w:sz w:val="22"/>
          <w:szCs w:val="22"/>
          <w:lang w:val="it-IT"/>
        </w:rPr>
      </w:pPr>
    </w:p>
    <w:p w14:paraId="35FE347C" w14:textId="77777777" w:rsidR="008E5292" w:rsidRDefault="008E5292" w:rsidP="008E5292">
      <w:pPr>
        <w:tabs>
          <w:tab w:val="left" w:pos="539"/>
        </w:tabs>
        <w:ind w:left="0" w:hanging="2"/>
        <w:jc w:val="both"/>
        <w:rPr>
          <w:sz w:val="22"/>
          <w:szCs w:val="22"/>
          <w:lang w:val="es-AR"/>
        </w:rPr>
      </w:pPr>
      <w:r w:rsidRPr="0052233F">
        <w:rPr>
          <w:sz w:val="22"/>
          <w:szCs w:val="22"/>
          <w:lang w:val="es-AR"/>
        </w:rPr>
        <w:t xml:space="preserve">GALVÁN Facundo "Organización partidaria y faccionalismo a nivel municipal. Comparando los casos de Alta Gracia, Bragado, Lanús, Quilmes y San Miguel (2003 – 2007)", en </w:t>
      </w:r>
      <w:r w:rsidRPr="0052233F">
        <w:rPr>
          <w:i/>
          <w:sz w:val="22"/>
          <w:szCs w:val="22"/>
          <w:lang w:val="es-AR"/>
        </w:rPr>
        <w:t>Miríada. Investigación en Ciencias Sociales</w:t>
      </w:r>
      <w:r w:rsidRPr="0052233F">
        <w:rPr>
          <w:sz w:val="22"/>
          <w:szCs w:val="22"/>
          <w:lang w:val="es-AR"/>
        </w:rPr>
        <w:t>, ediciones IDICSO - Universidad del Salvador, N°1, 2008.</w:t>
      </w:r>
    </w:p>
    <w:p w14:paraId="74305B46" w14:textId="77777777" w:rsidR="008E5292" w:rsidRDefault="008E5292" w:rsidP="008E5292">
      <w:pPr>
        <w:tabs>
          <w:tab w:val="left" w:pos="539"/>
        </w:tabs>
        <w:ind w:left="0" w:hanging="2"/>
        <w:jc w:val="both"/>
        <w:rPr>
          <w:sz w:val="22"/>
          <w:szCs w:val="22"/>
          <w:lang w:val="es-AR"/>
        </w:rPr>
      </w:pPr>
    </w:p>
    <w:p w14:paraId="7E2A91A6"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GERVASONI Carlos “La política provincial es política nacional: cambios y continuidades subnacionales del menemismo al kirchnerismo”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42228C02" w14:textId="77777777" w:rsidR="008E5292" w:rsidRDefault="008E5292" w:rsidP="008E5292">
      <w:pPr>
        <w:tabs>
          <w:tab w:val="left" w:pos="539"/>
        </w:tabs>
        <w:ind w:left="0" w:hanging="2"/>
        <w:jc w:val="both"/>
        <w:rPr>
          <w:sz w:val="22"/>
          <w:szCs w:val="22"/>
          <w:lang w:val="es-AR"/>
        </w:rPr>
      </w:pPr>
    </w:p>
    <w:p w14:paraId="4262088F"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MALAMUD Andrés "Ni mucho gobierno de la opinión ni tanto regreso de la voluntad: bipartidismo recargado"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45EF3C00" w14:textId="77777777" w:rsidR="008E5292" w:rsidRPr="0052233F" w:rsidRDefault="008E5292" w:rsidP="008E5292">
      <w:pPr>
        <w:tabs>
          <w:tab w:val="left" w:pos="539"/>
        </w:tabs>
        <w:ind w:left="0" w:hanging="2"/>
        <w:jc w:val="both"/>
        <w:rPr>
          <w:sz w:val="22"/>
          <w:szCs w:val="22"/>
          <w:lang w:val="es-AR"/>
        </w:rPr>
      </w:pPr>
    </w:p>
    <w:p w14:paraId="05DDB4FA" w14:textId="77777777" w:rsidR="008E5292" w:rsidRPr="0052233F" w:rsidRDefault="008E5292" w:rsidP="008E5292">
      <w:pPr>
        <w:tabs>
          <w:tab w:val="left" w:pos="539"/>
        </w:tabs>
        <w:ind w:left="0" w:hanging="2"/>
        <w:jc w:val="both"/>
        <w:rPr>
          <w:sz w:val="22"/>
          <w:szCs w:val="22"/>
          <w:lang w:val="es-AR"/>
        </w:rPr>
      </w:pPr>
      <w:r w:rsidRPr="0052233F">
        <w:rPr>
          <w:sz w:val="22"/>
          <w:szCs w:val="22"/>
          <w:lang w:val="en-US"/>
        </w:rPr>
        <w:t xml:space="preserve">MAIR, Peter y KATZ, Richard. </w:t>
      </w:r>
      <w:r w:rsidRPr="0052233F">
        <w:rPr>
          <w:sz w:val="22"/>
          <w:szCs w:val="22"/>
          <w:lang w:val="es-AR"/>
        </w:rPr>
        <w:t>“La tesis del partido cartel: una reafirmación” en Partidos, Sistemas de Partidos y Democracia. La obra esencial de Peter Mair. EUDEBA, 2015.</w:t>
      </w:r>
    </w:p>
    <w:p w14:paraId="2574A0A8" w14:textId="77777777" w:rsidR="008E5292" w:rsidRDefault="008E5292" w:rsidP="008E5292">
      <w:pPr>
        <w:tabs>
          <w:tab w:val="left" w:pos="539"/>
        </w:tabs>
        <w:ind w:left="0" w:hanging="2"/>
        <w:jc w:val="both"/>
        <w:rPr>
          <w:sz w:val="22"/>
          <w:szCs w:val="22"/>
          <w:lang w:val="es-AR"/>
        </w:rPr>
      </w:pPr>
    </w:p>
    <w:p w14:paraId="06440B9A"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MARTÍNEZ LÓPEZ, Víctor Hugo Partidos políticos: un ejercicio de clasificación teórica Perfiles Latinoamericanos, núm. 33, enero-junio, 2009, pp. 39-63 Facultad Latinoamericana de Ciencias Sociales</w:t>
      </w:r>
    </w:p>
    <w:p w14:paraId="7B7DB9C1"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México</w:t>
      </w:r>
    </w:p>
    <w:p w14:paraId="214C24C4" w14:textId="77777777" w:rsidR="008E5292" w:rsidRPr="0052233F" w:rsidRDefault="008E5292" w:rsidP="008E5292">
      <w:pPr>
        <w:tabs>
          <w:tab w:val="left" w:pos="539"/>
        </w:tabs>
        <w:ind w:left="0" w:hanging="2"/>
        <w:jc w:val="both"/>
        <w:rPr>
          <w:sz w:val="22"/>
          <w:szCs w:val="22"/>
          <w:lang w:val="es-AR"/>
        </w:rPr>
      </w:pPr>
    </w:p>
    <w:p w14:paraId="012B2C3A"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RUBIO Julia y Facundo GALVÁN "Fraccionamiento del PJ en los Municipios de la Provincia de Buenos Aires (2003-2011)". Trabajo presentado en el Congreso de la Asociación Latinoamericana de Ciencia Política (ALACIP), Ecuador 2012.</w:t>
      </w:r>
    </w:p>
    <w:p w14:paraId="704C694F" w14:textId="77777777" w:rsidR="008E5292" w:rsidRPr="0052233F" w:rsidRDefault="008E5292" w:rsidP="008E5292">
      <w:pPr>
        <w:tabs>
          <w:tab w:val="left" w:pos="539"/>
        </w:tabs>
        <w:ind w:left="0" w:hanging="2"/>
        <w:jc w:val="both"/>
        <w:rPr>
          <w:sz w:val="22"/>
          <w:szCs w:val="22"/>
          <w:lang w:val="es-AR"/>
        </w:rPr>
      </w:pPr>
    </w:p>
    <w:p w14:paraId="3E70FD67"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SERRAFERO Mario "Presidencia y vicepresidencia: otra difícil combinación"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0FB6279F" w14:textId="77777777" w:rsidR="008E5292" w:rsidRPr="0052233F" w:rsidRDefault="008E5292" w:rsidP="008E5292">
      <w:pPr>
        <w:spacing w:after="120"/>
        <w:ind w:left="0" w:hanging="2"/>
        <w:jc w:val="both"/>
        <w:rPr>
          <w:b/>
          <w:sz w:val="22"/>
          <w:szCs w:val="22"/>
          <w:u w:val="single"/>
          <w:lang w:val="es-AR"/>
        </w:rPr>
      </w:pPr>
    </w:p>
    <w:p w14:paraId="5A1AB203"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ZELAZNIK Javier "Las coaliciones kirchneristas"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4D2C0038" w14:textId="77777777" w:rsidR="008E5292" w:rsidRPr="0052233F" w:rsidRDefault="008E5292" w:rsidP="008E5292">
      <w:pPr>
        <w:spacing w:after="120"/>
        <w:ind w:left="0" w:hanging="2"/>
        <w:jc w:val="center"/>
        <w:rPr>
          <w:b/>
          <w:sz w:val="22"/>
          <w:szCs w:val="22"/>
          <w:lang w:val="es-AR"/>
        </w:rPr>
      </w:pPr>
    </w:p>
    <w:p w14:paraId="2C114A19" w14:textId="77777777" w:rsidR="008E5292" w:rsidRPr="0052233F" w:rsidRDefault="008E5292" w:rsidP="008E5292">
      <w:pPr>
        <w:spacing w:after="120"/>
        <w:ind w:left="0" w:hanging="2"/>
        <w:jc w:val="both"/>
        <w:rPr>
          <w:b/>
          <w:sz w:val="22"/>
          <w:szCs w:val="22"/>
          <w:u w:val="single"/>
        </w:rPr>
      </w:pPr>
      <w:r w:rsidRPr="0052233F">
        <w:rPr>
          <w:b/>
          <w:sz w:val="22"/>
          <w:szCs w:val="22"/>
          <w:u w:val="single"/>
        </w:rPr>
        <w:t xml:space="preserve">II- </w:t>
      </w:r>
      <w:r>
        <w:rPr>
          <w:b/>
          <w:sz w:val="22"/>
          <w:szCs w:val="22"/>
          <w:u w:val="single"/>
        </w:rPr>
        <w:t>PROCESOS ELECTORALES Y ADMINISTRACIÓN DE COMICIOS</w:t>
      </w:r>
    </w:p>
    <w:p w14:paraId="2E546E2F" w14:textId="77777777" w:rsidR="008E5292" w:rsidRPr="0052233F" w:rsidRDefault="008E5292" w:rsidP="008E5292">
      <w:pPr>
        <w:spacing w:after="120"/>
        <w:ind w:left="0" w:hanging="2"/>
        <w:jc w:val="both"/>
        <w:rPr>
          <w:b/>
          <w:sz w:val="22"/>
          <w:szCs w:val="22"/>
          <w:u w:val="single"/>
        </w:rPr>
      </w:pPr>
    </w:p>
    <w:p w14:paraId="7813D763" w14:textId="77777777" w:rsidR="008E5292" w:rsidRPr="0052233F" w:rsidRDefault="008E5292" w:rsidP="008E5292">
      <w:pPr>
        <w:widowControl w:val="0"/>
        <w:numPr>
          <w:ilvl w:val="0"/>
          <w:numId w:val="10"/>
        </w:numPr>
        <w:suppressAutoHyphens w:val="0"/>
        <w:spacing w:line="240" w:lineRule="auto"/>
        <w:ind w:leftChars="0" w:left="0" w:firstLineChars="0" w:hanging="2"/>
        <w:jc w:val="both"/>
        <w:textDirection w:val="lrTb"/>
        <w:textAlignment w:val="auto"/>
        <w:outlineLvl w:val="9"/>
        <w:rPr>
          <w:sz w:val="22"/>
          <w:szCs w:val="22"/>
          <w:lang w:val="es-AR"/>
        </w:rPr>
      </w:pPr>
      <w:r w:rsidRPr="0052233F">
        <w:rPr>
          <w:sz w:val="22"/>
          <w:szCs w:val="22"/>
          <w:lang w:val="es-AR"/>
        </w:rPr>
        <w:t>Herramientas teóricas y analíticas para el estudio tanto de la regulación electoral como de la competencia y los procesos electorales.</w:t>
      </w:r>
    </w:p>
    <w:p w14:paraId="2C3AFAC2" w14:textId="77777777" w:rsidR="008E5292" w:rsidRPr="0052233F" w:rsidRDefault="008E5292" w:rsidP="008E5292">
      <w:pPr>
        <w:spacing w:after="120"/>
        <w:ind w:left="0" w:hanging="2"/>
        <w:jc w:val="both"/>
        <w:rPr>
          <w:sz w:val="22"/>
          <w:szCs w:val="22"/>
          <w:lang w:val="es-AR"/>
        </w:rPr>
      </w:pPr>
    </w:p>
    <w:p w14:paraId="6DB2BFD0" w14:textId="77777777" w:rsidR="008E5292" w:rsidRPr="0052233F" w:rsidRDefault="008E5292" w:rsidP="008E5292">
      <w:pPr>
        <w:widowControl w:val="0"/>
        <w:numPr>
          <w:ilvl w:val="0"/>
          <w:numId w:val="10"/>
        </w:numPr>
        <w:suppressAutoHyphens w:val="0"/>
        <w:spacing w:line="240" w:lineRule="auto"/>
        <w:ind w:leftChars="0" w:left="0" w:firstLineChars="0" w:hanging="2"/>
        <w:jc w:val="both"/>
        <w:textDirection w:val="lrTb"/>
        <w:textAlignment w:val="auto"/>
        <w:outlineLvl w:val="9"/>
        <w:rPr>
          <w:sz w:val="22"/>
          <w:szCs w:val="22"/>
        </w:rPr>
      </w:pPr>
      <w:r w:rsidRPr="0052233F">
        <w:rPr>
          <w:sz w:val="22"/>
          <w:szCs w:val="22"/>
          <w:lang w:val="es-AR"/>
        </w:rPr>
        <w:t xml:space="preserve">La competencia y la competitividad electoral. Los ejes de competencia, las cuestiones y los principales clivajes en la competencia político partidaria. El análisis del escenario político: La competencia electoral, las cuestiones de posición y las cuestiones de valencia. </w:t>
      </w:r>
      <w:r w:rsidRPr="0052233F">
        <w:rPr>
          <w:sz w:val="22"/>
          <w:szCs w:val="22"/>
        </w:rPr>
        <w:t>Los ejes de competencia en la competencia espacial.</w:t>
      </w:r>
    </w:p>
    <w:p w14:paraId="7D757882" w14:textId="77777777" w:rsidR="008E5292" w:rsidRPr="0052233F" w:rsidRDefault="008E5292" w:rsidP="008E5292">
      <w:pPr>
        <w:spacing w:after="120"/>
        <w:ind w:left="0" w:hanging="2"/>
        <w:jc w:val="both"/>
        <w:rPr>
          <w:sz w:val="22"/>
          <w:szCs w:val="22"/>
        </w:rPr>
      </w:pPr>
    </w:p>
    <w:p w14:paraId="1E9D0D70" w14:textId="77777777" w:rsidR="008E5292" w:rsidRPr="0052233F" w:rsidRDefault="008E5292" w:rsidP="008E5292">
      <w:pPr>
        <w:widowControl w:val="0"/>
        <w:numPr>
          <w:ilvl w:val="0"/>
          <w:numId w:val="10"/>
        </w:numPr>
        <w:suppressAutoHyphens w:val="0"/>
        <w:spacing w:line="240" w:lineRule="auto"/>
        <w:ind w:leftChars="0" w:left="0" w:firstLineChars="0" w:hanging="2"/>
        <w:jc w:val="both"/>
        <w:textDirection w:val="lrTb"/>
        <w:textAlignment w:val="auto"/>
        <w:outlineLvl w:val="9"/>
        <w:rPr>
          <w:sz w:val="22"/>
          <w:szCs w:val="22"/>
          <w:lang w:val="es-AR"/>
        </w:rPr>
      </w:pPr>
      <w:r w:rsidRPr="0052233F">
        <w:rPr>
          <w:sz w:val="22"/>
          <w:szCs w:val="22"/>
          <w:lang w:val="es-AR"/>
        </w:rPr>
        <w:t xml:space="preserve">Análisis de las coaliciones electorales en la Argentina contemporánea. Las reglas electorales y su impacto en el sistema de partidos políticos. La ley de Primarias Abiertas Simultáneas y Obligatorias (PASO) y el debate en torno a la incidencia de las normas electorales en los sistemas de partidos.  </w:t>
      </w:r>
    </w:p>
    <w:p w14:paraId="0A193F0F" w14:textId="77777777" w:rsidR="008E5292" w:rsidRPr="0052233F" w:rsidRDefault="008E5292" w:rsidP="008E5292">
      <w:pPr>
        <w:ind w:left="0" w:hanging="2"/>
        <w:rPr>
          <w:sz w:val="22"/>
          <w:szCs w:val="22"/>
          <w:lang w:val="es-AR"/>
        </w:rPr>
      </w:pPr>
    </w:p>
    <w:p w14:paraId="0594CCDD" w14:textId="77777777" w:rsidR="008E5292" w:rsidRPr="0052233F" w:rsidRDefault="008E5292" w:rsidP="008E5292">
      <w:pPr>
        <w:widowControl w:val="0"/>
        <w:numPr>
          <w:ilvl w:val="0"/>
          <w:numId w:val="10"/>
        </w:numPr>
        <w:suppressAutoHyphens w:val="0"/>
        <w:spacing w:line="240" w:lineRule="auto"/>
        <w:ind w:leftChars="0" w:left="0" w:firstLineChars="0" w:hanging="2"/>
        <w:jc w:val="both"/>
        <w:textDirection w:val="lrTb"/>
        <w:textAlignment w:val="auto"/>
        <w:outlineLvl w:val="9"/>
        <w:rPr>
          <w:sz w:val="22"/>
          <w:szCs w:val="22"/>
          <w:lang w:val="es-AR"/>
        </w:rPr>
      </w:pPr>
      <w:r w:rsidRPr="0052233F">
        <w:rPr>
          <w:sz w:val="22"/>
          <w:szCs w:val="22"/>
          <w:lang w:val="es-AR"/>
        </w:rPr>
        <w:t xml:space="preserve">Reformas electorales y comportamiento electoral. ¿Qué pasó en los sistemas de partidos después de la derogación de las Leyes de Lemas? </w:t>
      </w:r>
    </w:p>
    <w:p w14:paraId="3883E66B" w14:textId="77777777" w:rsidR="008E5292" w:rsidRPr="0052233F" w:rsidRDefault="008E5292" w:rsidP="008E5292">
      <w:pPr>
        <w:ind w:left="0" w:hanging="2"/>
        <w:jc w:val="both"/>
        <w:rPr>
          <w:sz w:val="22"/>
          <w:szCs w:val="22"/>
          <w:lang w:val="es-AR"/>
        </w:rPr>
      </w:pPr>
    </w:p>
    <w:p w14:paraId="372B7030" w14:textId="77777777" w:rsidR="008E5292" w:rsidRPr="0052233F" w:rsidRDefault="008E5292" w:rsidP="008E5292">
      <w:pPr>
        <w:widowControl w:val="0"/>
        <w:numPr>
          <w:ilvl w:val="0"/>
          <w:numId w:val="10"/>
        </w:numPr>
        <w:suppressAutoHyphens w:val="0"/>
        <w:spacing w:line="240" w:lineRule="auto"/>
        <w:ind w:leftChars="0" w:left="0" w:firstLineChars="0" w:hanging="2"/>
        <w:jc w:val="both"/>
        <w:textDirection w:val="lrTb"/>
        <w:textAlignment w:val="auto"/>
        <w:outlineLvl w:val="9"/>
        <w:rPr>
          <w:sz w:val="22"/>
          <w:szCs w:val="22"/>
          <w:lang w:val="es-AR"/>
        </w:rPr>
      </w:pPr>
      <w:r w:rsidRPr="0052233F">
        <w:rPr>
          <w:sz w:val="22"/>
          <w:szCs w:val="22"/>
          <w:lang w:val="es-AR"/>
        </w:rPr>
        <w:t>Instrumentos de sufragio. Boleta única, voto electrónico y listas separadas. Reformas electorales recientes: Los casos de Córdoba, Salta, Santa Fe y CABA. Las consecuencias de la lista sábana, voto preferencial, doble vuelta, etc.</w:t>
      </w:r>
    </w:p>
    <w:p w14:paraId="187BA8B2" w14:textId="77777777" w:rsidR="008E5292" w:rsidRPr="0052233F" w:rsidRDefault="008E5292" w:rsidP="008E5292">
      <w:pPr>
        <w:ind w:left="0" w:hanging="2"/>
        <w:rPr>
          <w:sz w:val="22"/>
          <w:szCs w:val="22"/>
          <w:lang w:val="es-AR"/>
        </w:rPr>
      </w:pPr>
    </w:p>
    <w:p w14:paraId="5B038489" w14:textId="77777777" w:rsidR="008E5292" w:rsidRPr="0052233F" w:rsidRDefault="008E5292" w:rsidP="008E5292">
      <w:pPr>
        <w:widowControl w:val="0"/>
        <w:numPr>
          <w:ilvl w:val="0"/>
          <w:numId w:val="10"/>
        </w:numPr>
        <w:suppressAutoHyphens w:val="0"/>
        <w:spacing w:line="240" w:lineRule="auto"/>
        <w:ind w:leftChars="0" w:left="0" w:firstLineChars="0" w:hanging="2"/>
        <w:jc w:val="both"/>
        <w:textDirection w:val="lrTb"/>
        <w:textAlignment w:val="auto"/>
        <w:outlineLvl w:val="9"/>
        <w:rPr>
          <w:sz w:val="22"/>
          <w:szCs w:val="22"/>
          <w:lang w:val="es-AR"/>
        </w:rPr>
      </w:pPr>
      <w:r w:rsidRPr="0052233F">
        <w:rPr>
          <w:sz w:val="22"/>
          <w:szCs w:val="22"/>
          <w:lang w:val="es-AR"/>
        </w:rPr>
        <w:lastRenderedPageBreak/>
        <w:t>La participación y el abstencionismo electoral, factores que inciden a la hora de dar cuenta del ausentismo o la no participación. Escándalos y procesos electorales: cómo y en qué circunstancias afectan a sus protagonistas.</w:t>
      </w:r>
    </w:p>
    <w:p w14:paraId="31006DBD" w14:textId="77777777" w:rsidR="008E5292" w:rsidRPr="0052233F" w:rsidRDefault="008E5292" w:rsidP="008E5292">
      <w:pPr>
        <w:ind w:left="0" w:hanging="2"/>
        <w:rPr>
          <w:sz w:val="22"/>
          <w:szCs w:val="22"/>
          <w:lang w:val="es-AR"/>
        </w:rPr>
      </w:pPr>
    </w:p>
    <w:p w14:paraId="787EA9B3" w14:textId="77777777" w:rsidR="008E5292" w:rsidRPr="0052233F" w:rsidRDefault="008E5292" w:rsidP="008E5292">
      <w:pPr>
        <w:widowControl w:val="0"/>
        <w:numPr>
          <w:ilvl w:val="0"/>
          <w:numId w:val="10"/>
        </w:numPr>
        <w:suppressAutoHyphens w:val="0"/>
        <w:spacing w:line="240" w:lineRule="auto"/>
        <w:ind w:leftChars="0" w:left="0" w:firstLineChars="0" w:hanging="2"/>
        <w:jc w:val="both"/>
        <w:textDirection w:val="lrTb"/>
        <w:textAlignment w:val="auto"/>
        <w:outlineLvl w:val="9"/>
        <w:rPr>
          <w:sz w:val="22"/>
          <w:szCs w:val="22"/>
        </w:rPr>
      </w:pPr>
      <w:r w:rsidRPr="0052233F">
        <w:rPr>
          <w:sz w:val="22"/>
          <w:szCs w:val="22"/>
          <w:lang w:val="es-AR"/>
        </w:rPr>
        <w:t xml:space="preserve">La observación electoral como instrumento para colaborar en la medición de la calidad democrática. Evaluando la calidad de los comicios y la eficiencia de los instrumentos de sufragio. </w:t>
      </w:r>
      <w:r w:rsidRPr="0052233F">
        <w:rPr>
          <w:sz w:val="22"/>
          <w:szCs w:val="22"/>
        </w:rPr>
        <w:t>Fraude electoral.</w:t>
      </w:r>
    </w:p>
    <w:p w14:paraId="2E412127" w14:textId="77777777" w:rsidR="008E5292" w:rsidRPr="0052233F" w:rsidRDefault="008E5292" w:rsidP="008E5292">
      <w:pPr>
        <w:spacing w:after="120"/>
        <w:ind w:left="0" w:hanging="2"/>
        <w:jc w:val="both"/>
        <w:rPr>
          <w:sz w:val="22"/>
          <w:szCs w:val="22"/>
        </w:rPr>
      </w:pPr>
    </w:p>
    <w:p w14:paraId="13A1A904" w14:textId="77777777" w:rsidR="008E5292" w:rsidRPr="0052233F" w:rsidRDefault="008E5292" w:rsidP="008E5292">
      <w:pPr>
        <w:spacing w:after="120"/>
        <w:ind w:left="0" w:hanging="2"/>
        <w:jc w:val="both"/>
        <w:rPr>
          <w:b/>
          <w:sz w:val="22"/>
          <w:szCs w:val="22"/>
          <w:u w:val="single"/>
        </w:rPr>
      </w:pPr>
      <w:r w:rsidRPr="0052233F">
        <w:rPr>
          <w:b/>
          <w:sz w:val="22"/>
          <w:szCs w:val="22"/>
          <w:u w:val="single"/>
        </w:rPr>
        <w:t xml:space="preserve">Bibliografía obligatoria </w:t>
      </w:r>
    </w:p>
    <w:p w14:paraId="3BDDBBBF" w14:textId="77777777" w:rsidR="008E5292" w:rsidRPr="0052233F" w:rsidRDefault="008E5292" w:rsidP="008E5292">
      <w:pPr>
        <w:pBdr>
          <w:top w:val="nil"/>
          <w:left w:val="nil"/>
          <w:bottom w:val="nil"/>
          <w:right w:val="nil"/>
          <w:between w:val="nil"/>
        </w:pBdr>
        <w:spacing w:after="120"/>
        <w:ind w:left="0" w:hanging="2"/>
        <w:jc w:val="both"/>
        <w:rPr>
          <w:rFonts w:ascii="Arial" w:eastAsia="Arial" w:hAnsi="Arial" w:cs="Arial"/>
          <w:sz w:val="18"/>
          <w:szCs w:val="18"/>
        </w:rPr>
      </w:pPr>
      <w:r w:rsidRPr="0052233F">
        <w:t>BARRIENTOS DEL MONTE, Fernando (2010) “Confianza en las elecciones y el rol de los organismos electorales en América Latina”, </w:t>
      </w:r>
      <w:r w:rsidRPr="0052233F">
        <w:rPr>
          <w:i/>
        </w:rPr>
        <w:t>Revista de Derecho Electoral</w:t>
      </w:r>
      <w:r w:rsidRPr="0052233F">
        <w:t>, 10: 1-35, Tribunal Supremo de Elecciones (Costa Rica).</w:t>
      </w:r>
    </w:p>
    <w:p w14:paraId="44785831" w14:textId="77777777" w:rsidR="008E5292" w:rsidRPr="0052233F" w:rsidRDefault="008E5292" w:rsidP="008E5292">
      <w:pPr>
        <w:tabs>
          <w:tab w:val="left" w:pos="539"/>
        </w:tabs>
        <w:ind w:left="0" w:hanging="2"/>
        <w:jc w:val="both"/>
        <w:rPr>
          <w:sz w:val="22"/>
          <w:szCs w:val="22"/>
          <w:lang w:val="es-AR"/>
        </w:rPr>
      </w:pPr>
    </w:p>
    <w:p w14:paraId="57DC266B" w14:textId="77777777" w:rsidR="008E5292" w:rsidRPr="0052233F" w:rsidRDefault="008E5292" w:rsidP="008E5292">
      <w:pPr>
        <w:ind w:left="0" w:hanging="2"/>
        <w:jc w:val="both"/>
      </w:pPr>
      <w:r w:rsidRPr="0052233F">
        <w:t>DODYK, Juan y Juan Pablo RUIZ NICOLINI (2017). "Enchufes, espejos y tijeras: efectos del diseño de las boletas sobre el comportamiento electoral" en Revista SAAP: Sociedad Argentina de Análisis Político, 11 (2), pp. 365-386.</w:t>
      </w:r>
    </w:p>
    <w:p w14:paraId="33BAAFD0" w14:textId="77777777" w:rsidR="008E5292" w:rsidRPr="0052233F" w:rsidRDefault="008E5292" w:rsidP="008E5292">
      <w:pPr>
        <w:tabs>
          <w:tab w:val="left" w:pos="539"/>
        </w:tabs>
        <w:ind w:left="0" w:hanging="2"/>
        <w:jc w:val="both"/>
        <w:rPr>
          <w:sz w:val="22"/>
          <w:szCs w:val="22"/>
          <w:lang w:val="es-AR"/>
        </w:rPr>
      </w:pPr>
    </w:p>
    <w:p w14:paraId="1BF78958" w14:textId="77777777" w:rsidR="008E5292" w:rsidRDefault="008E5292" w:rsidP="008E5292">
      <w:pPr>
        <w:tabs>
          <w:tab w:val="left" w:pos="539"/>
        </w:tabs>
        <w:ind w:left="0" w:hanging="2"/>
        <w:jc w:val="both"/>
        <w:rPr>
          <w:sz w:val="22"/>
          <w:szCs w:val="22"/>
          <w:lang w:val="es-AR"/>
        </w:rPr>
      </w:pPr>
      <w:r w:rsidRPr="00A442F3">
        <w:rPr>
          <w:sz w:val="22"/>
          <w:szCs w:val="22"/>
          <w:lang w:val="es-AR"/>
        </w:rPr>
        <w:t>GALVÁN, F</w:t>
      </w:r>
      <w:r>
        <w:rPr>
          <w:sz w:val="22"/>
          <w:szCs w:val="22"/>
          <w:lang w:val="es-AR"/>
        </w:rPr>
        <w:t>acundo</w:t>
      </w:r>
      <w:r w:rsidRPr="00A442F3">
        <w:rPr>
          <w:sz w:val="22"/>
          <w:szCs w:val="22"/>
          <w:lang w:val="es-AR"/>
        </w:rPr>
        <w:t xml:space="preserve"> (2023). </w:t>
      </w:r>
      <w:r>
        <w:rPr>
          <w:sz w:val="22"/>
          <w:szCs w:val="22"/>
          <w:lang w:val="es-AR"/>
        </w:rPr>
        <w:t>“</w:t>
      </w:r>
      <w:r w:rsidRPr="00A442F3">
        <w:rPr>
          <w:sz w:val="22"/>
          <w:szCs w:val="22"/>
          <w:lang w:val="es-AR"/>
        </w:rPr>
        <w:t>Confianza ciudadana y diseño de organismos electorales en América Latina (2017-2020)</w:t>
      </w:r>
      <w:r>
        <w:rPr>
          <w:sz w:val="22"/>
          <w:szCs w:val="22"/>
          <w:lang w:val="es-AR"/>
        </w:rPr>
        <w:t>”</w:t>
      </w:r>
      <w:r w:rsidRPr="00A442F3">
        <w:rPr>
          <w:sz w:val="22"/>
          <w:szCs w:val="22"/>
          <w:lang w:val="es-AR"/>
        </w:rPr>
        <w:t>, en Revista Elecciones, Oficina Nacional de Procesos Electorales de Perú, Vol 22 (25). Disponible en: https://revistas.onpe.gob.pe/index.php/elecciones/article/view/284</w:t>
      </w:r>
    </w:p>
    <w:p w14:paraId="025CB317" w14:textId="77777777" w:rsidR="008E5292" w:rsidRDefault="008E5292" w:rsidP="008E5292">
      <w:pPr>
        <w:tabs>
          <w:tab w:val="left" w:pos="539"/>
        </w:tabs>
        <w:ind w:left="0" w:hanging="2"/>
        <w:jc w:val="both"/>
        <w:rPr>
          <w:sz w:val="22"/>
          <w:szCs w:val="22"/>
          <w:lang w:val="es-AR"/>
        </w:rPr>
      </w:pPr>
    </w:p>
    <w:p w14:paraId="394F1CB9"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JIMENEZ, Fernando y CAÍNZOS, Miguel (2004). “La repercusión electoral de los escándalos políticos. Alcance y condiciones” en Revista Española de Ciencia Política, Núm. 10, Abril 2004, pp. 141-170. Disponible en: http://www.recp.es/index.php/recp/article/viewFile/255/199</w:t>
      </w:r>
    </w:p>
    <w:p w14:paraId="2B0DB4DC" w14:textId="77777777" w:rsidR="008E5292" w:rsidRPr="0052233F" w:rsidRDefault="008E5292" w:rsidP="008E5292">
      <w:pPr>
        <w:ind w:left="0" w:hanging="2"/>
        <w:rPr>
          <w:sz w:val="22"/>
          <w:szCs w:val="22"/>
          <w:lang w:val="es-AR"/>
        </w:rPr>
      </w:pPr>
    </w:p>
    <w:p w14:paraId="47E0299F" w14:textId="77777777" w:rsidR="008E5292" w:rsidRPr="0052233F" w:rsidRDefault="008E5292" w:rsidP="008E5292">
      <w:pPr>
        <w:ind w:left="0" w:hanging="2"/>
        <w:rPr>
          <w:sz w:val="22"/>
          <w:szCs w:val="22"/>
          <w:lang w:val="es-AR"/>
        </w:rPr>
      </w:pPr>
      <w:r w:rsidRPr="0052233F">
        <w:rPr>
          <w:sz w:val="22"/>
          <w:szCs w:val="22"/>
          <w:lang w:val="es-AR"/>
        </w:rPr>
        <w:t xml:space="preserve">LEHOUCQ, Fabrice (2007), “¿Qué es el fraude electoral? Su naturaleza, sus causas y consecuencias” en Revista Mexicana de Sociología, vol. 69, núm. 1, enero-marzo, pp. 1-38, Universidad Nacional Autónoma de México, México. Disponible en </w:t>
      </w:r>
      <w:hyperlink r:id="rId11" w:history="1">
        <w:r w:rsidRPr="0052233F">
          <w:rPr>
            <w:rStyle w:val="Hipervnculo"/>
            <w:sz w:val="22"/>
            <w:szCs w:val="22"/>
            <w:lang w:val="es-AR"/>
          </w:rPr>
          <w:t>http://www.redalyc.org/articulo.oa?id=32112619001</w:t>
        </w:r>
      </w:hyperlink>
    </w:p>
    <w:p w14:paraId="7DA9A076" w14:textId="77777777" w:rsidR="008E5292" w:rsidRPr="0052233F" w:rsidRDefault="008E5292" w:rsidP="008E5292">
      <w:pPr>
        <w:tabs>
          <w:tab w:val="left" w:pos="539"/>
        </w:tabs>
        <w:ind w:left="0" w:hanging="2"/>
        <w:jc w:val="both"/>
        <w:rPr>
          <w:sz w:val="22"/>
          <w:szCs w:val="22"/>
          <w:lang w:val="es-AR"/>
        </w:rPr>
      </w:pPr>
    </w:p>
    <w:p w14:paraId="6F7DB7B0"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NOHLEN, Dieter (2004). “La participación electoral como objeto de estudio”, en Revista Elecciones, N°3, pp. 137-157.</w:t>
      </w:r>
    </w:p>
    <w:p w14:paraId="44FCDFA3" w14:textId="77777777" w:rsidR="008E5292" w:rsidRPr="0052233F" w:rsidRDefault="008E5292" w:rsidP="008E5292">
      <w:pPr>
        <w:tabs>
          <w:tab w:val="left" w:pos="539"/>
        </w:tabs>
        <w:ind w:left="0" w:hanging="2"/>
        <w:jc w:val="both"/>
        <w:rPr>
          <w:sz w:val="22"/>
          <w:szCs w:val="22"/>
          <w:lang w:val="es-AR"/>
        </w:rPr>
      </w:pPr>
    </w:p>
    <w:p w14:paraId="341C3E11"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TULA, María Inés y DE LUCA, Miguel. (1999). “"Listas sábana", preferencias y tachas. Algunas reflexiones a propósito de la reforma electoral en la Argentina”, en </w:t>
      </w:r>
      <w:r w:rsidRPr="0052233F">
        <w:rPr>
          <w:i/>
          <w:sz w:val="22"/>
          <w:szCs w:val="22"/>
          <w:lang w:val="es-AR"/>
        </w:rPr>
        <w:t xml:space="preserve">Postdata. Revista de Reflexión y Análisis Político </w:t>
      </w:r>
      <w:r w:rsidRPr="0052233F">
        <w:rPr>
          <w:sz w:val="22"/>
          <w:szCs w:val="22"/>
          <w:lang w:val="es-AR"/>
        </w:rPr>
        <w:t>Nro. 5, Buenos Aires: 97-146. Disponible en: http://www.revistapostdata.com.ar/2011/12/lista-sabana-preferencias-y-tachas-algunas-reflexiones-a-proposito-de-la-reforma-electoral-en-la-argentina-maria-ines-tula-miguel-de-luca/</w:t>
      </w:r>
    </w:p>
    <w:p w14:paraId="3A85E173" w14:textId="77777777" w:rsidR="008E5292" w:rsidRDefault="008E5292" w:rsidP="008E5292">
      <w:pPr>
        <w:tabs>
          <w:tab w:val="left" w:pos="539"/>
        </w:tabs>
        <w:ind w:left="0" w:hanging="2"/>
        <w:jc w:val="both"/>
        <w:rPr>
          <w:sz w:val="22"/>
          <w:szCs w:val="22"/>
          <w:lang w:val="es-AR"/>
        </w:rPr>
      </w:pPr>
    </w:p>
    <w:p w14:paraId="3D26D95C" w14:textId="77777777" w:rsidR="008E5292" w:rsidRDefault="008E5292" w:rsidP="008E5292">
      <w:pPr>
        <w:tabs>
          <w:tab w:val="left" w:pos="539"/>
        </w:tabs>
        <w:ind w:left="0" w:hanging="2"/>
        <w:jc w:val="both"/>
        <w:rPr>
          <w:sz w:val="22"/>
          <w:szCs w:val="22"/>
          <w:lang w:val="es-AR"/>
        </w:rPr>
      </w:pPr>
      <w:r>
        <w:rPr>
          <w:sz w:val="22"/>
          <w:szCs w:val="22"/>
          <w:lang w:val="es-AR"/>
        </w:rPr>
        <w:t xml:space="preserve">TULA María Inés y Facundo </w:t>
      </w:r>
      <w:r w:rsidRPr="0052233F">
        <w:rPr>
          <w:sz w:val="22"/>
          <w:szCs w:val="22"/>
          <w:lang w:val="es-AR"/>
        </w:rPr>
        <w:t xml:space="preserve">GALVÁN </w:t>
      </w:r>
      <w:r>
        <w:rPr>
          <w:sz w:val="22"/>
          <w:szCs w:val="22"/>
          <w:lang w:val="es-AR"/>
        </w:rPr>
        <w:t xml:space="preserve">(2022) “Un balance sobre las PASO y sus antecedentes” en </w:t>
      </w:r>
      <w:r w:rsidRPr="00EF1783">
        <w:rPr>
          <w:sz w:val="22"/>
          <w:szCs w:val="22"/>
          <w:lang w:val="es-AR"/>
        </w:rPr>
        <w:t>Revista del Observatorio Electoral del Gobierno de la Ciudad de Buenos Aires</w:t>
      </w:r>
      <w:r>
        <w:rPr>
          <w:sz w:val="22"/>
          <w:szCs w:val="22"/>
          <w:lang w:val="es-AR"/>
        </w:rPr>
        <w:t>, Nº11.</w:t>
      </w:r>
    </w:p>
    <w:p w14:paraId="166D7D6F" w14:textId="77777777" w:rsidR="008E5292" w:rsidRPr="0052233F" w:rsidRDefault="008E5292" w:rsidP="008E5292">
      <w:pPr>
        <w:tabs>
          <w:tab w:val="left" w:pos="539"/>
        </w:tabs>
        <w:ind w:left="0" w:hanging="2"/>
        <w:jc w:val="both"/>
        <w:rPr>
          <w:sz w:val="22"/>
          <w:szCs w:val="22"/>
          <w:lang w:val="es-AR"/>
        </w:rPr>
      </w:pPr>
    </w:p>
    <w:p w14:paraId="0171CB18"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ZELAZNIK Javier “Materiales para el estudio del sistema político argentino (1999-2011)" en MALAMUD Andrés y Miguel DE LUCA (coord.) La política en tiempos de los Kirchner. Buenos Aires, EUDEBA, 2011.</w:t>
      </w:r>
    </w:p>
    <w:p w14:paraId="0588FAF0" w14:textId="77777777" w:rsidR="008E5292" w:rsidRPr="0052233F" w:rsidRDefault="008E5292" w:rsidP="008E5292">
      <w:pPr>
        <w:tabs>
          <w:tab w:val="left" w:pos="539"/>
        </w:tabs>
        <w:ind w:left="0" w:hanging="2"/>
        <w:jc w:val="both"/>
        <w:rPr>
          <w:sz w:val="22"/>
          <w:szCs w:val="22"/>
          <w:lang w:val="es-AR"/>
        </w:rPr>
      </w:pPr>
    </w:p>
    <w:p w14:paraId="730F8AE6" w14:textId="77777777" w:rsidR="008E5292" w:rsidRPr="0052233F" w:rsidRDefault="008E5292" w:rsidP="008E5292">
      <w:pPr>
        <w:tabs>
          <w:tab w:val="left" w:pos="539"/>
        </w:tabs>
        <w:ind w:left="0" w:hanging="2"/>
        <w:jc w:val="both"/>
        <w:rPr>
          <w:sz w:val="22"/>
          <w:szCs w:val="22"/>
          <w:lang w:val="es-AR"/>
        </w:rPr>
      </w:pPr>
    </w:p>
    <w:p w14:paraId="36508A5B" w14:textId="77777777" w:rsidR="008E5292" w:rsidRPr="0052233F" w:rsidRDefault="008E5292" w:rsidP="008E5292">
      <w:pPr>
        <w:spacing w:after="120"/>
        <w:ind w:left="0" w:hanging="2"/>
        <w:jc w:val="both"/>
        <w:rPr>
          <w:b/>
          <w:sz w:val="22"/>
          <w:szCs w:val="22"/>
          <w:u w:val="single"/>
          <w:lang w:val="es-AR"/>
        </w:rPr>
      </w:pPr>
      <w:r w:rsidRPr="0052233F">
        <w:rPr>
          <w:b/>
          <w:sz w:val="22"/>
          <w:szCs w:val="22"/>
          <w:u w:val="single"/>
          <w:lang w:val="es-AR"/>
        </w:rPr>
        <w:t>Bibliografía optativa</w:t>
      </w:r>
    </w:p>
    <w:p w14:paraId="4AD895C2" w14:textId="77777777" w:rsidR="008E5292" w:rsidRPr="0052233F" w:rsidRDefault="008E5292" w:rsidP="008E5292">
      <w:pPr>
        <w:tabs>
          <w:tab w:val="left" w:pos="539"/>
        </w:tabs>
        <w:ind w:left="0" w:hanging="2"/>
        <w:jc w:val="both"/>
        <w:rPr>
          <w:sz w:val="22"/>
          <w:szCs w:val="22"/>
          <w:lang w:val="es-AR"/>
        </w:rPr>
      </w:pPr>
    </w:p>
    <w:p w14:paraId="71F5FF00"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ALESSANDRO Martín "La reforma de la política en los años kirchneristas" en MALAMUD Andrés y Miguel DE LUCA (coord.) </w:t>
      </w:r>
      <w:r w:rsidRPr="0052233F">
        <w:rPr>
          <w:i/>
          <w:sz w:val="22"/>
          <w:szCs w:val="22"/>
          <w:lang w:val="es-AR"/>
        </w:rPr>
        <w:t>La política en tiempos de los Kirchner</w:t>
      </w:r>
      <w:r w:rsidRPr="0052233F">
        <w:rPr>
          <w:sz w:val="22"/>
          <w:szCs w:val="22"/>
          <w:lang w:val="es-AR"/>
        </w:rPr>
        <w:t xml:space="preserve">. Buenos Aires, EUDEBA, 2011. </w:t>
      </w:r>
    </w:p>
    <w:p w14:paraId="0544A6CE" w14:textId="77777777" w:rsidR="008E5292" w:rsidRDefault="008E5292" w:rsidP="008E5292">
      <w:pPr>
        <w:tabs>
          <w:tab w:val="left" w:pos="539"/>
        </w:tabs>
        <w:ind w:left="0" w:hanging="2"/>
        <w:jc w:val="both"/>
        <w:rPr>
          <w:sz w:val="22"/>
          <w:szCs w:val="22"/>
          <w:lang w:val="es-AR"/>
        </w:rPr>
      </w:pPr>
    </w:p>
    <w:p w14:paraId="35BFCD6E"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BONEO Horacio, CARRILLO Manuel y Ricardo VALVERDE "La observación (internacional y nacional) de las elecciones", en NOHLEN Dieter </w:t>
      </w:r>
      <w:r w:rsidRPr="0052233F">
        <w:rPr>
          <w:i/>
          <w:sz w:val="22"/>
          <w:szCs w:val="22"/>
          <w:lang w:val="es-AR"/>
        </w:rPr>
        <w:t>et al</w:t>
      </w:r>
      <w:r w:rsidRPr="0052233F">
        <w:rPr>
          <w:sz w:val="22"/>
          <w:szCs w:val="22"/>
          <w:lang w:val="es-AR"/>
        </w:rPr>
        <w:t xml:space="preserve"> (Comp.) </w:t>
      </w:r>
      <w:r w:rsidRPr="0052233F">
        <w:rPr>
          <w:i/>
          <w:sz w:val="22"/>
          <w:szCs w:val="22"/>
          <w:lang w:val="es-AR"/>
        </w:rPr>
        <w:t xml:space="preserve">Tratado de Derecho Electoral Comparado de América Latina, </w:t>
      </w:r>
      <w:r w:rsidRPr="0052233F">
        <w:rPr>
          <w:sz w:val="22"/>
          <w:szCs w:val="22"/>
          <w:lang w:val="es-AR"/>
        </w:rPr>
        <w:t>México, F.C.E., 2007.</w:t>
      </w:r>
    </w:p>
    <w:p w14:paraId="1A38CF54" w14:textId="77777777" w:rsidR="008E5292" w:rsidRPr="0052233F" w:rsidRDefault="008E5292" w:rsidP="008E5292">
      <w:pPr>
        <w:tabs>
          <w:tab w:val="left" w:pos="539"/>
        </w:tabs>
        <w:ind w:left="0" w:hanging="2"/>
        <w:jc w:val="both"/>
        <w:rPr>
          <w:b/>
          <w:sz w:val="22"/>
          <w:szCs w:val="22"/>
          <w:lang w:val="es-AR"/>
        </w:rPr>
      </w:pPr>
    </w:p>
    <w:p w14:paraId="10767F3E"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DE LUCA Miguel, Mark JONES y María Inés TULA "Revisando las consecuencias políticas de las primarias. Un estudio sobre las elecciones de gobernador en Argentina", en </w:t>
      </w:r>
      <w:r w:rsidRPr="0052233F">
        <w:rPr>
          <w:i/>
          <w:sz w:val="22"/>
          <w:szCs w:val="22"/>
          <w:lang w:val="es-AR"/>
        </w:rPr>
        <w:t>POSTData</w:t>
      </w:r>
      <w:r w:rsidRPr="0052233F">
        <w:rPr>
          <w:sz w:val="22"/>
          <w:szCs w:val="22"/>
          <w:lang w:val="es-AR"/>
        </w:rPr>
        <w:t>, N°13, 2008. Disponible en http://www.revistapostdata.com.ar/2012/01/revisando-las-consecuencias-politicas-de-las-primarias-un-estudio-sobre-las-elecciones-de-gobernador-en-la-argentina-miguel-de-luca-mark-p-jones-maria-ines-tula/</w:t>
      </w:r>
    </w:p>
    <w:p w14:paraId="2CFC2A11" w14:textId="77777777" w:rsidR="008E5292" w:rsidRPr="0052233F" w:rsidRDefault="008E5292" w:rsidP="008E5292">
      <w:pPr>
        <w:tabs>
          <w:tab w:val="left" w:pos="539"/>
        </w:tabs>
        <w:ind w:left="0" w:hanging="2"/>
        <w:jc w:val="both"/>
        <w:rPr>
          <w:sz w:val="22"/>
          <w:szCs w:val="22"/>
          <w:lang w:val="es-AR"/>
        </w:rPr>
      </w:pPr>
    </w:p>
    <w:p w14:paraId="60E69F06"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GALVÁN, Facundo (2015). “La observación electoral: apuntes para su discusión conceptual en América Latina” en América Latina Hoy, Núm. 70. Pp. 17-36.</w:t>
      </w:r>
    </w:p>
    <w:p w14:paraId="0A6F82A6" w14:textId="77777777" w:rsidR="008E5292" w:rsidRPr="0052233F" w:rsidRDefault="008E5292" w:rsidP="008E5292">
      <w:pPr>
        <w:tabs>
          <w:tab w:val="left" w:pos="539"/>
        </w:tabs>
        <w:ind w:left="0" w:hanging="2"/>
        <w:jc w:val="both"/>
        <w:rPr>
          <w:sz w:val="22"/>
          <w:szCs w:val="22"/>
          <w:lang w:val="es-AR"/>
        </w:rPr>
      </w:pPr>
    </w:p>
    <w:p w14:paraId="72F3C922"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GALVÁN Facundo y Facundo CRUZ</w:t>
      </w:r>
      <w:r>
        <w:rPr>
          <w:sz w:val="22"/>
          <w:szCs w:val="22"/>
          <w:lang w:val="es-AR"/>
        </w:rPr>
        <w:t xml:space="preserve"> </w:t>
      </w:r>
      <w:r w:rsidRPr="0052233F">
        <w:rPr>
          <w:sz w:val="22"/>
          <w:szCs w:val="22"/>
          <w:lang w:val="es-AR"/>
        </w:rPr>
        <w:t xml:space="preserve">(2012). "¿Compitiendo sin reglas? Partidos políticos y sistema electoral en la Ciudad de Buenos Aires”. Presentado en la X Jornada de Investigación en Ciencias Sociales. </w:t>
      </w:r>
      <w:r w:rsidRPr="0052233F">
        <w:rPr>
          <w:i/>
          <w:sz w:val="22"/>
          <w:szCs w:val="22"/>
          <w:lang w:val="es-AR"/>
        </w:rPr>
        <w:t>“Repensar las Ciencias Sociales: reflexiones en un mundo en crisis”</w:t>
      </w:r>
      <w:r w:rsidRPr="0052233F">
        <w:rPr>
          <w:sz w:val="22"/>
          <w:szCs w:val="22"/>
          <w:lang w:val="es-AR"/>
        </w:rPr>
        <w:t>, Universidad del Salvador, Septiembre de 2012.</w:t>
      </w:r>
    </w:p>
    <w:p w14:paraId="0D780B5A" w14:textId="77777777" w:rsidR="008E5292" w:rsidRPr="0052233F" w:rsidRDefault="008E5292" w:rsidP="008E5292">
      <w:pPr>
        <w:tabs>
          <w:tab w:val="left" w:pos="539"/>
        </w:tabs>
        <w:ind w:left="0" w:hanging="2"/>
        <w:jc w:val="both"/>
        <w:rPr>
          <w:sz w:val="22"/>
          <w:szCs w:val="22"/>
          <w:lang w:val="es-AR"/>
        </w:rPr>
      </w:pPr>
    </w:p>
    <w:p w14:paraId="515821AF"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PEREYRA, Sebastián (2012). “La política de los escándalos de corrupción desde los años 90”, en Revista Desarrollo Económico, vol. 52, Nº 206 (Julio – Septiembre 2012).</w:t>
      </w:r>
    </w:p>
    <w:p w14:paraId="3D1113EF" w14:textId="77777777" w:rsidR="008E5292" w:rsidRDefault="008E5292" w:rsidP="008E5292">
      <w:pPr>
        <w:ind w:left="0" w:hanging="2"/>
        <w:jc w:val="both"/>
        <w:rPr>
          <w:lang w:val="es-AR"/>
        </w:rPr>
      </w:pPr>
    </w:p>
    <w:p w14:paraId="53369E1A" w14:textId="77777777" w:rsidR="008E5292" w:rsidRPr="0052233F" w:rsidRDefault="008E5292" w:rsidP="008E5292">
      <w:pPr>
        <w:ind w:left="0" w:hanging="2"/>
        <w:jc w:val="both"/>
      </w:pPr>
      <w:r w:rsidRPr="0052233F">
        <w:t>POMARES, Julia et al (2011). “Cambios en la forma de votar. La experiencia de la boleta única en Santa Fe”, Documento de Políticas Públicas/Recomendación N°98, CIPPEC, Buenos Aires, septiembre.</w:t>
      </w:r>
    </w:p>
    <w:p w14:paraId="715C22F5" w14:textId="77777777" w:rsidR="008E5292" w:rsidRPr="0052233F" w:rsidRDefault="008E5292" w:rsidP="008E5292">
      <w:pPr>
        <w:tabs>
          <w:tab w:val="left" w:pos="539"/>
        </w:tabs>
        <w:ind w:left="0" w:hanging="2"/>
        <w:jc w:val="both"/>
        <w:rPr>
          <w:sz w:val="22"/>
          <w:szCs w:val="22"/>
          <w:lang w:val="es-AR"/>
        </w:rPr>
      </w:pPr>
    </w:p>
    <w:p w14:paraId="76B61733" w14:textId="77777777" w:rsidR="008E5292" w:rsidRPr="0052233F" w:rsidRDefault="008E5292" w:rsidP="008E5292">
      <w:pPr>
        <w:tabs>
          <w:tab w:val="left" w:pos="539"/>
        </w:tabs>
        <w:ind w:left="0" w:hanging="2"/>
        <w:jc w:val="both"/>
        <w:rPr>
          <w:sz w:val="22"/>
          <w:szCs w:val="22"/>
          <w:lang w:val="es-AR"/>
        </w:rPr>
      </w:pPr>
    </w:p>
    <w:p w14:paraId="42A4E5A8" w14:textId="77777777" w:rsidR="008E5292" w:rsidRPr="0052233F" w:rsidRDefault="008E5292" w:rsidP="008E5292">
      <w:pPr>
        <w:tabs>
          <w:tab w:val="left" w:pos="539"/>
        </w:tabs>
        <w:ind w:left="0" w:hanging="2"/>
        <w:jc w:val="both"/>
        <w:rPr>
          <w:sz w:val="22"/>
          <w:szCs w:val="22"/>
          <w:lang w:val="es-AR"/>
        </w:rPr>
      </w:pPr>
    </w:p>
    <w:p w14:paraId="4B0B27AF" w14:textId="77777777" w:rsidR="008E5292" w:rsidRPr="0052233F" w:rsidRDefault="008E5292" w:rsidP="008E5292">
      <w:pPr>
        <w:spacing w:after="120"/>
        <w:ind w:left="0" w:hanging="2"/>
        <w:jc w:val="both"/>
        <w:rPr>
          <w:b/>
          <w:sz w:val="22"/>
          <w:szCs w:val="22"/>
          <w:u w:val="single"/>
        </w:rPr>
      </w:pPr>
      <w:r w:rsidRPr="0052233F">
        <w:rPr>
          <w:b/>
          <w:sz w:val="22"/>
          <w:szCs w:val="22"/>
          <w:u w:val="single"/>
        </w:rPr>
        <w:t xml:space="preserve">III – </w:t>
      </w:r>
      <w:r>
        <w:rPr>
          <w:b/>
          <w:sz w:val="22"/>
          <w:szCs w:val="22"/>
          <w:u w:val="single"/>
        </w:rPr>
        <w:t xml:space="preserve">ANÁLISIS Y CONTEXTO </w:t>
      </w:r>
    </w:p>
    <w:p w14:paraId="05FE539F" w14:textId="77777777" w:rsidR="008E5292" w:rsidRPr="0052233F" w:rsidRDefault="008E5292" w:rsidP="008E5292">
      <w:pPr>
        <w:spacing w:after="120"/>
        <w:ind w:left="0" w:hanging="2"/>
        <w:jc w:val="both"/>
        <w:rPr>
          <w:sz w:val="22"/>
          <w:szCs w:val="22"/>
        </w:rPr>
      </w:pPr>
    </w:p>
    <w:p w14:paraId="08DAB596" w14:textId="77777777" w:rsidR="008E5292" w:rsidRDefault="008E5292" w:rsidP="008E5292">
      <w:pPr>
        <w:widowControl w:val="0"/>
        <w:numPr>
          <w:ilvl w:val="0"/>
          <w:numId w:val="10"/>
        </w:numPr>
        <w:suppressAutoHyphens w:val="0"/>
        <w:spacing w:after="120" w:line="240" w:lineRule="auto"/>
        <w:ind w:leftChars="0" w:left="0" w:firstLineChars="0" w:hanging="2"/>
        <w:jc w:val="both"/>
        <w:textDirection w:val="lrTb"/>
        <w:textAlignment w:val="auto"/>
        <w:outlineLvl w:val="9"/>
        <w:rPr>
          <w:sz w:val="22"/>
          <w:szCs w:val="22"/>
          <w:lang w:val="es-AR"/>
        </w:rPr>
      </w:pPr>
      <w:r>
        <w:rPr>
          <w:sz w:val="22"/>
          <w:szCs w:val="22"/>
          <w:lang w:val="es-AR"/>
        </w:rPr>
        <w:t>Género y participación de la mujer en los procesos políticos - electorales. Las PASO y su efecto sobre la participación política de las mujeres.</w:t>
      </w:r>
    </w:p>
    <w:p w14:paraId="4974DF28" w14:textId="77777777" w:rsidR="008E5292" w:rsidRDefault="008E5292" w:rsidP="008E5292">
      <w:pPr>
        <w:widowControl w:val="0"/>
        <w:numPr>
          <w:ilvl w:val="0"/>
          <w:numId w:val="10"/>
        </w:numPr>
        <w:suppressAutoHyphens w:val="0"/>
        <w:spacing w:after="120" w:line="240" w:lineRule="auto"/>
        <w:ind w:leftChars="0" w:left="0" w:firstLineChars="0" w:hanging="2"/>
        <w:jc w:val="both"/>
        <w:textDirection w:val="lrTb"/>
        <w:textAlignment w:val="auto"/>
        <w:outlineLvl w:val="9"/>
        <w:rPr>
          <w:sz w:val="22"/>
          <w:szCs w:val="22"/>
          <w:lang w:val="es-AR"/>
        </w:rPr>
      </w:pPr>
      <w:r>
        <w:rPr>
          <w:sz w:val="22"/>
          <w:szCs w:val="22"/>
          <w:lang w:val="es-AR"/>
        </w:rPr>
        <w:t>La repercusión electoral de los escándalos en la era de las redes sociales. Fraude, deficiencias en administración de comicios, errores y malas prácticas electorales ¿son lo mismo?</w:t>
      </w:r>
    </w:p>
    <w:p w14:paraId="23A1ED0E" w14:textId="77777777" w:rsidR="008E5292" w:rsidRPr="006F0D41" w:rsidRDefault="008E5292" w:rsidP="008E5292">
      <w:pPr>
        <w:widowControl w:val="0"/>
        <w:numPr>
          <w:ilvl w:val="0"/>
          <w:numId w:val="10"/>
        </w:numPr>
        <w:suppressAutoHyphens w:val="0"/>
        <w:spacing w:after="120" w:line="240" w:lineRule="auto"/>
        <w:ind w:leftChars="0" w:left="0" w:firstLineChars="0" w:hanging="2"/>
        <w:jc w:val="both"/>
        <w:textDirection w:val="lrTb"/>
        <w:textAlignment w:val="auto"/>
        <w:outlineLvl w:val="9"/>
        <w:rPr>
          <w:sz w:val="22"/>
          <w:szCs w:val="22"/>
          <w:lang w:val="es-AR"/>
        </w:rPr>
      </w:pPr>
      <w:r w:rsidRPr="006F0D41">
        <w:rPr>
          <w:sz w:val="22"/>
          <w:szCs w:val="22"/>
          <w:lang w:val="es-AR"/>
        </w:rPr>
        <w:t>Los poderes del estado en la Argentina contemporánea. El funcionamiento de los gabinetes en el presidencialismo argentino. Las grandes arenas de la política argentina: el Congreso Nacional y los Gobernadores. La política exterior y la política de defensa como políticas públicas, cambios y continuidades en dos temas que fueron centrales para el presidencialismo argentino en los años 90’s. Acciones colectivas y marchas de grupos institucionalizados y de grupos sociales no articulados. Una relación difícil: el Estado, los Sindicatos y los grupos “piqueteros” en la Argentina contemporánea.</w:t>
      </w:r>
    </w:p>
    <w:p w14:paraId="160FFEAA" w14:textId="77777777" w:rsidR="008E5292" w:rsidRPr="0052233F" w:rsidRDefault="008E5292" w:rsidP="008E5292">
      <w:pPr>
        <w:spacing w:after="120"/>
        <w:ind w:left="0" w:hanging="2"/>
        <w:jc w:val="both"/>
        <w:rPr>
          <w:sz w:val="22"/>
          <w:szCs w:val="22"/>
          <w:lang w:val="es-AR"/>
        </w:rPr>
      </w:pPr>
    </w:p>
    <w:p w14:paraId="7EA98BA8" w14:textId="77777777" w:rsidR="008E5292" w:rsidRPr="0052233F" w:rsidRDefault="008E5292" w:rsidP="008E5292">
      <w:pPr>
        <w:spacing w:after="120"/>
        <w:ind w:left="0" w:hanging="2"/>
        <w:jc w:val="both"/>
        <w:rPr>
          <w:b/>
          <w:sz w:val="22"/>
          <w:szCs w:val="22"/>
          <w:u w:val="single"/>
          <w:lang w:val="es-AR"/>
        </w:rPr>
      </w:pPr>
      <w:r w:rsidRPr="0052233F">
        <w:rPr>
          <w:b/>
          <w:sz w:val="22"/>
          <w:szCs w:val="22"/>
          <w:u w:val="single"/>
          <w:lang w:val="es-AR"/>
        </w:rPr>
        <w:t xml:space="preserve">Bibliografía obligatoria </w:t>
      </w:r>
    </w:p>
    <w:p w14:paraId="495FAC4F" w14:textId="77777777" w:rsidR="008E5292" w:rsidRPr="0052233F" w:rsidRDefault="008E5292" w:rsidP="008E5292">
      <w:pPr>
        <w:tabs>
          <w:tab w:val="left" w:pos="539"/>
        </w:tabs>
        <w:ind w:left="0" w:hanging="2"/>
        <w:jc w:val="both"/>
        <w:rPr>
          <w:sz w:val="22"/>
          <w:szCs w:val="22"/>
          <w:lang w:val="es-AR"/>
        </w:rPr>
      </w:pPr>
    </w:p>
    <w:p w14:paraId="76622B56"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CALVO, Ernesto (2013). “Representación política, política pública y estabilidad institucional en el Congreso argentino”, Capítulo 3, en ACUÑA, Carlos ¿Cuánto importan las instituciones? Gobierno, estado y actores en la política argentina.</w:t>
      </w:r>
    </w:p>
    <w:p w14:paraId="2F257DE0" w14:textId="77777777" w:rsidR="008E5292" w:rsidRPr="0052233F" w:rsidRDefault="008E5292" w:rsidP="008E5292">
      <w:pPr>
        <w:tabs>
          <w:tab w:val="left" w:pos="539"/>
        </w:tabs>
        <w:ind w:left="0" w:hanging="2"/>
        <w:jc w:val="both"/>
        <w:rPr>
          <w:sz w:val="22"/>
          <w:szCs w:val="22"/>
          <w:lang w:val="es-AR"/>
        </w:rPr>
      </w:pPr>
    </w:p>
    <w:p w14:paraId="4C5AC920"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DE LUCA Miguel "Del príncipe y sus secretarios. Cinco apuntes sobre gabinetes presidenciales en la Argentina reciente" las características y formas de funcionamiento de los gabinetes del Poder Ejecutivo Nacional entre 1983 y 2011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51E2A6CB" w14:textId="77777777" w:rsidR="008E5292" w:rsidRPr="0052233F" w:rsidRDefault="008E5292" w:rsidP="008E5292">
      <w:pPr>
        <w:tabs>
          <w:tab w:val="left" w:pos="539"/>
        </w:tabs>
        <w:ind w:left="0" w:hanging="2"/>
        <w:jc w:val="both"/>
        <w:rPr>
          <w:sz w:val="22"/>
          <w:szCs w:val="22"/>
          <w:lang w:val="es-AR"/>
        </w:rPr>
      </w:pPr>
    </w:p>
    <w:p w14:paraId="7F258F3C"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ETCHEMENDY Sebastián "El sindicalismo argentino en la era pos-liberal (2003-2011)"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5EF4FAAA" w14:textId="77777777" w:rsidR="008E5292" w:rsidRDefault="008E5292" w:rsidP="008E5292">
      <w:pPr>
        <w:tabs>
          <w:tab w:val="left" w:pos="539"/>
        </w:tabs>
        <w:ind w:left="0" w:hanging="2"/>
        <w:jc w:val="both"/>
        <w:rPr>
          <w:sz w:val="22"/>
          <w:szCs w:val="22"/>
          <w:lang w:val="es-AR"/>
        </w:rPr>
      </w:pPr>
      <w:r>
        <w:rPr>
          <w:sz w:val="22"/>
          <w:szCs w:val="22"/>
          <w:lang w:val="es-AR"/>
        </w:rPr>
        <w:t xml:space="preserve">TULA, María Inés, </w:t>
      </w:r>
      <w:r w:rsidRPr="0052233F">
        <w:rPr>
          <w:sz w:val="22"/>
          <w:szCs w:val="22"/>
          <w:lang w:val="es-AR"/>
        </w:rPr>
        <w:t xml:space="preserve">GALVÁN, Facundo </w:t>
      </w:r>
      <w:r>
        <w:rPr>
          <w:sz w:val="22"/>
          <w:szCs w:val="22"/>
          <w:lang w:val="es-AR"/>
        </w:rPr>
        <w:t>e Ignacio SANTORO (2021). “</w:t>
      </w:r>
      <w:r w:rsidRPr="00FD5CD9">
        <w:rPr>
          <w:sz w:val="22"/>
          <w:szCs w:val="22"/>
          <w:lang w:val="es-AR"/>
        </w:rPr>
        <w:t>Las elecciones legislativas PASO 2021: Un análisis sobre parti</w:t>
      </w:r>
      <w:r>
        <w:rPr>
          <w:sz w:val="22"/>
          <w:szCs w:val="22"/>
          <w:lang w:val="es-AR"/>
        </w:rPr>
        <w:t xml:space="preserve">cipación, paridad y competencia,” en </w:t>
      </w:r>
      <w:r w:rsidRPr="006F0D41">
        <w:rPr>
          <w:sz w:val="22"/>
          <w:szCs w:val="22"/>
          <w:lang w:val="es-AR"/>
        </w:rPr>
        <w:t>IJ Editores; Revista Argentina de Derec</w:t>
      </w:r>
      <w:r>
        <w:rPr>
          <w:sz w:val="22"/>
          <w:szCs w:val="22"/>
          <w:lang w:val="es-AR"/>
        </w:rPr>
        <w:t>ho Electoral; 4; 10-2021; 1-16.</w:t>
      </w:r>
    </w:p>
    <w:p w14:paraId="1A8E21C6" w14:textId="77777777" w:rsidR="008E5292" w:rsidRPr="0052233F" w:rsidRDefault="008E5292" w:rsidP="008E5292">
      <w:pPr>
        <w:tabs>
          <w:tab w:val="left" w:pos="539"/>
        </w:tabs>
        <w:ind w:left="0" w:hanging="2"/>
        <w:jc w:val="both"/>
        <w:rPr>
          <w:sz w:val="22"/>
          <w:szCs w:val="22"/>
          <w:lang w:val="es-AR"/>
        </w:rPr>
      </w:pPr>
    </w:p>
    <w:p w14:paraId="59B25AE8"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GERVASONI Carlos “La política provincial es política nacional: cambios y continuidades subnacionales del menemismo al kirchnerismo”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2A56560B" w14:textId="77777777" w:rsidR="008E5292" w:rsidRPr="0052233F" w:rsidRDefault="008E5292" w:rsidP="008E5292">
      <w:pPr>
        <w:tabs>
          <w:tab w:val="left" w:pos="539"/>
        </w:tabs>
        <w:ind w:left="0" w:hanging="2"/>
        <w:jc w:val="both"/>
        <w:rPr>
          <w:sz w:val="22"/>
          <w:szCs w:val="22"/>
          <w:lang w:val="es-AR"/>
        </w:rPr>
      </w:pPr>
    </w:p>
    <w:p w14:paraId="4D2F9CB7"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JONES Mark y Juan Pablo MICOZZI "Control, concertación, crisis y cambio: Cuatro C para dos K en el Congreso Nacional"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369C0594" w14:textId="77777777" w:rsidR="008E5292" w:rsidRPr="0052233F" w:rsidRDefault="008E5292" w:rsidP="008E5292">
      <w:pPr>
        <w:tabs>
          <w:tab w:val="left" w:pos="539"/>
        </w:tabs>
        <w:ind w:left="0" w:hanging="2"/>
        <w:jc w:val="both"/>
        <w:rPr>
          <w:sz w:val="22"/>
          <w:szCs w:val="22"/>
          <w:lang w:val="es-AR"/>
        </w:rPr>
      </w:pPr>
    </w:p>
    <w:p w14:paraId="1A8EC43A"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KITZBERGER Philip "La madre de todas las batallas: el kirchnerismo y los medios de comunicación"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720AA728" w14:textId="77777777" w:rsidR="008E5292" w:rsidRPr="0052233F" w:rsidRDefault="008E5292" w:rsidP="008E5292">
      <w:pPr>
        <w:tabs>
          <w:tab w:val="left" w:pos="539"/>
        </w:tabs>
        <w:ind w:left="0" w:hanging="2"/>
        <w:jc w:val="both"/>
        <w:rPr>
          <w:sz w:val="22"/>
          <w:szCs w:val="22"/>
          <w:lang w:val="es-AR"/>
        </w:rPr>
      </w:pPr>
    </w:p>
    <w:p w14:paraId="1DBB8B51"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LODOLA Germán "Gobierno nacional, gobernadores e intendentes en el período kirchnerista."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3EDC578D" w14:textId="77777777" w:rsidR="008E5292" w:rsidRPr="0052233F" w:rsidRDefault="008E5292" w:rsidP="008E5292">
      <w:pPr>
        <w:tabs>
          <w:tab w:val="left" w:pos="539"/>
        </w:tabs>
        <w:ind w:left="0" w:hanging="2"/>
        <w:jc w:val="both"/>
        <w:rPr>
          <w:sz w:val="22"/>
          <w:szCs w:val="22"/>
          <w:lang w:val="es-AR"/>
        </w:rPr>
      </w:pPr>
    </w:p>
    <w:p w14:paraId="26178DBF"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ZELAZNIK, Javier “El comportamiento legislativo del Peronismo durante el menemismo y el kirchnerismo. Cambio de agenda y adaptación partidaria” en Revista Desarrollo Económico, Vol 54, Nº 213 (Septiembre – Diciembre 2014).</w:t>
      </w:r>
    </w:p>
    <w:p w14:paraId="70A5A3D6" w14:textId="77777777" w:rsidR="008E5292" w:rsidRPr="0052233F" w:rsidRDefault="008E5292" w:rsidP="008E5292">
      <w:pPr>
        <w:ind w:left="0" w:hanging="2"/>
        <w:jc w:val="both"/>
        <w:rPr>
          <w:sz w:val="22"/>
          <w:szCs w:val="22"/>
          <w:lang w:val="es-AR"/>
        </w:rPr>
      </w:pPr>
    </w:p>
    <w:p w14:paraId="1D8B4593" w14:textId="77777777" w:rsidR="008E5292" w:rsidRPr="0052233F" w:rsidRDefault="008E5292" w:rsidP="008E5292">
      <w:pPr>
        <w:spacing w:after="120"/>
        <w:ind w:left="0" w:hanging="2"/>
        <w:jc w:val="both"/>
        <w:rPr>
          <w:b/>
          <w:sz w:val="22"/>
          <w:szCs w:val="22"/>
          <w:u w:val="single"/>
          <w:lang w:val="es-AR"/>
        </w:rPr>
      </w:pPr>
      <w:r w:rsidRPr="0052233F">
        <w:rPr>
          <w:b/>
          <w:sz w:val="22"/>
          <w:szCs w:val="22"/>
          <w:u w:val="single"/>
          <w:lang w:val="es-AR"/>
        </w:rPr>
        <w:t>Bibliografía optativa:</w:t>
      </w:r>
    </w:p>
    <w:p w14:paraId="02F8E38F" w14:textId="77777777" w:rsidR="008E5292" w:rsidRDefault="008E5292" w:rsidP="008E5292">
      <w:pPr>
        <w:tabs>
          <w:tab w:val="left" w:pos="539"/>
        </w:tabs>
        <w:ind w:left="0" w:hanging="2"/>
        <w:jc w:val="both"/>
        <w:rPr>
          <w:sz w:val="22"/>
          <w:szCs w:val="22"/>
          <w:lang w:val="es-AR"/>
        </w:rPr>
      </w:pPr>
    </w:p>
    <w:p w14:paraId="213E9F8C"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GARGARELLA Roberto “Notas sobre kirchnerismo y justicia” en MALAMUD Andrés y Miguel DE LUCA (coord.) </w:t>
      </w:r>
      <w:r w:rsidRPr="0052233F">
        <w:rPr>
          <w:i/>
          <w:sz w:val="22"/>
          <w:szCs w:val="22"/>
          <w:lang w:val="es-AR"/>
        </w:rPr>
        <w:t>La política en tiempos de los Kirchner</w:t>
      </w:r>
      <w:r w:rsidRPr="0052233F">
        <w:rPr>
          <w:sz w:val="22"/>
          <w:szCs w:val="22"/>
          <w:lang w:val="es-AR"/>
        </w:rPr>
        <w:t>. Buenos Aires, EUDEBA, 2011.</w:t>
      </w:r>
    </w:p>
    <w:p w14:paraId="7A7B72FC" w14:textId="77777777" w:rsidR="008E5292" w:rsidRPr="0052233F" w:rsidRDefault="008E5292" w:rsidP="008E5292">
      <w:pPr>
        <w:tabs>
          <w:tab w:val="left" w:pos="539"/>
        </w:tabs>
        <w:ind w:left="0" w:hanging="2"/>
        <w:jc w:val="both"/>
        <w:rPr>
          <w:sz w:val="22"/>
          <w:szCs w:val="22"/>
          <w:lang w:val="es-AR"/>
        </w:rPr>
      </w:pPr>
    </w:p>
    <w:p w14:paraId="6CF71612" w14:textId="77777777" w:rsidR="008E5292" w:rsidRPr="0052233F" w:rsidRDefault="008E5292" w:rsidP="008E5292">
      <w:pPr>
        <w:tabs>
          <w:tab w:val="left" w:pos="539"/>
        </w:tabs>
        <w:ind w:left="0" w:hanging="2"/>
        <w:jc w:val="both"/>
        <w:rPr>
          <w:sz w:val="22"/>
          <w:szCs w:val="22"/>
          <w:lang w:val="es-AR"/>
        </w:rPr>
      </w:pPr>
      <w:r w:rsidRPr="0052233F">
        <w:rPr>
          <w:sz w:val="22"/>
          <w:szCs w:val="22"/>
          <w:lang w:val="es-AR"/>
        </w:rPr>
        <w:t xml:space="preserve">MURILLO María Victoria "La fortaleza institucional argentina en 2003-2011" en MALAMUD Andrés y Miguel DE LUCA (coord.) </w:t>
      </w:r>
      <w:r w:rsidRPr="0052233F">
        <w:rPr>
          <w:i/>
          <w:sz w:val="22"/>
          <w:szCs w:val="22"/>
          <w:lang w:val="es-AR"/>
        </w:rPr>
        <w:t>La política en tiempos de los Kirchner</w:t>
      </w:r>
      <w:r w:rsidRPr="0052233F">
        <w:rPr>
          <w:sz w:val="22"/>
          <w:szCs w:val="22"/>
          <w:lang w:val="es-AR"/>
        </w:rPr>
        <w:t>. Buenos Aires, EUDEBA, 2011.</w:t>
      </w:r>
      <w:bookmarkEnd w:id="1"/>
    </w:p>
    <w:p w14:paraId="5E16995D" w14:textId="77777777" w:rsidR="008E5292" w:rsidRPr="0052233F" w:rsidRDefault="008E5292" w:rsidP="008E5292">
      <w:pPr>
        <w:ind w:left="0" w:hanging="2"/>
        <w:jc w:val="both"/>
        <w:rPr>
          <w:sz w:val="22"/>
          <w:szCs w:val="22"/>
          <w:lang w:val="es-AR"/>
        </w:rPr>
      </w:pPr>
    </w:p>
    <w:p w14:paraId="5A907D37" w14:textId="77777777" w:rsidR="006D79C7" w:rsidRDefault="006D79C7">
      <w:pPr>
        <w:pBdr>
          <w:top w:val="nil"/>
          <w:left w:val="nil"/>
          <w:bottom w:val="nil"/>
          <w:right w:val="nil"/>
          <w:between w:val="nil"/>
        </w:pBdr>
        <w:spacing w:line="240" w:lineRule="auto"/>
        <w:ind w:left="0" w:hanging="2"/>
        <w:jc w:val="both"/>
        <w:rPr>
          <w:sz w:val="20"/>
          <w:szCs w:val="20"/>
        </w:rPr>
      </w:pPr>
    </w:p>
    <w:p w14:paraId="6F583523" w14:textId="1884CF2C" w:rsidR="007F5C89" w:rsidRDefault="00BC55CA">
      <w:pPr>
        <w:spacing w:line="240" w:lineRule="auto"/>
        <w:ind w:left="0" w:hanging="2"/>
        <w:rPr>
          <w:b/>
          <w:i/>
          <w:sz w:val="22"/>
          <w:szCs w:val="22"/>
        </w:rPr>
      </w:pPr>
      <w:r>
        <w:rPr>
          <w:b/>
          <w:i/>
          <w:color w:val="000000"/>
          <w:sz w:val="22"/>
          <w:szCs w:val="22"/>
        </w:rPr>
        <w:t>Todos los materiales propuestos estarán disponibles en plataformas de acceso a contenido que dispone la universidad - Biblioteca de USAL (RedBus) -  o, si son textos de acceso libre, estarán compartidos desde el</w:t>
      </w:r>
      <w:r w:rsidR="00004DE6">
        <w:rPr>
          <w:b/>
          <w:i/>
          <w:color w:val="000000"/>
          <w:sz w:val="22"/>
          <w:szCs w:val="22"/>
        </w:rPr>
        <w:t xml:space="preserve"> EVEA (entorno virtual/campus).</w:t>
      </w:r>
    </w:p>
    <w:p w14:paraId="6F583524" w14:textId="77777777" w:rsidR="007F5C89" w:rsidRDefault="007F5C89">
      <w:pPr>
        <w:spacing w:line="240" w:lineRule="auto"/>
        <w:ind w:left="0" w:hanging="2"/>
        <w:rPr>
          <w:b/>
          <w:i/>
          <w:sz w:val="22"/>
          <w:szCs w:val="22"/>
        </w:rPr>
      </w:pPr>
    </w:p>
    <w:p w14:paraId="6F583525" w14:textId="77777777" w:rsidR="007F5C89" w:rsidRDefault="007F5C89">
      <w:pPr>
        <w:ind w:left="0" w:hanging="2"/>
        <w:jc w:val="both"/>
        <w:rPr>
          <w:sz w:val="22"/>
          <w:szCs w:val="22"/>
        </w:rPr>
      </w:pPr>
    </w:p>
    <w:p w14:paraId="6F583526" w14:textId="77777777" w:rsidR="007F5C89" w:rsidRDefault="00BC55CA">
      <w:pPr>
        <w:numPr>
          <w:ilvl w:val="0"/>
          <w:numId w:val="1"/>
        </w:numPr>
        <w:ind w:left="0" w:hanging="2"/>
        <w:jc w:val="both"/>
        <w:rPr>
          <w:color w:val="4A442A"/>
          <w:sz w:val="20"/>
          <w:szCs w:val="20"/>
        </w:rPr>
      </w:pPr>
      <w:r>
        <w:rPr>
          <w:b/>
          <w:sz w:val="22"/>
          <w:szCs w:val="22"/>
        </w:rPr>
        <w:t>METODOLOGÍA</w:t>
      </w:r>
      <w:r>
        <w:rPr>
          <w:sz w:val="22"/>
          <w:szCs w:val="22"/>
        </w:rPr>
        <w:t xml:space="preserve">: </w:t>
      </w:r>
    </w:p>
    <w:p w14:paraId="2FEB210E" w14:textId="77777777" w:rsidR="00D145B3" w:rsidRDefault="00D145B3">
      <w:pPr>
        <w:ind w:left="0" w:hanging="2"/>
        <w:jc w:val="both"/>
        <w:rPr>
          <w:i/>
          <w:color w:val="4A442A"/>
          <w:sz w:val="20"/>
          <w:szCs w:val="20"/>
        </w:rPr>
      </w:pPr>
    </w:p>
    <w:p w14:paraId="56890B89" w14:textId="6B26E18C" w:rsidR="00D145B3" w:rsidRPr="00D145B3" w:rsidRDefault="00D145B3" w:rsidP="00D145B3">
      <w:pPr>
        <w:ind w:left="0" w:hanging="2"/>
        <w:jc w:val="both"/>
        <w:rPr>
          <w:color w:val="4A442A"/>
          <w:sz w:val="20"/>
          <w:szCs w:val="20"/>
        </w:rPr>
      </w:pPr>
      <w:r w:rsidRPr="00D145B3">
        <w:rPr>
          <w:color w:val="4A442A"/>
          <w:sz w:val="20"/>
          <w:szCs w:val="20"/>
        </w:rPr>
        <w:t xml:space="preserve">Los alumnos deberán realizar aplicación a casos empíricos de los contenidos, enfoques y conceptos adquiridos durante las partes asignadas a la discusión teórica del curso. Se espera que manejen recursos de búsqueda digital de información a los fines de ejemplificar y graficar situaciones. </w:t>
      </w:r>
    </w:p>
    <w:p w14:paraId="7A126CCA" w14:textId="77777777" w:rsidR="00913E08" w:rsidRDefault="00913E08">
      <w:pPr>
        <w:ind w:left="0" w:hanging="2"/>
        <w:jc w:val="both"/>
        <w:rPr>
          <w:i/>
          <w:sz w:val="20"/>
          <w:szCs w:val="20"/>
        </w:rPr>
      </w:pPr>
    </w:p>
    <w:p w14:paraId="6F583530" w14:textId="3FF6E336" w:rsidR="007F5C89" w:rsidRDefault="00BC55CA" w:rsidP="00913E08">
      <w:pPr>
        <w:ind w:left="0" w:hanging="2"/>
        <w:jc w:val="both"/>
        <w:rPr>
          <w:i/>
          <w:sz w:val="20"/>
          <w:szCs w:val="20"/>
        </w:rPr>
      </w:pPr>
      <w:r>
        <w:rPr>
          <w:i/>
          <w:sz w:val="20"/>
          <w:szCs w:val="20"/>
        </w:rPr>
        <w:t>Se adoptará para el curso una</w:t>
      </w:r>
      <w:r>
        <w:rPr>
          <w:i/>
          <w:sz w:val="20"/>
          <w:szCs w:val="20"/>
          <w:u w:val="single"/>
        </w:rPr>
        <w:t xml:space="preserve"> metodología de </w:t>
      </w:r>
      <w:r>
        <w:rPr>
          <w:b/>
          <w:i/>
          <w:sz w:val="20"/>
          <w:szCs w:val="20"/>
          <w:u w:val="single"/>
        </w:rPr>
        <w:t>Seminario</w:t>
      </w:r>
      <w:r>
        <w:rPr>
          <w:i/>
          <w:sz w:val="20"/>
          <w:szCs w:val="20"/>
        </w:rPr>
        <w:t xml:space="preserve">, lo que supondrá la combinación de desarrollos teóricos con actividades prácticas de análisis conceptual y estudios de casos, temas o problemas, a los efectos de presentar los desarrollos generales de los distintos temas. </w:t>
      </w:r>
      <w:r>
        <w:rPr>
          <w:i/>
          <w:sz w:val="20"/>
          <w:szCs w:val="20"/>
          <w:u w:val="single"/>
        </w:rPr>
        <w:t xml:space="preserve">Se combinará </w:t>
      </w:r>
      <w:r>
        <w:rPr>
          <w:i/>
          <w:sz w:val="20"/>
          <w:szCs w:val="20"/>
        </w:rPr>
        <w:t xml:space="preserve">el dictado de encuentros sincrónicos o presenciales, </w:t>
      </w:r>
      <w:r>
        <w:rPr>
          <w:i/>
          <w:sz w:val="20"/>
          <w:szCs w:val="20"/>
          <w:u w:val="single"/>
        </w:rPr>
        <w:t xml:space="preserve">con actividades a desarrollarse materiales didácticos propuestos en el aula virtual </w:t>
      </w:r>
      <w:r>
        <w:rPr>
          <w:i/>
          <w:sz w:val="20"/>
          <w:szCs w:val="20"/>
        </w:rPr>
        <w:t>donde se desplegarán distintos recursos educativos, acceso a bibliografía con sus guías de lectura y g</w:t>
      </w:r>
      <w:r w:rsidR="00913E08">
        <w:rPr>
          <w:i/>
          <w:sz w:val="20"/>
          <w:szCs w:val="20"/>
        </w:rPr>
        <w:t>uías de trabajo (cuestionarios).</w:t>
      </w:r>
      <w:r>
        <w:rPr>
          <w:i/>
          <w:sz w:val="20"/>
          <w:szCs w:val="20"/>
        </w:rPr>
        <w:t xml:space="preserve"> </w:t>
      </w:r>
    </w:p>
    <w:p w14:paraId="6F58353A" w14:textId="77777777" w:rsidR="007F5C89" w:rsidRDefault="007F5C89">
      <w:pPr>
        <w:ind w:left="0" w:hanging="2"/>
        <w:jc w:val="both"/>
        <w:rPr>
          <w:sz w:val="22"/>
          <w:szCs w:val="22"/>
        </w:rPr>
      </w:pPr>
    </w:p>
    <w:p w14:paraId="1D52C86C" w14:textId="7C2F45C9" w:rsidR="0036039E" w:rsidRDefault="0036039E">
      <w:pPr>
        <w:ind w:left="0" w:hanging="2"/>
        <w:jc w:val="both"/>
        <w:rPr>
          <w:sz w:val="22"/>
          <w:szCs w:val="22"/>
        </w:rPr>
      </w:pPr>
    </w:p>
    <w:p w14:paraId="5B864B66" w14:textId="77777777" w:rsidR="00A026CB" w:rsidRDefault="00A026CB">
      <w:pPr>
        <w:ind w:left="0" w:hanging="2"/>
        <w:jc w:val="both"/>
        <w:rPr>
          <w:sz w:val="22"/>
          <w:szCs w:val="22"/>
        </w:rPr>
      </w:pPr>
    </w:p>
    <w:p w14:paraId="79C3ED5C" w14:textId="77777777" w:rsidR="00A026CB" w:rsidRDefault="00A026CB">
      <w:pPr>
        <w:ind w:left="0" w:hanging="2"/>
        <w:jc w:val="both"/>
        <w:rPr>
          <w:sz w:val="22"/>
          <w:szCs w:val="22"/>
        </w:rPr>
      </w:pPr>
    </w:p>
    <w:p w14:paraId="7E9B674A" w14:textId="77777777" w:rsidR="00A026CB" w:rsidRDefault="00A026CB">
      <w:pPr>
        <w:ind w:left="0" w:hanging="2"/>
        <w:jc w:val="both"/>
        <w:rPr>
          <w:sz w:val="22"/>
          <w:szCs w:val="22"/>
        </w:rPr>
      </w:pPr>
    </w:p>
    <w:p w14:paraId="3C952FEC" w14:textId="77777777" w:rsidR="0036039E" w:rsidRDefault="0036039E">
      <w:pPr>
        <w:ind w:left="0" w:hanging="2"/>
        <w:jc w:val="both"/>
        <w:rPr>
          <w:sz w:val="22"/>
          <w:szCs w:val="22"/>
        </w:rPr>
      </w:pPr>
    </w:p>
    <w:p w14:paraId="6F58353C" w14:textId="77777777" w:rsidR="007F5C89" w:rsidRDefault="00BC55CA">
      <w:pPr>
        <w:pBdr>
          <w:top w:val="nil"/>
          <w:left w:val="nil"/>
          <w:bottom w:val="nil"/>
          <w:right w:val="nil"/>
          <w:between w:val="nil"/>
        </w:pBdr>
        <w:spacing w:line="240" w:lineRule="auto"/>
        <w:ind w:left="0" w:hanging="2"/>
        <w:jc w:val="both"/>
        <w:rPr>
          <w:strike/>
          <w:color w:val="000000"/>
          <w:sz w:val="22"/>
          <w:szCs w:val="22"/>
        </w:rPr>
      </w:pPr>
      <w:r>
        <w:rPr>
          <w:b/>
          <w:sz w:val="22"/>
          <w:szCs w:val="22"/>
        </w:rPr>
        <w:t xml:space="preserve">9. 1. </w:t>
      </w:r>
      <w:r>
        <w:rPr>
          <w:b/>
          <w:color w:val="000000"/>
          <w:sz w:val="22"/>
          <w:szCs w:val="22"/>
        </w:rPr>
        <w:t xml:space="preserve">PLAN DE ACTIVIDADES/SECUENCIA DE ACTIVIDADES </w:t>
      </w:r>
    </w:p>
    <w:p w14:paraId="6F62C0F2" w14:textId="77777777" w:rsidR="00913E08" w:rsidRDefault="00913E08">
      <w:pPr>
        <w:pBdr>
          <w:between w:val="nil"/>
        </w:pBdr>
        <w:spacing w:line="240" w:lineRule="auto"/>
        <w:ind w:left="0" w:hanging="2"/>
        <w:jc w:val="both"/>
        <w:rPr>
          <w:i/>
          <w:color w:val="434343"/>
          <w:sz w:val="20"/>
          <w:szCs w:val="20"/>
        </w:rPr>
      </w:pPr>
    </w:p>
    <w:tbl>
      <w:tblPr>
        <w:tblW w:w="8860" w:type="dxa"/>
        <w:tblCellMar>
          <w:left w:w="70" w:type="dxa"/>
          <w:right w:w="70" w:type="dxa"/>
        </w:tblCellMar>
        <w:tblLook w:val="04A0" w:firstRow="1" w:lastRow="0" w:firstColumn="1" w:lastColumn="0" w:noHBand="0" w:noVBand="1"/>
      </w:tblPr>
      <w:tblGrid>
        <w:gridCol w:w="1202"/>
        <w:gridCol w:w="5840"/>
        <w:gridCol w:w="1840"/>
      </w:tblGrid>
      <w:tr w:rsidR="005B6218" w:rsidRPr="005B6218" w14:paraId="53FDD560" w14:textId="77777777" w:rsidTr="005B6218">
        <w:trPr>
          <w:trHeight w:val="288"/>
        </w:trPr>
        <w:tc>
          <w:tcPr>
            <w:tcW w:w="1180" w:type="dxa"/>
            <w:tcBorders>
              <w:top w:val="single" w:sz="4" w:space="0" w:color="auto"/>
              <w:left w:val="single" w:sz="4" w:space="0" w:color="auto"/>
              <w:bottom w:val="single" w:sz="4" w:space="0" w:color="auto"/>
              <w:right w:val="single" w:sz="4" w:space="0" w:color="auto"/>
            </w:tcBorders>
            <w:shd w:val="clear" w:color="000000" w:fill="FDE9D9"/>
            <w:noWrap/>
            <w:vAlign w:val="bottom"/>
            <w:hideMark/>
          </w:tcPr>
          <w:p w14:paraId="5DFAF128" w14:textId="77777777" w:rsidR="005B6218" w:rsidRPr="005B6218" w:rsidRDefault="005B6218" w:rsidP="005B6218">
            <w:pPr>
              <w:suppressAutoHyphens w:val="0"/>
              <w:spacing w:line="240" w:lineRule="auto"/>
              <w:ind w:leftChars="0" w:left="0" w:firstLineChars="0" w:firstLine="0"/>
              <w:jc w:val="center"/>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Fecha</w:t>
            </w:r>
          </w:p>
        </w:tc>
        <w:tc>
          <w:tcPr>
            <w:tcW w:w="5840" w:type="dxa"/>
            <w:tcBorders>
              <w:top w:val="single" w:sz="4" w:space="0" w:color="auto"/>
              <w:left w:val="nil"/>
              <w:bottom w:val="single" w:sz="4" w:space="0" w:color="auto"/>
              <w:right w:val="single" w:sz="4" w:space="0" w:color="auto"/>
            </w:tcBorders>
            <w:shd w:val="clear" w:color="000000" w:fill="FDE9D9"/>
            <w:noWrap/>
            <w:vAlign w:val="bottom"/>
            <w:hideMark/>
          </w:tcPr>
          <w:p w14:paraId="7F027481" w14:textId="77777777" w:rsidR="005B6218" w:rsidRPr="005B6218" w:rsidRDefault="005B6218" w:rsidP="005B6218">
            <w:pPr>
              <w:suppressAutoHyphens w:val="0"/>
              <w:spacing w:line="240" w:lineRule="auto"/>
              <w:ind w:leftChars="0" w:left="0" w:firstLineChars="0" w:firstLine="0"/>
              <w:jc w:val="center"/>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Clase</w:t>
            </w:r>
          </w:p>
        </w:tc>
        <w:tc>
          <w:tcPr>
            <w:tcW w:w="1840" w:type="dxa"/>
            <w:tcBorders>
              <w:top w:val="single" w:sz="4" w:space="0" w:color="auto"/>
              <w:left w:val="nil"/>
              <w:bottom w:val="single" w:sz="4" w:space="0" w:color="auto"/>
              <w:right w:val="single" w:sz="4" w:space="0" w:color="auto"/>
            </w:tcBorders>
            <w:shd w:val="clear" w:color="000000" w:fill="FDE9D9"/>
            <w:noWrap/>
            <w:vAlign w:val="bottom"/>
            <w:hideMark/>
          </w:tcPr>
          <w:p w14:paraId="1C3C6510" w14:textId="77777777" w:rsidR="005B6218" w:rsidRPr="005B6218" w:rsidRDefault="005B6218" w:rsidP="005B6218">
            <w:pPr>
              <w:suppressAutoHyphens w:val="0"/>
              <w:spacing w:line="240" w:lineRule="auto"/>
              <w:ind w:leftChars="0" w:left="0" w:firstLineChars="0" w:firstLine="0"/>
              <w:jc w:val="center"/>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Dinámica</w:t>
            </w:r>
          </w:p>
        </w:tc>
      </w:tr>
      <w:tr w:rsidR="005B6218" w:rsidRPr="005B6218" w14:paraId="0226BDBA"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4BEFB76A"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29/7/2026</w:t>
            </w:r>
          </w:p>
        </w:tc>
        <w:tc>
          <w:tcPr>
            <w:tcW w:w="5840" w:type="dxa"/>
            <w:tcBorders>
              <w:top w:val="nil"/>
              <w:left w:val="nil"/>
              <w:bottom w:val="single" w:sz="4" w:space="0" w:color="auto"/>
              <w:right w:val="single" w:sz="4" w:space="0" w:color="auto"/>
            </w:tcBorders>
            <w:shd w:val="clear" w:color="000000" w:fill="FFFF00"/>
            <w:noWrap/>
            <w:vAlign w:val="bottom"/>
            <w:hideMark/>
          </w:tcPr>
          <w:p w14:paraId="465C3ACB"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Trabajo Práctico - Propuesta de casos</w:t>
            </w:r>
          </w:p>
        </w:tc>
        <w:tc>
          <w:tcPr>
            <w:tcW w:w="1840" w:type="dxa"/>
            <w:tcBorders>
              <w:top w:val="nil"/>
              <w:left w:val="nil"/>
              <w:bottom w:val="single" w:sz="4" w:space="0" w:color="auto"/>
              <w:right w:val="single" w:sz="4" w:space="0" w:color="auto"/>
            </w:tcBorders>
            <w:shd w:val="clear" w:color="000000" w:fill="FFFF00"/>
            <w:noWrap/>
            <w:vAlign w:val="bottom"/>
            <w:hideMark/>
          </w:tcPr>
          <w:p w14:paraId="5B485D0E"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CAMPUS VIRTUAL</w:t>
            </w:r>
          </w:p>
        </w:tc>
      </w:tr>
      <w:tr w:rsidR="005B6218" w:rsidRPr="005B6218" w14:paraId="4636BF57"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234941AB"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5/8/2026</w:t>
            </w:r>
          </w:p>
        </w:tc>
        <w:tc>
          <w:tcPr>
            <w:tcW w:w="5840" w:type="dxa"/>
            <w:tcBorders>
              <w:top w:val="nil"/>
              <w:left w:val="nil"/>
              <w:bottom w:val="single" w:sz="4" w:space="0" w:color="auto"/>
              <w:right w:val="single" w:sz="4" w:space="0" w:color="auto"/>
            </w:tcBorders>
            <w:noWrap/>
            <w:vAlign w:val="bottom"/>
            <w:hideMark/>
          </w:tcPr>
          <w:p w14:paraId="4C690055" w14:textId="737533F8"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 xml:space="preserve">Presentación - </w:t>
            </w:r>
            <w:r>
              <w:rPr>
                <w:rFonts w:ascii="Calibri" w:hAnsi="Calibri" w:cs="Calibri"/>
                <w:color w:val="000000"/>
                <w:position w:val="0"/>
                <w:sz w:val="22"/>
                <w:szCs w:val="22"/>
                <w:lang w:val="es-AR" w:eastAsia="es-AR"/>
              </w:rPr>
              <w:t>¿</w:t>
            </w:r>
            <w:r w:rsidRPr="005B6218">
              <w:rPr>
                <w:rFonts w:ascii="Calibri" w:hAnsi="Calibri" w:cs="Calibri"/>
                <w:color w:val="000000"/>
                <w:position w:val="0"/>
                <w:sz w:val="22"/>
                <w:szCs w:val="22"/>
                <w:lang w:val="es-AR" w:eastAsia="es-AR"/>
              </w:rPr>
              <w:t>QUE ES EL ANALISIS POLITICO?</w:t>
            </w:r>
          </w:p>
        </w:tc>
        <w:tc>
          <w:tcPr>
            <w:tcW w:w="1840" w:type="dxa"/>
            <w:tcBorders>
              <w:top w:val="nil"/>
              <w:left w:val="nil"/>
              <w:bottom w:val="single" w:sz="4" w:space="0" w:color="auto"/>
              <w:right w:val="single" w:sz="4" w:space="0" w:color="auto"/>
            </w:tcBorders>
            <w:noWrap/>
            <w:vAlign w:val="bottom"/>
            <w:hideMark/>
          </w:tcPr>
          <w:p w14:paraId="733EAB18"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Sincrónica</w:t>
            </w:r>
          </w:p>
        </w:tc>
      </w:tr>
      <w:tr w:rsidR="005B6218" w:rsidRPr="005B6218" w14:paraId="214C544F"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3D573DC1"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12/8/2026</w:t>
            </w:r>
          </w:p>
        </w:tc>
        <w:tc>
          <w:tcPr>
            <w:tcW w:w="5840" w:type="dxa"/>
            <w:tcBorders>
              <w:top w:val="nil"/>
              <w:left w:val="nil"/>
              <w:bottom w:val="nil"/>
              <w:right w:val="nil"/>
            </w:tcBorders>
            <w:noWrap/>
            <w:vAlign w:val="bottom"/>
            <w:hideMark/>
          </w:tcPr>
          <w:p w14:paraId="56E8E416"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Anduiza Bosch - Comportamiento Electoral</w:t>
            </w:r>
          </w:p>
        </w:tc>
        <w:tc>
          <w:tcPr>
            <w:tcW w:w="1840" w:type="dxa"/>
            <w:tcBorders>
              <w:top w:val="nil"/>
              <w:left w:val="single" w:sz="4" w:space="0" w:color="auto"/>
              <w:bottom w:val="single" w:sz="4" w:space="0" w:color="auto"/>
              <w:right w:val="single" w:sz="4" w:space="0" w:color="auto"/>
            </w:tcBorders>
            <w:noWrap/>
            <w:vAlign w:val="bottom"/>
            <w:hideMark/>
          </w:tcPr>
          <w:p w14:paraId="3F830B11"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Sincrónica</w:t>
            </w:r>
          </w:p>
        </w:tc>
      </w:tr>
      <w:tr w:rsidR="005B6218" w:rsidRPr="005B6218" w14:paraId="48BBC7AD"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084B18F8"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19/8/2026</w:t>
            </w:r>
          </w:p>
        </w:tc>
        <w:tc>
          <w:tcPr>
            <w:tcW w:w="5840" w:type="dxa"/>
            <w:tcBorders>
              <w:top w:val="single" w:sz="4" w:space="0" w:color="auto"/>
              <w:left w:val="nil"/>
              <w:bottom w:val="single" w:sz="4" w:space="0" w:color="auto"/>
              <w:right w:val="single" w:sz="4" w:space="0" w:color="auto"/>
            </w:tcBorders>
            <w:shd w:val="clear" w:color="000000" w:fill="FFFF00"/>
            <w:noWrap/>
            <w:vAlign w:val="bottom"/>
            <w:hideMark/>
          </w:tcPr>
          <w:p w14:paraId="44099366"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Trabajo Práctico aplicación de indicadores</w:t>
            </w:r>
          </w:p>
        </w:tc>
        <w:tc>
          <w:tcPr>
            <w:tcW w:w="1840" w:type="dxa"/>
            <w:tcBorders>
              <w:top w:val="nil"/>
              <w:left w:val="nil"/>
              <w:bottom w:val="single" w:sz="4" w:space="0" w:color="auto"/>
              <w:right w:val="single" w:sz="4" w:space="0" w:color="auto"/>
            </w:tcBorders>
            <w:shd w:val="clear" w:color="000000" w:fill="FFFF00"/>
            <w:noWrap/>
            <w:vAlign w:val="bottom"/>
            <w:hideMark/>
          </w:tcPr>
          <w:p w14:paraId="3E687776"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CAMPUS VIRTUAL</w:t>
            </w:r>
          </w:p>
        </w:tc>
      </w:tr>
      <w:tr w:rsidR="005B6218" w:rsidRPr="005B6218" w14:paraId="35C97F1A"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66E82192"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26/8/2026</w:t>
            </w:r>
          </w:p>
        </w:tc>
        <w:tc>
          <w:tcPr>
            <w:tcW w:w="5840" w:type="dxa"/>
            <w:tcBorders>
              <w:top w:val="nil"/>
              <w:left w:val="nil"/>
              <w:bottom w:val="single" w:sz="4" w:space="0" w:color="auto"/>
              <w:right w:val="single" w:sz="4" w:space="0" w:color="auto"/>
            </w:tcBorders>
            <w:noWrap/>
            <w:vAlign w:val="bottom"/>
            <w:hideMark/>
          </w:tcPr>
          <w:p w14:paraId="725CC331" w14:textId="780736B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Sartori</w:t>
            </w:r>
            <w:r>
              <w:rPr>
                <w:rFonts w:ascii="Calibri" w:hAnsi="Calibri" w:cs="Calibri"/>
                <w:color w:val="000000"/>
                <w:position w:val="0"/>
                <w:sz w:val="22"/>
                <w:szCs w:val="22"/>
                <w:lang w:val="es-AR" w:eastAsia="es-AR"/>
              </w:rPr>
              <w:t xml:space="preserve"> – CAP. 10</w:t>
            </w:r>
          </w:p>
        </w:tc>
        <w:tc>
          <w:tcPr>
            <w:tcW w:w="1840" w:type="dxa"/>
            <w:tcBorders>
              <w:top w:val="nil"/>
              <w:left w:val="nil"/>
              <w:bottom w:val="single" w:sz="4" w:space="0" w:color="auto"/>
              <w:right w:val="single" w:sz="4" w:space="0" w:color="auto"/>
            </w:tcBorders>
            <w:noWrap/>
            <w:vAlign w:val="bottom"/>
            <w:hideMark/>
          </w:tcPr>
          <w:p w14:paraId="6BB910E1"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Sincrónica</w:t>
            </w:r>
          </w:p>
        </w:tc>
      </w:tr>
      <w:tr w:rsidR="005B6218" w:rsidRPr="005B6218" w14:paraId="23574C1D"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0E1DC990"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2/9/2026</w:t>
            </w:r>
          </w:p>
        </w:tc>
        <w:tc>
          <w:tcPr>
            <w:tcW w:w="5840" w:type="dxa"/>
            <w:tcBorders>
              <w:top w:val="nil"/>
              <w:left w:val="nil"/>
              <w:bottom w:val="single" w:sz="4" w:space="0" w:color="auto"/>
              <w:right w:val="single" w:sz="4" w:space="0" w:color="auto"/>
            </w:tcBorders>
            <w:shd w:val="clear" w:color="000000" w:fill="FFFF00"/>
            <w:noWrap/>
            <w:vAlign w:val="bottom"/>
            <w:hideMark/>
          </w:tcPr>
          <w:p w14:paraId="27CA46DF"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Trabajo - EJE DE COMPETENCIA PRINCIPAL en 2025</w:t>
            </w:r>
          </w:p>
        </w:tc>
        <w:tc>
          <w:tcPr>
            <w:tcW w:w="1840" w:type="dxa"/>
            <w:tcBorders>
              <w:top w:val="nil"/>
              <w:left w:val="nil"/>
              <w:bottom w:val="single" w:sz="4" w:space="0" w:color="auto"/>
              <w:right w:val="single" w:sz="4" w:space="0" w:color="auto"/>
            </w:tcBorders>
            <w:shd w:val="clear" w:color="000000" w:fill="FFFF00"/>
            <w:noWrap/>
            <w:vAlign w:val="bottom"/>
            <w:hideMark/>
          </w:tcPr>
          <w:p w14:paraId="160D9D46"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CAMPUS VIRTUAL</w:t>
            </w:r>
          </w:p>
        </w:tc>
      </w:tr>
      <w:tr w:rsidR="005B6218" w:rsidRPr="005B6218" w14:paraId="4E835BC5"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670FCB86"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9/9/2026</w:t>
            </w:r>
          </w:p>
        </w:tc>
        <w:tc>
          <w:tcPr>
            <w:tcW w:w="5840" w:type="dxa"/>
            <w:tcBorders>
              <w:top w:val="nil"/>
              <w:left w:val="nil"/>
              <w:bottom w:val="single" w:sz="4" w:space="0" w:color="auto"/>
              <w:right w:val="single" w:sz="4" w:space="0" w:color="auto"/>
            </w:tcBorders>
            <w:noWrap/>
            <w:vAlign w:val="bottom"/>
            <w:hideMark/>
          </w:tcPr>
          <w:p w14:paraId="63FFCF76" w14:textId="4D6000A2"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 xml:space="preserve">Participación electoral </w:t>
            </w:r>
            <w:r>
              <w:rPr>
                <w:rFonts w:ascii="Calibri" w:hAnsi="Calibri" w:cs="Calibri"/>
                <w:color w:val="000000"/>
                <w:position w:val="0"/>
                <w:sz w:val="22"/>
                <w:szCs w:val="22"/>
                <w:lang w:val="es-AR" w:eastAsia="es-AR"/>
              </w:rPr>
              <w:t>–</w:t>
            </w:r>
            <w:r w:rsidRPr="005B6218">
              <w:rPr>
                <w:rFonts w:ascii="Calibri" w:hAnsi="Calibri" w:cs="Calibri"/>
                <w:color w:val="000000"/>
                <w:position w:val="0"/>
                <w:sz w:val="22"/>
                <w:szCs w:val="22"/>
                <w:lang w:val="es-AR" w:eastAsia="es-AR"/>
              </w:rPr>
              <w:t xml:space="preserve"> Nohlen</w:t>
            </w:r>
          </w:p>
        </w:tc>
        <w:tc>
          <w:tcPr>
            <w:tcW w:w="1840" w:type="dxa"/>
            <w:tcBorders>
              <w:top w:val="nil"/>
              <w:left w:val="nil"/>
              <w:bottom w:val="single" w:sz="4" w:space="0" w:color="auto"/>
              <w:right w:val="single" w:sz="4" w:space="0" w:color="auto"/>
            </w:tcBorders>
            <w:noWrap/>
            <w:vAlign w:val="bottom"/>
            <w:hideMark/>
          </w:tcPr>
          <w:p w14:paraId="67C6BE67"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Sincrónica</w:t>
            </w:r>
          </w:p>
        </w:tc>
      </w:tr>
      <w:tr w:rsidR="005B6218" w:rsidRPr="005B6218" w14:paraId="1A981035"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2064730E"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16/9/2026</w:t>
            </w:r>
          </w:p>
        </w:tc>
        <w:tc>
          <w:tcPr>
            <w:tcW w:w="5840" w:type="dxa"/>
            <w:tcBorders>
              <w:top w:val="nil"/>
              <w:left w:val="nil"/>
              <w:bottom w:val="single" w:sz="4" w:space="0" w:color="auto"/>
              <w:right w:val="single" w:sz="4" w:space="0" w:color="auto"/>
            </w:tcBorders>
            <w:shd w:val="clear" w:color="000000" w:fill="FFFF00"/>
            <w:noWrap/>
            <w:vAlign w:val="bottom"/>
            <w:hideMark/>
          </w:tcPr>
          <w:p w14:paraId="489E956F"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Trabajo Práctico participación - voto negativo</w:t>
            </w:r>
          </w:p>
        </w:tc>
        <w:tc>
          <w:tcPr>
            <w:tcW w:w="1840" w:type="dxa"/>
            <w:tcBorders>
              <w:top w:val="nil"/>
              <w:left w:val="nil"/>
              <w:bottom w:val="single" w:sz="4" w:space="0" w:color="auto"/>
              <w:right w:val="single" w:sz="4" w:space="0" w:color="auto"/>
            </w:tcBorders>
            <w:shd w:val="clear" w:color="000000" w:fill="FFFF00"/>
            <w:noWrap/>
            <w:vAlign w:val="bottom"/>
            <w:hideMark/>
          </w:tcPr>
          <w:p w14:paraId="06D7A9C1"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CAMPUS VIRTUAL</w:t>
            </w:r>
          </w:p>
        </w:tc>
      </w:tr>
      <w:tr w:rsidR="005B6218" w:rsidRPr="005B6218" w14:paraId="0A0B352C"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56B2727B"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23/9/2026</w:t>
            </w:r>
          </w:p>
        </w:tc>
        <w:tc>
          <w:tcPr>
            <w:tcW w:w="5840" w:type="dxa"/>
            <w:tcBorders>
              <w:top w:val="nil"/>
              <w:left w:val="nil"/>
              <w:bottom w:val="single" w:sz="4" w:space="0" w:color="auto"/>
              <w:right w:val="single" w:sz="4" w:space="0" w:color="auto"/>
            </w:tcBorders>
            <w:noWrap/>
            <w:vAlign w:val="bottom"/>
            <w:hideMark/>
          </w:tcPr>
          <w:p w14:paraId="16DEBF7D" w14:textId="419B7A6B"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Efecto arrastre</w:t>
            </w:r>
            <w:r>
              <w:rPr>
                <w:rFonts w:ascii="Calibri" w:hAnsi="Calibri" w:cs="Calibri"/>
                <w:color w:val="000000"/>
                <w:position w:val="0"/>
                <w:sz w:val="22"/>
                <w:szCs w:val="22"/>
                <w:lang w:val="es-AR" w:eastAsia="es-AR"/>
              </w:rPr>
              <w:t xml:space="preserve"> – Política multinivel</w:t>
            </w:r>
          </w:p>
        </w:tc>
        <w:tc>
          <w:tcPr>
            <w:tcW w:w="1840" w:type="dxa"/>
            <w:tcBorders>
              <w:top w:val="nil"/>
              <w:left w:val="nil"/>
              <w:bottom w:val="single" w:sz="4" w:space="0" w:color="auto"/>
              <w:right w:val="single" w:sz="4" w:space="0" w:color="auto"/>
            </w:tcBorders>
            <w:noWrap/>
            <w:vAlign w:val="bottom"/>
            <w:hideMark/>
          </w:tcPr>
          <w:p w14:paraId="7A64D9FA"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Sincrónica</w:t>
            </w:r>
          </w:p>
        </w:tc>
      </w:tr>
      <w:tr w:rsidR="005B6218" w:rsidRPr="005B6218" w14:paraId="13E19234"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6B039B72"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30/9/2026</w:t>
            </w:r>
          </w:p>
        </w:tc>
        <w:tc>
          <w:tcPr>
            <w:tcW w:w="5840" w:type="dxa"/>
            <w:tcBorders>
              <w:top w:val="nil"/>
              <w:left w:val="nil"/>
              <w:bottom w:val="single" w:sz="4" w:space="0" w:color="auto"/>
              <w:right w:val="single" w:sz="4" w:space="0" w:color="auto"/>
            </w:tcBorders>
            <w:shd w:val="clear" w:color="000000" w:fill="FFFF00"/>
            <w:noWrap/>
            <w:vAlign w:val="bottom"/>
            <w:hideMark/>
          </w:tcPr>
          <w:p w14:paraId="046F42AE"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Trabajo Práctico participación - Efecto arrastre</w:t>
            </w:r>
          </w:p>
        </w:tc>
        <w:tc>
          <w:tcPr>
            <w:tcW w:w="1840" w:type="dxa"/>
            <w:tcBorders>
              <w:top w:val="nil"/>
              <w:left w:val="nil"/>
              <w:bottom w:val="single" w:sz="4" w:space="0" w:color="auto"/>
              <w:right w:val="single" w:sz="4" w:space="0" w:color="auto"/>
            </w:tcBorders>
            <w:shd w:val="clear" w:color="000000" w:fill="FFFF00"/>
            <w:noWrap/>
            <w:vAlign w:val="bottom"/>
            <w:hideMark/>
          </w:tcPr>
          <w:p w14:paraId="3B5DADCE"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CAMPUS VIRTUAL</w:t>
            </w:r>
          </w:p>
        </w:tc>
      </w:tr>
      <w:tr w:rsidR="005B6218" w:rsidRPr="005B6218" w14:paraId="0F9EBB86"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4FB28A9D"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7/10/2026</w:t>
            </w:r>
          </w:p>
        </w:tc>
        <w:tc>
          <w:tcPr>
            <w:tcW w:w="5840" w:type="dxa"/>
            <w:tcBorders>
              <w:top w:val="nil"/>
              <w:left w:val="nil"/>
              <w:bottom w:val="single" w:sz="4" w:space="0" w:color="auto"/>
              <w:right w:val="single" w:sz="4" w:space="0" w:color="auto"/>
            </w:tcBorders>
            <w:noWrap/>
            <w:vAlign w:val="bottom"/>
            <w:hideMark/>
          </w:tcPr>
          <w:p w14:paraId="0F7C8BF2"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Genero y Política</w:t>
            </w:r>
          </w:p>
        </w:tc>
        <w:tc>
          <w:tcPr>
            <w:tcW w:w="1840" w:type="dxa"/>
            <w:tcBorders>
              <w:top w:val="nil"/>
              <w:left w:val="nil"/>
              <w:bottom w:val="single" w:sz="4" w:space="0" w:color="auto"/>
              <w:right w:val="single" w:sz="4" w:space="0" w:color="auto"/>
            </w:tcBorders>
            <w:noWrap/>
            <w:vAlign w:val="bottom"/>
            <w:hideMark/>
          </w:tcPr>
          <w:p w14:paraId="38116D66"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Sincrónica</w:t>
            </w:r>
          </w:p>
        </w:tc>
      </w:tr>
      <w:tr w:rsidR="005B6218" w:rsidRPr="005B6218" w14:paraId="0480A2D0"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578CB282"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14/10/2026</w:t>
            </w:r>
          </w:p>
        </w:tc>
        <w:tc>
          <w:tcPr>
            <w:tcW w:w="5840" w:type="dxa"/>
            <w:tcBorders>
              <w:top w:val="nil"/>
              <w:left w:val="nil"/>
              <w:bottom w:val="single" w:sz="4" w:space="0" w:color="auto"/>
              <w:right w:val="single" w:sz="4" w:space="0" w:color="auto"/>
            </w:tcBorders>
            <w:shd w:val="clear" w:color="000000" w:fill="FFFF00"/>
            <w:noWrap/>
            <w:vAlign w:val="bottom"/>
            <w:hideMark/>
          </w:tcPr>
          <w:p w14:paraId="4BA91339" w14:textId="5C62BDB3"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 xml:space="preserve">Parcial </w:t>
            </w:r>
            <w:r>
              <w:rPr>
                <w:rFonts w:ascii="Calibri" w:hAnsi="Calibri" w:cs="Calibri"/>
                <w:b/>
                <w:bCs/>
                <w:color w:val="000000"/>
                <w:position w:val="0"/>
                <w:sz w:val="22"/>
                <w:szCs w:val="22"/>
                <w:lang w:val="es-AR" w:eastAsia="es-AR"/>
              </w:rPr>
              <w:t xml:space="preserve">- </w:t>
            </w:r>
            <w:r w:rsidRPr="005B6218">
              <w:rPr>
                <w:rFonts w:ascii="Calibri" w:hAnsi="Calibri" w:cs="Calibri"/>
                <w:b/>
                <w:bCs/>
                <w:color w:val="000000"/>
                <w:position w:val="0"/>
                <w:sz w:val="22"/>
                <w:szCs w:val="22"/>
                <w:lang w:val="es-AR" w:eastAsia="es-AR"/>
              </w:rPr>
              <w:t>Análisis POLITICO</w:t>
            </w:r>
          </w:p>
        </w:tc>
        <w:tc>
          <w:tcPr>
            <w:tcW w:w="1840" w:type="dxa"/>
            <w:tcBorders>
              <w:top w:val="nil"/>
              <w:left w:val="nil"/>
              <w:bottom w:val="single" w:sz="4" w:space="0" w:color="auto"/>
              <w:right w:val="single" w:sz="4" w:space="0" w:color="auto"/>
            </w:tcBorders>
            <w:shd w:val="clear" w:color="000000" w:fill="FFFF00"/>
            <w:noWrap/>
            <w:vAlign w:val="bottom"/>
            <w:hideMark/>
          </w:tcPr>
          <w:p w14:paraId="30533E0F"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CAMPUS VIRTUAL</w:t>
            </w:r>
          </w:p>
        </w:tc>
      </w:tr>
      <w:tr w:rsidR="005B6218" w:rsidRPr="005B6218" w14:paraId="4334AA74"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55F2C57A"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21/10/2026</w:t>
            </w:r>
          </w:p>
        </w:tc>
        <w:tc>
          <w:tcPr>
            <w:tcW w:w="5840" w:type="dxa"/>
            <w:tcBorders>
              <w:top w:val="nil"/>
              <w:left w:val="nil"/>
              <w:bottom w:val="single" w:sz="4" w:space="0" w:color="auto"/>
              <w:right w:val="single" w:sz="4" w:space="0" w:color="auto"/>
            </w:tcBorders>
            <w:noWrap/>
            <w:vAlign w:val="bottom"/>
            <w:hideMark/>
          </w:tcPr>
          <w:p w14:paraId="5D8EB0D6"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Organismos electorales - Instrumentos de sufragio</w:t>
            </w:r>
          </w:p>
        </w:tc>
        <w:tc>
          <w:tcPr>
            <w:tcW w:w="1840" w:type="dxa"/>
            <w:tcBorders>
              <w:top w:val="nil"/>
              <w:left w:val="nil"/>
              <w:bottom w:val="single" w:sz="4" w:space="0" w:color="auto"/>
              <w:right w:val="single" w:sz="4" w:space="0" w:color="auto"/>
            </w:tcBorders>
            <w:noWrap/>
            <w:vAlign w:val="bottom"/>
            <w:hideMark/>
          </w:tcPr>
          <w:p w14:paraId="4622E193"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Sincrónica</w:t>
            </w:r>
          </w:p>
        </w:tc>
      </w:tr>
      <w:tr w:rsidR="005B6218" w:rsidRPr="005B6218" w14:paraId="191D928A"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567C0D1D"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28/10/2026</w:t>
            </w:r>
          </w:p>
        </w:tc>
        <w:tc>
          <w:tcPr>
            <w:tcW w:w="5840" w:type="dxa"/>
            <w:tcBorders>
              <w:top w:val="nil"/>
              <w:left w:val="nil"/>
              <w:bottom w:val="single" w:sz="4" w:space="0" w:color="auto"/>
              <w:right w:val="single" w:sz="4" w:space="0" w:color="auto"/>
            </w:tcBorders>
            <w:shd w:val="clear" w:color="000000" w:fill="FFFF00"/>
            <w:noWrap/>
            <w:vAlign w:val="bottom"/>
            <w:hideMark/>
          </w:tcPr>
          <w:p w14:paraId="700FFDBB"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Trabajo Práctico participación - Efecto arrastre</w:t>
            </w:r>
          </w:p>
        </w:tc>
        <w:tc>
          <w:tcPr>
            <w:tcW w:w="1840" w:type="dxa"/>
            <w:tcBorders>
              <w:top w:val="nil"/>
              <w:left w:val="nil"/>
              <w:bottom w:val="single" w:sz="4" w:space="0" w:color="auto"/>
              <w:right w:val="single" w:sz="4" w:space="0" w:color="auto"/>
            </w:tcBorders>
            <w:shd w:val="clear" w:color="000000" w:fill="FFFF00"/>
            <w:noWrap/>
            <w:vAlign w:val="bottom"/>
            <w:hideMark/>
          </w:tcPr>
          <w:p w14:paraId="3085D3DD"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CAMPUS VIRTUAL</w:t>
            </w:r>
          </w:p>
        </w:tc>
      </w:tr>
      <w:tr w:rsidR="005B6218" w:rsidRPr="005B6218" w14:paraId="26FBC1D5"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1E8B7607"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4/11/2026</w:t>
            </w:r>
          </w:p>
        </w:tc>
        <w:tc>
          <w:tcPr>
            <w:tcW w:w="5840" w:type="dxa"/>
            <w:tcBorders>
              <w:top w:val="nil"/>
              <w:left w:val="nil"/>
              <w:bottom w:val="single" w:sz="4" w:space="0" w:color="auto"/>
              <w:right w:val="single" w:sz="4" w:space="0" w:color="auto"/>
            </w:tcBorders>
            <w:noWrap/>
            <w:vAlign w:val="bottom"/>
            <w:hideMark/>
          </w:tcPr>
          <w:p w14:paraId="673B9F5E"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Observación electoral</w:t>
            </w:r>
          </w:p>
        </w:tc>
        <w:tc>
          <w:tcPr>
            <w:tcW w:w="1840" w:type="dxa"/>
            <w:tcBorders>
              <w:top w:val="nil"/>
              <w:left w:val="nil"/>
              <w:bottom w:val="single" w:sz="4" w:space="0" w:color="auto"/>
              <w:right w:val="single" w:sz="4" w:space="0" w:color="auto"/>
            </w:tcBorders>
            <w:noWrap/>
            <w:vAlign w:val="bottom"/>
            <w:hideMark/>
          </w:tcPr>
          <w:p w14:paraId="755DB528"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Sincrónica</w:t>
            </w:r>
          </w:p>
        </w:tc>
      </w:tr>
      <w:tr w:rsidR="005B6218" w:rsidRPr="005B6218" w14:paraId="706459B7"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2347DD6D"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11/11/2026</w:t>
            </w:r>
          </w:p>
        </w:tc>
        <w:tc>
          <w:tcPr>
            <w:tcW w:w="5840" w:type="dxa"/>
            <w:tcBorders>
              <w:top w:val="nil"/>
              <w:left w:val="nil"/>
              <w:bottom w:val="single" w:sz="4" w:space="0" w:color="auto"/>
              <w:right w:val="single" w:sz="4" w:space="0" w:color="auto"/>
            </w:tcBorders>
            <w:shd w:val="clear" w:color="000000" w:fill="FFFF00"/>
            <w:noWrap/>
            <w:vAlign w:val="bottom"/>
            <w:hideMark/>
          </w:tcPr>
          <w:p w14:paraId="1706584C"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 xml:space="preserve">RECUPERATORIO examen parcial </w:t>
            </w:r>
          </w:p>
        </w:tc>
        <w:tc>
          <w:tcPr>
            <w:tcW w:w="1840" w:type="dxa"/>
            <w:tcBorders>
              <w:top w:val="nil"/>
              <w:left w:val="nil"/>
              <w:bottom w:val="single" w:sz="4" w:space="0" w:color="auto"/>
              <w:right w:val="single" w:sz="4" w:space="0" w:color="auto"/>
            </w:tcBorders>
            <w:shd w:val="clear" w:color="000000" w:fill="FFFF00"/>
            <w:noWrap/>
            <w:vAlign w:val="bottom"/>
            <w:hideMark/>
          </w:tcPr>
          <w:p w14:paraId="697609D7"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CAMPUS VIRTUAL</w:t>
            </w:r>
          </w:p>
        </w:tc>
      </w:tr>
      <w:tr w:rsidR="005B6218" w:rsidRPr="005B6218" w14:paraId="2C0032D0" w14:textId="77777777" w:rsidTr="005B6218">
        <w:trPr>
          <w:trHeight w:val="288"/>
        </w:trPr>
        <w:tc>
          <w:tcPr>
            <w:tcW w:w="1180" w:type="dxa"/>
            <w:tcBorders>
              <w:top w:val="nil"/>
              <w:left w:val="single" w:sz="4" w:space="0" w:color="auto"/>
              <w:bottom w:val="single" w:sz="4" w:space="0" w:color="auto"/>
              <w:right w:val="single" w:sz="4" w:space="0" w:color="auto"/>
            </w:tcBorders>
            <w:noWrap/>
            <w:vAlign w:val="bottom"/>
            <w:hideMark/>
          </w:tcPr>
          <w:p w14:paraId="54D2AECD" w14:textId="77777777" w:rsidR="005B6218" w:rsidRPr="005B6218" w:rsidRDefault="005B6218" w:rsidP="005B6218">
            <w:pPr>
              <w:suppressAutoHyphens w:val="0"/>
              <w:spacing w:line="240" w:lineRule="auto"/>
              <w:ind w:leftChars="0" w:left="0" w:firstLineChars="0" w:firstLine="0"/>
              <w:jc w:val="right"/>
              <w:textDirection w:val="lrTb"/>
              <w:textAlignment w:val="auto"/>
              <w:outlineLvl w:val="9"/>
              <w:rPr>
                <w:rFonts w:ascii="Calibri" w:hAnsi="Calibri" w:cs="Calibri"/>
                <w:color w:val="000000"/>
                <w:position w:val="0"/>
                <w:sz w:val="22"/>
                <w:szCs w:val="22"/>
                <w:lang w:val="es-AR" w:eastAsia="es-AR"/>
              </w:rPr>
            </w:pPr>
            <w:r w:rsidRPr="005B6218">
              <w:rPr>
                <w:rFonts w:ascii="Calibri" w:hAnsi="Calibri" w:cs="Calibri"/>
                <w:color w:val="000000"/>
                <w:position w:val="0"/>
                <w:sz w:val="22"/>
                <w:szCs w:val="22"/>
                <w:lang w:val="es-AR" w:eastAsia="es-AR"/>
              </w:rPr>
              <w:t>18/11/2026</w:t>
            </w:r>
          </w:p>
        </w:tc>
        <w:tc>
          <w:tcPr>
            <w:tcW w:w="5840" w:type="dxa"/>
            <w:tcBorders>
              <w:top w:val="nil"/>
              <w:left w:val="nil"/>
              <w:bottom w:val="single" w:sz="4" w:space="0" w:color="auto"/>
              <w:right w:val="single" w:sz="4" w:space="0" w:color="auto"/>
            </w:tcBorders>
            <w:shd w:val="clear" w:color="000000" w:fill="FFFF00"/>
            <w:noWrap/>
            <w:vAlign w:val="bottom"/>
            <w:hideMark/>
          </w:tcPr>
          <w:p w14:paraId="3188C8EA"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DUDAS CORRECCIONES / ENTREGA FINAL de APOL</w:t>
            </w:r>
          </w:p>
        </w:tc>
        <w:tc>
          <w:tcPr>
            <w:tcW w:w="1840" w:type="dxa"/>
            <w:tcBorders>
              <w:top w:val="nil"/>
              <w:left w:val="nil"/>
              <w:bottom w:val="single" w:sz="4" w:space="0" w:color="auto"/>
              <w:right w:val="single" w:sz="4" w:space="0" w:color="auto"/>
            </w:tcBorders>
            <w:shd w:val="clear" w:color="000000" w:fill="FFFF00"/>
            <w:noWrap/>
            <w:vAlign w:val="bottom"/>
            <w:hideMark/>
          </w:tcPr>
          <w:p w14:paraId="679075B3" w14:textId="77777777" w:rsidR="005B6218" w:rsidRPr="005B6218" w:rsidRDefault="005B6218" w:rsidP="005B6218">
            <w:pPr>
              <w:suppressAutoHyphens w:val="0"/>
              <w:spacing w:line="240" w:lineRule="auto"/>
              <w:ind w:leftChars="0" w:left="0" w:firstLineChars="0" w:firstLine="0"/>
              <w:textDirection w:val="lrTb"/>
              <w:textAlignment w:val="auto"/>
              <w:outlineLvl w:val="9"/>
              <w:rPr>
                <w:rFonts w:ascii="Calibri" w:hAnsi="Calibri" w:cs="Calibri"/>
                <w:b/>
                <w:bCs/>
                <w:color w:val="000000"/>
                <w:position w:val="0"/>
                <w:sz w:val="22"/>
                <w:szCs w:val="22"/>
                <w:lang w:val="es-AR" w:eastAsia="es-AR"/>
              </w:rPr>
            </w:pPr>
            <w:r w:rsidRPr="005B6218">
              <w:rPr>
                <w:rFonts w:ascii="Calibri" w:hAnsi="Calibri" w:cs="Calibri"/>
                <w:b/>
                <w:bCs/>
                <w:color w:val="000000"/>
                <w:position w:val="0"/>
                <w:sz w:val="22"/>
                <w:szCs w:val="22"/>
                <w:lang w:val="es-AR" w:eastAsia="es-AR"/>
              </w:rPr>
              <w:t>CAMPUS VIRTUAL</w:t>
            </w:r>
          </w:p>
        </w:tc>
      </w:tr>
    </w:tbl>
    <w:p w14:paraId="6F5835AA" w14:textId="72DF0A3E" w:rsidR="007F5C89" w:rsidRDefault="007F5C89" w:rsidP="005B6218">
      <w:pPr>
        <w:ind w:left="0" w:hanging="2"/>
        <w:rPr>
          <w:sz w:val="22"/>
          <w:szCs w:val="22"/>
        </w:rPr>
      </w:pPr>
    </w:p>
    <w:p w14:paraId="6F5835AB" w14:textId="77777777" w:rsidR="007F5C89" w:rsidRDefault="007F5C89">
      <w:pPr>
        <w:ind w:left="0" w:hanging="2"/>
        <w:jc w:val="both"/>
        <w:rPr>
          <w:sz w:val="22"/>
          <w:szCs w:val="22"/>
        </w:rPr>
      </w:pPr>
    </w:p>
    <w:p w14:paraId="6F5835AC" w14:textId="77777777" w:rsidR="007F5C89" w:rsidRDefault="00BC55CA">
      <w:pPr>
        <w:numPr>
          <w:ilvl w:val="1"/>
          <w:numId w:val="6"/>
        </w:numPr>
        <w:pBdr>
          <w:top w:val="nil"/>
          <w:left w:val="nil"/>
          <w:bottom w:val="nil"/>
          <w:right w:val="nil"/>
          <w:between w:val="nil"/>
        </w:pBdr>
        <w:spacing w:line="240" w:lineRule="auto"/>
        <w:ind w:left="0" w:hanging="2"/>
        <w:jc w:val="both"/>
        <w:rPr>
          <w:color w:val="000000"/>
          <w:sz w:val="22"/>
          <w:szCs w:val="22"/>
        </w:rPr>
      </w:pPr>
      <w:r>
        <w:rPr>
          <w:b/>
          <w:color w:val="000000"/>
          <w:sz w:val="22"/>
          <w:szCs w:val="22"/>
        </w:rPr>
        <w:t xml:space="preserve">DETALLE DE ACTIVIDADES DE FORMACIÓN PRÁCTICA  </w:t>
      </w:r>
    </w:p>
    <w:p w14:paraId="6F5835AF" w14:textId="77777777" w:rsidR="007F5C89" w:rsidRDefault="007F5C89">
      <w:pPr>
        <w:ind w:left="0" w:hanging="2"/>
        <w:jc w:val="both"/>
        <w:rPr>
          <w:i/>
          <w:color w:val="4A442A"/>
          <w:sz w:val="20"/>
          <w:szCs w:val="20"/>
        </w:rPr>
      </w:pPr>
    </w:p>
    <w:p w14:paraId="6F5835B2" w14:textId="27BF373F" w:rsidR="007F5C89" w:rsidRDefault="00BC55CA">
      <w:pPr>
        <w:spacing w:line="240" w:lineRule="auto"/>
        <w:ind w:left="0" w:hanging="2"/>
        <w:jc w:val="both"/>
        <w:rPr>
          <w:i/>
          <w:color w:val="4A442A"/>
          <w:sz w:val="20"/>
          <w:szCs w:val="20"/>
        </w:rPr>
      </w:pPr>
      <w:r>
        <w:rPr>
          <w:i/>
          <w:color w:val="4A442A"/>
          <w:sz w:val="20"/>
          <w:szCs w:val="20"/>
          <w:u w:val="single"/>
        </w:rPr>
        <w:t>Actividad</w:t>
      </w:r>
      <w:r>
        <w:rPr>
          <w:i/>
          <w:color w:val="4A442A"/>
          <w:sz w:val="20"/>
          <w:szCs w:val="20"/>
        </w:rPr>
        <w:t xml:space="preserve">: </w:t>
      </w:r>
      <w:r w:rsidR="0036039E">
        <w:rPr>
          <w:b/>
          <w:i/>
          <w:color w:val="4A442A"/>
          <w:sz w:val="20"/>
          <w:szCs w:val="20"/>
        </w:rPr>
        <w:t>PRÁCTICO</w:t>
      </w:r>
      <w:r w:rsidR="008E5292">
        <w:rPr>
          <w:b/>
          <w:i/>
          <w:color w:val="4A442A"/>
          <w:sz w:val="20"/>
          <w:szCs w:val="20"/>
        </w:rPr>
        <w:t>S</w:t>
      </w:r>
      <w:r w:rsidR="0036039E">
        <w:rPr>
          <w:b/>
          <w:i/>
          <w:color w:val="4A442A"/>
          <w:sz w:val="20"/>
          <w:szCs w:val="20"/>
        </w:rPr>
        <w:t xml:space="preserve"> </w:t>
      </w:r>
      <w:r w:rsidR="008E5292">
        <w:rPr>
          <w:b/>
          <w:i/>
          <w:color w:val="4A442A"/>
          <w:sz w:val="20"/>
          <w:szCs w:val="20"/>
        </w:rPr>
        <w:t>Aplicación indicadores, participación y efecto arrastre</w:t>
      </w:r>
      <w:r w:rsidR="0036039E">
        <w:rPr>
          <w:b/>
          <w:i/>
          <w:color w:val="4A442A"/>
          <w:sz w:val="20"/>
          <w:szCs w:val="20"/>
        </w:rPr>
        <w:t xml:space="preserve"> </w:t>
      </w:r>
    </w:p>
    <w:p w14:paraId="6F5835B3" w14:textId="77C671D8" w:rsidR="007F5C89" w:rsidRDefault="00BC55CA">
      <w:pPr>
        <w:spacing w:line="240" w:lineRule="auto"/>
        <w:ind w:left="0" w:hanging="2"/>
        <w:jc w:val="both"/>
        <w:rPr>
          <w:i/>
          <w:color w:val="4A442A"/>
          <w:sz w:val="20"/>
          <w:szCs w:val="20"/>
        </w:rPr>
      </w:pPr>
      <w:r>
        <w:rPr>
          <w:i/>
          <w:color w:val="4A442A"/>
          <w:sz w:val="20"/>
          <w:szCs w:val="20"/>
          <w:u w:val="single"/>
        </w:rPr>
        <w:t>Consigna</w:t>
      </w:r>
      <w:r w:rsidR="0036039E">
        <w:rPr>
          <w:i/>
          <w:color w:val="4A442A"/>
          <w:sz w:val="20"/>
          <w:szCs w:val="20"/>
        </w:rPr>
        <w:t>: A</w:t>
      </w:r>
      <w:r w:rsidR="008E5292">
        <w:rPr>
          <w:i/>
          <w:color w:val="4A442A"/>
          <w:sz w:val="20"/>
          <w:szCs w:val="20"/>
        </w:rPr>
        <w:t>nalizar diversos procesos / resultados electorales, y aplicar  el cálculo de indicadores (Número Efectivo de Partidos, Fragmentación, Volatilidad, Concentración, etc.).</w:t>
      </w:r>
    </w:p>
    <w:p w14:paraId="6F5835B4" w14:textId="77777777" w:rsidR="007F5C89" w:rsidRDefault="00BC55CA">
      <w:pPr>
        <w:pBdr>
          <w:between w:val="none" w:sz="0" w:space="0" w:color="000000"/>
        </w:pBdr>
        <w:shd w:val="clear" w:color="auto" w:fill="FFFFFF"/>
        <w:spacing w:line="240" w:lineRule="auto"/>
        <w:ind w:left="0" w:hanging="2"/>
        <w:jc w:val="both"/>
        <w:rPr>
          <w:i/>
          <w:color w:val="4A442A"/>
          <w:sz w:val="20"/>
          <w:szCs w:val="20"/>
          <w:u w:val="single"/>
        </w:rPr>
      </w:pPr>
      <w:r>
        <w:rPr>
          <w:i/>
          <w:color w:val="4A442A"/>
          <w:sz w:val="20"/>
          <w:szCs w:val="20"/>
          <w:u w:val="single"/>
        </w:rPr>
        <w:t xml:space="preserve">Objetivos: </w:t>
      </w:r>
    </w:p>
    <w:p w14:paraId="6F5835B5" w14:textId="77777777" w:rsidR="007F5C89" w:rsidRDefault="00BC55CA">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rPr>
        <w:t xml:space="preserve">Se espera que los alumnos logren:  </w:t>
      </w:r>
    </w:p>
    <w:p w14:paraId="6F5835B6" w14:textId="77777777"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Profundizar la lectura analítica y la consulta bibliográfica.  </w:t>
      </w:r>
    </w:p>
    <w:p w14:paraId="6F5835B7" w14:textId="77777777"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Realizar un análisis crítico comparativo de la información contextualizando el desarrollo teórico.  </w:t>
      </w:r>
    </w:p>
    <w:p w14:paraId="6F5835B8" w14:textId="3DBC90CD"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Trabajar </w:t>
      </w:r>
      <w:r w:rsidR="008E5292">
        <w:rPr>
          <w:i/>
          <w:color w:val="4A442A"/>
          <w:sz w:val="20"/>
          <w:szCs w:val="20"/>
        </w:rPr>
        <w:t>con fuentes primarias de resultados electorales.</w:t>
      </w:r>
      <w:r>
        <w:rPr>
          <w:i/>
          <w:color w:val="4A442A"/>
          <w:sz w:val="20"/>
          <w:szCs w:val="20"/>
        </w:rPr>
        <w:t xml:space="preserve"> </w:t>
      </w:r>
    </w:p>
    <w:p w14:paraId="6F5835B9" w14:textId="2B6646E0" w:rsidR="007F5C89" w:rsidRDefault="008E5292">
      <w:pPr>
        <w:numPr>
          <w:ilvl w:val="0"/>
          <w:numId w:val="3"/>
        </w:numPr>
        <w:pBdr>
          <w:between w:val="none" w:sz="0" w:space="0" w:color="000000"/>
        </w:pBdr>
        <w:spacing w:line="240" w:lineRule="auto"/>
        <w:ind w:left="0" w:hanging="2"/>
        <w:rPr>
          <w:i/>
          <w:color w:val="4A442A"/>
          <w:sz w:val="20"/>
          <w:szCs w:val="20"/>
        </w:rPr>
      </w:pPr>
      <w:r>
        <w:rPr>
          <w:i/>
          <w:color w:val="4A442A"/>
          <w:sz w:val="20"/>
          <w:szCs w:val="20"/>
        </w:rPr>
        <w:t>Analizar y calcular, con los indicadores más relevantes de la disciplina, el comportamiento electoral y el desempeño partidario</w:t>
      </w:r>
      <w:r w:rsidR="00BC55CA">
        <w:rPr>
          <w:i/>
          <w:color w:val="4A442A"/>
          <w:sz w:val="20"/>
          <w:szCs w:val="20"/>
        </w:rPr>
        <w:t xml:space="preserve">. </w:t>
      </w:r>
    </w:p>
    <w:p w14:paraId="599EC2D7" w14:textId="77777777" w:rsidR="0036039E" w:rsidRDefault="0036039E">
      <w:pPr>
        <w:pBdr>
          <w:between w:val="none" w:sz="0" w:space="0" w:color="000000"/>
        </w:pBdr>
        <w:shd w:val="clear" w:color="auto" w:fill="FFFFFF"/>
        <w:spacing w:line="240" w:lineRule="auto"/>
        <w:ind w:left="0" w:hanging="2"/>
        <w:jc w:val="both"/>
        <w:rPr>
          <w:i/>
          <w:color w:val="4A442A"/>
          <w:sz w:val="20"/>
          <w:szCs w:val="20"/>
          <w:u w:val="single"/>
        </w:rPr>
      </w:pPr>
    </w:p>
    <w:p w14:paraId="2AC8CF4C" w14:textId="77777777" w:rsidR="00F65175" w:rsidRDefault="00F65175" w:rsidP="00F65175">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Modalidad:</w:t>
      </w:r>
      <w:r>
        <w:rPr>
          <w:i/>
          <w:color w:val="4A442A"/>
          <w:sz w:val="20"/>
          <w:szCs w:val="20"/>
        </w:rPr>
        <w:t xml:space="preserve"> actividad individual obligatoria a distancia de 3 horas de duración. </w:t>
      </w:r>
    </w:p>
    <w:p w14:paraId="74C567AE" w14:textId="77777777" w:rsidR="00F65175" w:rsidRDefault="00F65175" w:rsidP="00F65175">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Herramienta virtual</w:t>
      </w:r>
      <w:r w:rsidRPr="0036039E">
        <w:rPr>
          <w:i/>
          <w:color w:val="4A442A"/>
          <w:sz w:val="20"/>
          <w:szCs w:val="20"/>
        </w:rPr>
        <w:t>: Aula en</w:t>
      </w:r>
      <w:r w:rsidRPr="000C0C7D">
        <w:rPr>
          <w:i/>
          <w:color w:val="4A442A"/>
          <w:sz w:val="20"/>
          <w:szCs w:val="20"/>
        </w:rPr>
        <w:t xml:space="preserve"> </w:t>
      </w:r>
      <w:r>
        <w:rPr>
          <w:i/>
          <w:color w:val="4A442A"/>
          <w:sz w:val="20"/>
          <w:szCs w:val="20"/>
        </w:rPr>
        <w:t xml:space="preserve">Campus. </w:t>
      </w:r>
    </w:p>
    <w:p w14:paraId="54276C94" w14:textId="77777777" w:rsidR="00F65175" w:rsidRDefault="00F65175" w:rsidP="00F65175">
      <w:pPr>
        <w:pBdr>
          <w:between w:val="none" w:sz="0" w:space="0" w:color="000000"/>
        </w:pBdr>
        <w:shd w:val="clear" w:color="auto" w:fill="FFFFFF"/>
        <w:spacing w:line="240" w:lineRule="auto"/>
        <w:ind w:left="0" w:hanging="2"/>
        <w:jc w:val="both"/>
        <w:rPr>
          <w:i/>
          <w:color w:val="4A442A"/>
          <w:sz w:val="20"/>
          <w:szCs w:val="20"/>
        </w:rPr>
      </w:pPr>
      <w:r>
        <w:rPr>
          <w:i/>
          <w:color w:val="4A442A"/>
          <w:sz w:val="20"/>
          <w:szCs w:val="20"/>
          <w:u w:val="single"/>
        </w:rPr>
        <w:t>Evaluación:</w:t>
      </w:r>
      <w:r>
        <w:rPr>
          <w:i/>
          <w:color w:val="4A442A"/>
          <w:sz w:val="20"/>
          <w:szCs w:val="20"/>
        </w:rPr>
        <w:t xml:space="preserve"> individual, de tipo conceptual  </w:t>
      </w:r>
    </w:p>
    <w:p w14:paraId="1A4F5FE7" w14:textId="77777777" w:rsidR="0036039E" w:rsidRDefault="0036039E">
      <w:pPr>
        <w:pBdr>
          <w:between w:val="none" w:sz="0" w:space="0" w:color="000000"/>
        </w:pBdr>
        <w:shd w:val="clear" w:color="auto" w:fill="FFFFFF"/>
        <w:spacing w:line="240" w:lineRule="auto"/>
        <w:ind w:left="0" w:hanging="2"/>
        <w:jc w:val="both"/>
        <w:rPr>
          <w:i/>
          <w:color w:val="4A442A"/>
          <w:sz w:val="20"/>
          <w:szCs w:val="20"/>
          <w:u w:val="single"/>
        </w:rPr>
      </w:pPr>
    </w:p>
    <w:p w14:paraId="6F5835BD" w14:textId="55190777" w:rsidR="007F5C89" w:rsidRDefault="00F65175">
      <w:pPr>
        <w:pBdr>
          <w:between w:val="none" w:sz="0" w:space="0" w:color="000000"/>
        </w:pBdr>
        <w:shd w:val="clear" w:color="auto" w:fill="FFFFFF"/>
        <w:spacing w:line="240" w:lineRule="auto"/>
        <w:ind w:left="0" w:hanging="2"/>
        <w:jc w:val="both"/>
        <w:rPr>
          <w:i/>
          <w:color w:val="4A442A"/>
          <w:sz w:val="20"/>
          <w:szCs w:val="20"/>
          <w:u w:val="single"/>
        </w:rPr>
      </w:pPr>
      <w:r>
        <w:rPr>
          <w:i/>
          <w:color w:val="4A442A"/>
          <w:sz w:val="20"/>
          <w:szCs w:val="20"/>
          <w:u w:val="single"/>
        </w:rPr>
        <w:t>C</w:t>
      </w:r>
      <w:r w:rsidR="00BC55CA">
        <w:rPr>
          <w:i/>
          <w:color w:val="4A442A"/>
          <w:sz w:val="20"/>
          <w:szCs w:val="20"/>
          <w:u w:val="single"/>
        </w:rPr>
        <w:t xml:space="preserve">riterios de evaluación:  </w:t>
      </w:r>
    </w:p>
    <w:p w14:paraId="6F5835BE" w14:textId="77777777"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Evidencia de lectura y comprensión del material bibliográfico abordado. </w:t>
      </w:r>
    </w:p>
    <w:p w14:paraId="6F5835BF" w14:textId="5EA9BD2C"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Identificación y diferenciación de conceptos teóri</w:t>
      </w:r>
      <w:r w:rsidR="0036039E">
        <w:rPr>
          <w:i/>
          <w:color w:val="4A442A"/>
          <w:sz w:val="20"/>
          <w:szCs w:val="20"/>
        </w:rPr>
        <w:t>cos y/o prácticos de la materia en notas de prensa.</w:t>
      </w:r>
      <w:r>
        <w:rPr>
          <w:i/>
          <w:color w:val="4A442A"/>
          <w:sz w:val="20"/>
          <w:szCs w:val="20"/>
        </w:rPr>
        <w:t xml:space="preserve">  </w:t>
      </w:r>
    </w:p>
    <w:p w14:paraId="6F5835C0" w14:textId="77777777" w:rsidR="007F5C89" w:rsidRDefault="00BC55CA">
      <w:pPr>
        <w:numPr>
          <w:ilvl w:val="0"/>
          <w:numId w:val="3"/>
        </w:numPr>
        <w:pBdr>
          <w:between w:val="none" w:sz="0" w:space="0" w:color="000000"/>
        </w:pBdr>
        <w:spacing w:line="240" w:lineRule="auto"/>
        <w:ind w:left="0" w:hanging="2"/>
        <w:rPr>
          <w:i/>
          <w:color w:val="4A442A"/>
          <w:sz w:val="20"/>
          <w:szCs w:val="20"/>
        </w:rPr>
      </w:pPr>
      <w:r>
        <w:rPr>
          <w:i/>
          <w:color w:val="4A442A"/>
          <w:sz w:val="20"/>
          <w:szCs w:val="20"/>
        </w:rPr>
        <w:t xml:space="preserve">Elaboración grupal conforme a las pautas de trabajo virtual colaborativo oportunamente establecidas. </w:t>
      </w:r>
    </w:p>
    <w:p w14:paraId="6F5835C1" w14:textId="77777777" w:rsidR="007F5C89" w:rsidRDefault="00BC55CA">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Redacción y/o exposición que respete la prolijidad, claridad y pertinencia del tema.  </w:t>
      </w:r>
    </w:p>
    <w:p w14:paraId="6F5835C2" w14:textId="77777777" w:rsidR="007F5C89" w:rsidRDefault="00BC55CA">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Participación en tiempo y forma según plazos fijados en el cronograma  </w:t>
      </w:r>
    </w:p>
    <w:p w14:paraId="2AE0E368" w14:textId="1F78817D" w:rsidR="008E5292" w:rsidRDefault="008E5292">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Corrección de aplicación  de fórmulas para la aplicación de indicadores y manejo de fuentes oficiales de resultados electorales. </w:t>
      </w:r>
    </w:p>
    <w:p w14:paraId="6F5835C3" w14:textId="77777777" w:rsidR="007F5C89" w:rsidRDefault="00BC55CA">
      <w:pPr>
        <w:numPr>
          <w:ilvl w:val="0"/>
          <w:numId w:val="4"/>
        </w:numPr>
        <w:pBdr>
          <w:between w:val="none" w:sz="0" w:space="0" w:color="000000"/>
        </w:pBdr>
        <w:spacing w:line="240" w:lineRule="auto"/>
        <w:ind w:left="0" w:hanging="2"/>
        <w:rPr>
          <w:i/>
          <w:color w:val="4A442A"/>
          <w:sz w:val="20"/>
          <w:szCs w:val="20"/>
        </w:rPr>
      </w:pPr>
      <w:r>
        <w:rPr>
          <w:i/>
          <w:color w:val="4A442A"/>
          <w:sz w:val="20"/>
          <w:szCs w:val="20"/>
        </w:rPr>
        <w:t xml:space="preserve">Revisión y nueva entrega del trabajo con las correcciones sugeridas y en los plazos establecidos. (en caso de ser solicitado)  </w:t>
      </w:r>
    </w:p>
    <w:p w14:paraId="6F5835C7" w14:textId="77777777" w:rsidR="007F5C89" w:rsidRDefault="007F5C89">
      <w:pPr>
        <w:ind w:left="0" w:hanging="2"/>
        <w:jc w:val="both"/>
        <w:rPr>
          <w:i/>
          <w:color w:val="4A442A"/>
          <w:sz w:val="20"/>
          <w:szCs w:val="20"/>
        </w:rPr>
      </w:pPr>
    </w:p>
    <w:p w14:paraId="0DC4DE40" w14:textId="77777777" w:rsidR="008E5292" w:rsidRDefault="008E5292">
      <w:pPr>
        <w:ind w:left="0" w:hanging="2"/>
        <w:jc w:val="both"/>
        <w:rPr>
          <w:i/>
          <w:color w:val="4A442A"/>
          <w:sz w:val="20"/>
          <w:szCs w:val="20"/>
        </w:rPr>
      </w:pPr>
    </w:p>
    <w:p w14:paraId="6F5835C8" w14:textId="77777777" w:rsidR="007F5C89" w:rsidRDefault="007F5C89">
      <w:pPr>
        <w:ind w:left="0" w:hanging="2"/>
        <w:jc w:val="both"/>
        <w:rPr>
          <w:b/>
          <w:sz w:val="22"/>
          <w:szCs w:val="22"/>
        </w:rPr>
      </w:pPr>
    </w:p>
    <w:p w14:paraId="6F5835C9" w14:textId="64C988A2" w:rsidR="007F5C89" w:rsidRDefault="00BC55CA">
      <w:pPr>
        <w:ind w:left="0" w:hanging="2"/>
        <w:jc w:val="both"/>
        <w:rPr>
          <w:sz w:val="22"/>
          <w:szCs w:val="22"/>
        </w:rPr>
      </w:pPr>
      <w:r>
        <w:rPr>
          <w:b/>
          <w:sz w:val="22"/>
          <w:szCs w:val="22"/>
        </w:rPr>
        <w:t xml:space="preserve">10. PRÁCTICAS PROFESIONALES </w:t>
      </w:r>
    </w:p>
    <w:p w14:paraId="6F5835CA" w14:textId="531BA5E0" w:rsidR="007F5C89" w:rsidRDefault="0036039E">
      <w:pPr>
        <w:ind w:left="0" w:hanging="2"/>
        <w:jc w:val="both"/>
        <w:rPr>
          <w:i/>
          <w:color w:val="4A442A"/>
          <w:sz w:val="20"/>
          <w:szCs w:val="20"/>
        </w:rPr>
      </w:pPr>
      <w:r>
        <w:rPr>
          <w:i/>
          <w:color w:val="4A442A"/>
          <w:sz w:val="20"/>
          <w:szCs w:val="20"/>
        </w:rPr>
        <w:t>-</w:t>
      </w:r>
    </w:p>
    <w:p w14:paraId="6F5835CC" w14:textId="77777777" w:rsidR="007F5C89" w:rsidRDefault="007F5C89">
      <w:pPr>
        <w:ind w:left="0" w:hanging="2"/>
        <w:jc w:val="both"/>
        <w:rPr>
          <w:sz w:val="22"/>
          <w:szCs w:val="22"/>
        </w:rPr>
      </w:pPr>
    </w:p>
    <w:p w14:paraId="6F5835CD" w14:textId="77777777" w:rsidR="007F5C89" w:rsidRDefault="007F5C89">
      <w:pPr>
        <w:ind w:left="0" w:hanging="2"/>
        <w:jc w:val="both"/>
        <w:rPr>
          <w:sz w:val="22"/>
          <w:szCs w:val="22"/>
        </w:rPr>
      </w:pPr>
    </w:p>
    <w:p w14:paraId="6F5835CE" w14:textId="77777777" w:rsidR="007F5C89" w:rsidRDefault="00BC55CA">
      <w:pPr>
        <w:ind w:left="0" w:hanging="2"/>
        <w:jc w:val="both"/>
        <w:rPr>
          <w:sz w:val="22"/>
          <w:szCs w:val="22"/>
        </w:rPr>
      </w:pPr>
      <w:r>
        <w:rPr>
          <w:b/>
          <w:sz w:val="22"/>
          <w:szCs w:val="22"/>
        </w:rPr>
        <w:t>11. SEGUIMIENTO DE ALUMNOS</w:t>
      </w:r>
    </w:p>
    <w:p w14:paraId="6F5835D5" w14:textId="77777777" w:rsidR="007F5C89" w:rsidRDefault="00BC55CA">
      <w:pPr>
        <w:widowControl w:val="0"/>
        <w:numPr>
          <w:ilvl w:val="0"/>
          <w:numId w:val="7"/>
        </w:numPr>
        <w:ind w:left="0" w:right="233" w:hanging="2"/>
        <w:jc w:val="both"/>
        <w:rPr>
          <w:i/>
          <w:sz w:val="20"/>
          <w:szCs w:val="20"/>
        </w:rPr>
      </w:pPr>
      <w:r>
        <w:rPr>
          <w:i/>
          <w:sz w:val="20"/>
          <w:szCs w:val="20"/>
          <w:u w:val="single"/>
        </w:rPr>
        <w:t>Asistencia, interacción y participación durante los encuentros sincrónicos</w:t>
      </w:r>
      <w:r>
        <w:rPr>
          <w:i/>
          <w:sz w:val="20"/>
          <w:szCs w:val="20"/>
        </w:rPr>
        <w:t xml:space="preserve"> por videoconferencias, intervenciones y aportes en instancias de exposición y debate. </w:t>
      </w:r>
    </w:p>
    <w:p w14:paraId="6F5835D6" w14:textId="77777777" w:rsidR="007F5C89" w:rsidRDefault="00BC55CA">
      <w:pPr>
        <w:widowControl w:val="0"/>
        <w:numPr>
          <w:ilvl w:val="0"/>
          <w:numId w:val="5"/>
        </w:numPr>
        <w:ind w:left="0" w:right="233" w:hanging="2"/>
        <w:jc w:val="both"/>
        <w:rPr>
          <w:rFonts w:ascii="Arial" w:eastAsia="Arial" w:hAnsi="Arial" w:cs="Arial"/>
          <w:i/>
          <w:sz w:val="20"/>
          <w:szCs w:val="20"/>
        </w:rPr>
      </w:pPr>
      <w:r>
        <w:rPr>
          <w:i/>
          <w:sz w:val="20"/>
          <w:szCs w:val="20"/>
          <w:u w:val="single"/>
        </w:rPr>
        <w:t>Acciones e intervenciones de los alumnos</w:t>
      </w:r>
      <w:r>
        <w:rPr>
          <w:i/>
          <w:sz w:val="20"/>
          <w:szCs w:val="20"/>
        </w:rPr>
        <w:t xml:space="preserve"> en las actividades asincrónicas de profundización, articulación e integración de contenidos que se desarrollarán durante el cursado, a fin de vincular conceptos, estrategias e instrumentos con los contenidos teóricos abordados.</w:t>
      </w:r>
    </w:p>
    <w:p w14:paraId="6F5835D7" w14:textId="4761063D" w:rsidR="007F5C89" w:rsidRDefault="005F31D4">
      <w:pPr>
        <w:widowControl w:val="0"/>
        <w:numPr>
          <w:ilvl w:val="0"/>
          <w:numId w:val="5"/>
        </w:numPr>
        <w:ind w:left="0" w:right="233" w:hanging="2"/>
        <w:jc w:val="both"/>
        <w:rPr>
          <w:rFonts w:ascii="Arial" w:eastAsia="Arial" w:hAnsi="Arial" w:cs="Arial"/>
          <w:i/>
          <w:sz w:val="20"/>
          <w:szCs w:val="20"/>
        </w:rPr>
      </w:pPr>
      <w:r>
        <w:rPr>
          <w:i/>
          <w:sz w:val="20"/>
          <w:szCs w:val="20"/>
        </w:rPr>
        <w:t>C</w:t>
      </w:r>
      <w:r w:rsidR="00BC55CA">
        <w:rPr>
          <w:i/>
          <w:sz w:val="20"/>
          <w:szCs w:val="20"/>
          <w:u w:val="single"/>
        </w:rPr>
        <w:t>onsultas de los alumnos en los</w:t>
      </w:r>
      <w:r w:rsidR="0036039E">
        <w:rPr>
          <w:i/>
          <w:sz w:val="20"/>
          <w:szCs w:val="20"/>
          <w:u w:val="single"/>
        </w:rPr>
        <w:t xml:space="preserve"> prácticos</w:t>
      </w:r>
      <w:r w:rsidR="00BC55CA">
        <w:rPr>
          <w:i/>
          <w:sz w:val="20"/>
          <w:szCs w:val="20"/>
        </w:rPr>
        <w:t>.</w:t>
      </w:r>
    </w:p>
    <w:p w14:paraId="6F5835D9" w14:textId="77777777" w:rsidR="007F5C89" w:rsidRDefault="007F5C89">
      <w:pPr>
        <w:ind w:left="0" w:hanging="2"/>
        <w:jc w:val="both"/>
        <w:rPr>
          <w:rFonts w:ascii="Arial" w:eastAsia="Arial" w:hAnsi="Arial" w:cs="Arial"/>
          <w:sz w:val="22"/>
          <w:szCs w:val="22"/>
        </w:rPr>
      </w:pPr>
    </w:p>
    <w:p w14:paraId="6F5835DC" w14:textId="77777777" w:rsidR="007F5C89" w:rsidRDefault="007F5C89">
      <w:pPr>
        <w:ind w:left="0" w:hanging="2"/>
        <w:jc w:val="both"/>
        <w:rPr>
          <w:b/>
          <w:sz w:val="22"/>
          <w:szCs w:val="22"/>
        </w:rPr>
      </w:pPr>
    </w:p>
    <w:p w14:paraId="6F5835DD" w14:textId="77777777" w:rsidR="007F5C89" w:rsidRDefault="00BC55CA">
      <w:pPr>
        <w:ind w:left="0" w:hanging="2"/>
        <w:jc w:val="both"/>
        <w:rPr>
          <w:sz w:val="22"/>
          <w:szCs w:val="22"/>
        </w:rPr>
      </w:pPr>
      <w:r>
        <w:rPr>
          <w:b/>
          <w:sz w:val="22"/>
          <w:szCs w:val="22"/>
        </w:rPr>
        <w:t>12. MODALIDAD DE EVALUACIÓN:</w:t>
      </w:r>
    </w:p>
    <w:p w14:paraId="52F8B26B" w14:textId="77777777" w:rsidR="0036039E" w:rsidRDefault="0036039E">
      <w:pPr>
        <w:widowControl w:val="0"/>
        <w:shd w:val="clear" w:color="auto" w:fill="FFFFFF"/>
        <w:ind w:left="0" w:hanging="2"/>
        <w:jc w:val="both"/>
        <w:rPr>
          <w:i/>
          <w:sz w:val="20"/>
          <w:szCs w:val="20"/>
          <w:highlight w:val="white"/>
        </w:rPr>
      </w:pPr>
    </w:p>
    <w:p w14:paraId="178C7B38" w14:textId="77777777" w:rsidR="005D7C62" w:rsidRPr="005D7C62" w:rsidRDefault="005D7C62" w:rsidP="005D7C62">
      <w:pPr>
        <w:widowControl w:val="0"/>
        <w:ind w:left="0" w:right="233" w:hanging="2"/>
        <w:jc w:val="both"/>
        <w:rPr>
          <w:sz w:val="20"/>
          <w:szCs w:val="20"/>
        </w:rPr>
      </w:pPr>
      <w:r w:rsidRPr="005D7C62">
        <w:rPr>
          <w:sz w:val="20"/>
          <w:szCs w:val="20"/>
        </w:rPr>
        <w:t xml:space="preserve">La regularidad en la asignatura se logra con la participación en las actividades sincrónicas y asincrónicas propuestas, el cumplimentando los trabajos y actividades pautados en los respectivos materiales educativos, así como las instancias de evaluación parcial previstas durante el cursado. </w:t>
      </w:r>
    </w:p>
    <w:p w14:paraId="496B80F1" w14:textId="77777777" w:rsidR="005D7C62" w:rsidRDefault="005D7C62" w:rsidP="005D7C62">
      <w:pPr>
        <w:ind w:left="0" w:hanging="2"/>
        <w:jc w:val="both"/>
        <w:rPr>
          <w:sz w:val="20"/>
          <w:szCs w:val="20"/>
          <w:highlight w:val="white"/>
        </w:rPr>
      </w:pPr>
    </w:p>
    <w:p w14:paraId="6F5835E5" w14:textId="42F4D49D" w:rsidR="007F5C89" w:rsidRPr="005D7C62" w:rsidRDefault="00BC55CA" w:rsidP="005F31D4">
      <w:pPr>
        <w:ind w:left="0" w:hanging="2"/>
        <w:jc w:val="both"/>
        <w:rPr>
          <w:color w:val="4A442A"/>
          <w:sz w:val="20"/>
          <w:szCs w:val="20"/>
        </w:rPr>
      </w:pPr>
      <w:r w:rsidRPr="005D7C62">
        <w:rPr>
          <w:sz w:val="20"/>
          <w:szCs w:val="20"/>
          <w:highlight w:val="white"/>
        </w:rPr>
        <w:t xml:space="preserve">La evaluación será </w:t>
      </w:r>
      <w:r w:rsidR="005D7C62">
        <w:rPr>
          <w:sz w:val="20"/>
          <w:szCs w:val="20"/>
          <w:highlight w:val="white"/>
        </w:rPr>
        <w:t>en fecha de examen final</w:t>
      </w:r>
      <w:r w:rsidRPr="005D7C62">
        <w:rPr>
          <w:sz w:val="20"/>
          <w:szCs w:val="20"/>
          <w:highlight w:val="white"/>
        </w:rPr>
        <w:t xml:space="preserve"> </w:t>
      </w:r>
      <w:r w:rsidR="005D7C62">
        <w:rPr>
          <w:sz w:val="20"/>
          <w:szCs w:val="20"/>
          <w:highlight w:val="white"/>
        </w:rPr>
        <w:t xml:space="preserve">una </w:t>
      </w:r>
      <w:r w:rsidRPr="005D7C62">
        <w:rPr>
          <w:sz w:val="20"/>
          <w:szCs w:val="20"/>
          <w:highlight w:val="white"/>
        </w:rPr>
        <w:t>entrega de un trabajo escrito -asincrónico-</w:t>
      </w:r>
      <w:r w:rsidR="005D7C62">
        <w:rPr>
          <w:sz w:val="20"/>
          <w:szCs w:val="20"/>
          <w:highlight w:val="white"/>
        </w:rPr>
        <w:t xml:space="preserve"> en </w:t>
      </w:r>
      <w:r w:rsidRPr="005D7C62">
        <w:rPr>
          <w:sz w:val="20"/>
          <w:szCs w:val="20"/>
          <w:highlight w:val="white"/>
        </w:rPr>
        <w:t>el formato que la cátedra disponga</w:t>
      </w:r>
      <w:r w:rsidR="005D7C62">
        <w:rPr>
          <w:sz w:val="20"/>
          <w:szCs w:val="20"/>
        </w:rPr>
        <w:t>.</w:t>
      </w:r>
    </w:p>
    <w:p w14:paraId="6F5835E6" w14:textId="77777777" w:rsidR="007F5C89" w:rsidRDefault="007F5C89">
      <w:pPr>
        <w:ind w:left="0" w:hanging="2"/>
        <w:jc w:val="both"/>
        <w:rPr>
          <w:sz w:val="22"/>
          <w:szCs w:val="22"/>
        </w:rPr>
      </w:pPr>
    </w:p>
    <w:p w14:paraId="6F5835E7" w14:textId="77777777" w:rsidR="007F5C89" w:rsidRDefault="007F5C89">
      <w:pPr>
        <w:ind w:left="0" w:hanging="2"/>
        <w:jc w:val="both"/>
        <w:rPr>
          <w:sz w:val="22"/>
          <w:szCs w:val="22"/>
        </w:rPr>
      </w:pPr>
    </w:p>
    <w:p w14:paraId="6F5835E8" w14:textId="77777777" w:rsidR="007F5C89" w:rsidRDefault="00BC55CA">
      <w:pPr>
        <w:ind w:left="0" w:hanging="2"/>
        <w:jc w:val="both"/>
        <w:rPr>
          <w:sz w:val="22"/>
          <w:szCs w:val="22"/>
        </w:rPr>
      </w:pPr>
      <w:r>
        <w:rPr>
          <w:b/>
          <w:sz w:val="22"/>
          <w:szCs w:val="22"/>
        </w:rPr>
        <w:t>13. BIBLIOGRAFÍA COMPLEMENTARIA:</w:t>
      </w:r>
    </w:p>
    <w:p w14:paraId="6F5835E9" w14:textId="58170A39" w:rsidR="007F5C89" w:rsidRDefault="005D7C62">
      <w:pPr>
        <w:ind w:left="0" w:hanging="2"/>
        <w:jc w:val="both"/>
        <w:rPr>
          <w:sz w:val="22"/>
          <w:szCs w:val="22"/>
        </w:rPr>
      </w:pPr>
      <w:r>
        <w:rPr>
          <w:sz w:val="22"/>
          <w:szCs w:val="22"/>
        </w:rPr>
        <w:t>Ya fue pautada como optativa en la sección correspondiente.</w:t>
      </w:r>
    </w:p>
    <w:p w14:paraId="6F5835EA" w14:textId="77777777" w:rsidR="007F5C89" w:rsidRDefault="007F5C89">
      <w:pPr>
        <w:ind w:left="0" w:hanging="2"/>
        <w:jc w:val="both"/>
        <w:rPr>
          <w:sz w:val="22"/>
          <w:szCs w:val="22"/>
        </w:rPr>
      </w:pPr>
    </w:p>
    <w:p w14:paraId="6F5835EB" w14:textId="77777777" w:rsidR="007F5C89" w:rsidRDefault="007F5C89">
      <w:pPr>
        <w:ind w:left="0" w:hanging="2"/>
        <w:jc w:val="both"/>
        <w:rPr>
          <w:sz w:val="22"/>
          <w:szCs w:val="22"/>
        </w:rPr>
      </w:pPr>
    </w:p>
    <w:p w14:paraId="6F5835EC" w14:textId="77777777" w:rsidR="007F5C89" w:rsidRDefault="00BC55CA">
      <w:pPr>
        <w:ind w:left="0" w:hanging="2"/>
        <w:jc w:val="both"/>
        <w:rPr>
          <w:sz w:val="22"/>
          <w:szCs w:val="22"/>
        </w:rPr>
      </w:pPr>
      <w:r>
        <w:rPr>
          <w:b/>
          <w:sz w:val="22"/>
          <w:szCs w:val="22"/>
        </w:rPr>
        <w:t>14. FIRMA DE DOCENTES:</w:t>
      </w:r>
    </w:p>
    <w:p w14:paraId="6F5835ED" w14:textId="5954AA55" w:rsidR="007F5C89" w:rsidRDefault="00751D5B">
      <w:pPr>
        <w:ind w:left="0" w:hanging="2"/>
        <w:jc w:val="both"/>
        <w:rPr>
          <w:sz w:val="22"/>
          <w:szCs w:val="22"/>
        </w:rPr>
      </w:pPr>
      <w:r>
        <w:rPr>
          <w:noProof/>
          <w:lang w:val="es-AR" w:eastAsia="es-AR"/>
        </w:rPr>
        <w:drawing>
          <wp:inline distT="0" distB="0" distL="0" distR="0" wp14:anchorId="20175B6B" wp14:editId="3B1AD7DC">
            <wp:extent cx="1261745" cy="1173480"/>
            <wp:effectExtent l="0" t="0" r="0" b="7620"/>
            <wp:docPr id="1" name="0 Imagen" descr="FGG firma.jpg"/>
            <wp:cNvGraphicFramePr/>
            <a:graphic xmlns:a="http://schemas.openxmlformats.org/drawingml/2006/main">
              <a:graphicData uri="http://schemas.openxmlformats.org/drawingml/2006/picture">
                <pic:pic xmlns:pic="http://schemas.openxmlformats.org/drawingml/2006/picture">
                  <pic:nvPicPr>
                    <pic:cNvPr id="1" name="0 Imagen" descr="FGG firma.jpg"/>
                    <pic:cNvPicPr/>
                  </pic:nvPicPr>
                  <pic:blipFill>
                    <a:blip r:embed="rId12"/>
                    <a:stretch>
                      <a:fillRect/>
                    </a:stretch>
                  </pic:blipFill>
                  <pic:spPr>
                    <a:xfrm>
                      <a:off x="0" y="0"/>
                      <a:ext cx="1261745" cy="1173480"/>
                    </a:xfrm>
                    <a:prstGeom prst="rect">
                      <a:avLst/>
                    </a:prstGeom>
                  </pic:spPr>
                </pic:pic>
              </a:graphicData>
            </a:graphic>
          </wp:inline>
        </w:drawing>
      </w:r>
    </w:p>
    <w:p w14:paraId="6F5835EE" w14:textId="77777777" w:rsidR="007F5C89" w:rsidRDefault="007F5C89">
      <w:pPr>
        <w:ind w:left="0" w:hanging="2"/>
        <w:jc w:val="both"/>
        <w:rPr>
          <w:sz w:val="22"/>
          <w:szCs w:val="22"/>
        </w:rPr>
      </w:pPr>
    </w:p>
    <w:p w14:paraId="6F5835EF" w14:textId="77777777" w:rsidR="007F5C89" w:rsidRDefault="007F5C89">
      <w:pPr>
        <w:ind w:left="0" w:hanging="2"/>
        <w:jc w:val="both"/>
        <w:rPr>
          <w:sz w:val="22"/>
          <w:szCs w:val="22"/>
        </w:rPr>
      </w:pPr>
    </w:p>
    <w:p w14:paraId="6F5835F0" w14:textId="77777777" w:rsidR="007F5C89" w:rsidRDefault="00BC55CA">
      <w:pPr>
        <w:ind w:left="0" w:hanging="2"/>
        <w:jc w:val="both"/>
        <w:rPr>
          <w:sz w:val="22"/>
          <w:szCs w:val="22"/>
        </w:rPr>
      </w:pPr>
      <w:r>
        <w:rPr>
          <w:b/>
          <w:sz w:val="22"/>
          <w:szCs w:val="22"/>
        </w:rPr>
        <w:t>15. FIRMA DEL DIRECTOR DE LA CARRERA</w:t>
      </w:r>
    </w:p>
    <w:sectPr w:rsidR="007F5C89">
      <w:footerReference w:type="even" r:id="rId13"/>
      <w:footerReference w:type="default" r:id="rId14"/>
      <w:pgSz w:w="11906" w:h="16838"/>
      <w:pgMar w:top="1418" w:right="1133" w:bottom="1418" w:left="1134" w:header="709"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2B6D6A" w14:textId="77777777" w:rsidR="00C41AB7" w:rsidRDefault="00C41AB7">
      <w:pPr>
        <w:spacing w:line="240" w:lineRule="auto"/>
        <w:ind w:left="0" w:hanging="2"/>
      </w:pPr>
      <w:r>
        <w:separator/>
      </w:r>
    </w:p>
  </w:endnote>
  <w:endnote w:type="continuationSeparator" w:id="0">
    <w:p w14:paraId="354EF127" w14:textId="77777777" w:rsidR="00C41AB7" w:rsidRDefault="00C41AB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7" w14:textId="77777777" w:rsidR="007F5C89" w:rsidRDefault="00BC55C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end"/>
    </w:r>
  </w:p>
  <w:p w14:paraId="6F5835F8" w14:textId="77777777"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835F9" w14:textId="718C49B3" w:rsidR="007F5C89" w:rsidRDefault="00BC55CA">
    <w:pPr>
      <w:pBdr>
        <w:top w:val="nil"/>
        <w:left w:val="nil"/>
        <w:bottom w:val="nil"/>
        <w:right w:val="nil"/>
        <w:between w:val="nil"/>
      </w:pBdr>
      <w:tabs>
        <w:tab w:val="center" w:pos="4252"/>
        <w:tab w:val="right" w:pos="8504"/>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447A3A">
      <w:rPr>
        <w:noProof/>
        <w:color w:val="000000"/>
      </w:rPr>
      <w:t>2</w:t>
    </w:r>
    <w:r>
      <w:rPr>
        <w:color w:val="000000"/>
      </w:rPr>
      <w:fldChar w:fldCharType="end"/>
    </w:r>
  </w:p>
  <w:p w14:paraId="6F5835FA" w14:textId="77777777" w:rsidR="007F5C89" w:rsidRDefault="007F5C89">
    <w:pPr>
      <w:pBdr>
        <w:top w:val="nil"/>
        <w:left w:val="nil"/>
        <w:bottom w:val="nil"/>
        <w:right w:val="nil"/>
        <w:between w:val="nil"/>
      </w:pBdr>
      <w:tabs>
        <w:tab w:val="center" w:pos="4252"/>
        <w:tab w:val="right" w:pos="8504"/>
      </w:tabs>
      <w:spacing w:line="240" w:lineRule="auto"/>
      <w:ind w:left="0" w:right="36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79260" w14:textId="77777777" w:rsidR="00C41AB7" w:rsidRDefault="00C41AB7">
      <w:pPr>
        <w:spacing w:line="240" w:lineRule="auto"/>
        <w:ind w:left="0" w:hanging="2"/>
      </w:pPr>
      <w:r>
        <w:separator/>
      </w:r>
    </w:p>
  </w:footnote>
  <w:footnote w:type="continuationSeparator" w:id="0">
    <w:p w14:paraId="1ADA2FB8" w14:textId="77777777" w:rsidR="00C41AB7" w:rsidRDefault="00C41AB7">
      <w:pPr>
        <w:spacing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42820"/>
    <w:multiLevelType w:val="hybridMultilevel"/>
    <w:tmpl w:val="FBFA4DC2"/>
    <w:lvl w:ilvl="0" w:tplc="0C0A000B">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A8B7DC1"/>
    <w:multiLevelType w:val="multilevel"/>
    <w:tmpl w:val="60ECBB66"/>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3B2C5D"/>
    <w:multiLevelType w:val="multilevel"/>
    <w:tmpl w:val="4DE25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2896FE8"/>
    <w:multiLevelType w:val="multilevel"/>
    <w:tmpl w:val="D9B491A6"/>
    <w:lvl w:ilvl="0">
      <w:start w:val="9"/>
      <w:numFmt w:val="decimal"/>
      <w:lvlText w:val="%1."/>
      <w:lvlJc w:val="left"/>
      <w:pPr>
        <w:ind w:left="360" w:hanging="360"/>
      </w:pPr>
      <w:rPr>
        <w:b/>
      </w:rPr>
    </w:lvl>
    <w:lvl w:ilvl="1">
      <w:start w:val="2"/>
      <w:numFmt w:val="decimal"/>
      <w:lvlText w:val="%1.%2."/>
      <w:lvlJc w:val="left"/>
      <w:pPr>
        <w:ind w:left="358" w:hanging="360"/>
      </w:pPr>
      <w:rPr>
        <w:b/>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4" w15:restartNumberingAfterBreak="0">
    <w:nsid w:val="39BD3E56"/>
    <w:multiLevelType w:val="multilevel"/>
    <w:tmpl w:val="4A8407A0"/>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5" w15:restartNumberingAfterBreak="0">
    <w:nsid w:val="587671A0"/>
    <w:multiLevelType w:val="multilevel"/>
    <w:tmpl w:val="8FF2D328"/>
    <w:lvl w:ilvl="0">
      <w:start w:val="1"/>
      <w:numFmt w:val="bullet"/>
      <w:lvlText w:val="●"/>
      <w:lvlJc w:val="left"/>
      <w:pPr>
        <w:ind w:left="720" w:hanging="360"/>
      </w:pPr>
      <w:rPr>
        <w:rFonts w:ascii="Verdana" w:eastAsia="Verdana" w:hAnsi="Verdana" w:cs="Verdana"/>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766F50CF"/>
    <w:multiLevelType w:val="multilevel"/>
    <w:tmpl w:val="DB0C0B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7D034A8"/>
    <w:multiLevelType w:val="multilevel"/>
    <w:tmpl w:val="A05A353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7BA7107A"/>
    <w:multiLevelType w:val="multilevel"/>
    <w:tmpl w:val="B0309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6"/>
  </w:num>
  <w:num w:numId="2">
    <w:abstractNumId w:val="7"/>
  </w:num>
  <w:num w:numId="3">
    <w:abstractNumId w:val="1"/>
  </w:num>
  <w:num w:numId="4">
    <w:abstractNumId w:val="5"/>
  </w:num>
  <w:num w:numId="5">
    <w:abstractNumId w:val="2"/>
  </w:num>
  <w:num w:numId="6">
    <w:abstractNumId w:val="3"/>
  </w:num>
  <w:num w:numId="7">
    <w:abstractNumId w:val="9"/>
  </w:num>
  <w:num w:numId="8">
    <w:abstractNumId w:val="8"/>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C89"/>
    <w:rsid w:val="00004DE6"/>
    <w:rsid w:val="000223C0"/>
    <w:rsid w:val="00072B3F"/>
    <w:rsid w:val="00130945"/>
    <w:rsid w:val="001E3A4F"/>
    <w:rsid w:val="001E3D55"/>
    <w:rsid w:val="00214497"/>
    <w:rsid w:val="002168D2"/>
    <w:rsid w:val="00223994"/>
    <w:rsid w:val="002712B0"/>
    <w:rsid w:val="002A699D"/>
    <w:rsid w:val="002D7814"/>
    <w:rsid w:val="003263A3"/>
    <w:rsid w:val="0036039E"/>
    <w:rsid w:val="00402E53"/>
    <w:rsid w:val="00447A3A"/>
    <w:rsid w:val="00477AD3"/>
    <w:rsid w:val="00555D9B"/>
    <w:rsid w:val="00561465"/>
    <w:rsid w:val="005B6218"/>
    <w:rsid w:val="005D7C62"/>
    <w:rsid w:val="005F31D4"/>
    <w:rsid w:val="00601DC5"/>
    <w:rsid w:val="00657E43"/>
    <w:rsid w:val="006D5E0C"/>
    <w:rsid w:val="006D79C7"/>
    <w:rsid w:val="007253AC"/>
    <w:rsid w:val="0075097E"/>
    <w:rsid w:val="00751D5B"/>
    <w:rsid w:val="00787BA9"/>
    <w:rsid w:val="007A03C6"/>
    <w:rsid w:val="007F5C89"/>
    <w:rsid w:val="008724AF"/>
    <w:rsid w:val="008E5292"/>
    <w:rsid w:val="00913E08"/>
    <w:rsid w:val="009B1F1C"/>
    <w:rsid w:val="00A026CB"/>
    <w:rsid w:val="00A831D4"/>
    <w:rsid w:val="00AB60F5"/>
    <w:rsid w:val="00B00818"/>
    <w:rsid w:val="00B10E78"/>
    <w:rsid w:val="00B17DC0"/>
    <w:rsid w:val="00B473F2"/>
    <w:rsid w:val="00B641E2"/>
    <w:rsid w:val="00B845D0"/>
    <w:rsid w:val="00BC55CA"/>
    <w:rsid w:val="00C05BDC"/>
    <w:rsid w:val="00C41AB7"/>
    <w:rsid w:val="00C62DEF"/>
    <w:rsid w:val="00C87B90"/>
    <w:rsid w:val="00CB63EC"/>
    <w:rsid w:val="00CC341A"/>
    <w:rsid w:val="00D145B3"/>
    <w:rsid w:val="00D36873"/>
    <w:rsid w:val="00D94EFD"/>
    <w:rsid w:val="00EF40B1"/>
    <w:rsid w:val="00F30A49"/>
    <w:rsid w:val="00F32058"/>
    <w:rsid w:val="00F65175"/>
    <w:rsid w:val="00FB6E64"/>
    <w:rsid w:val="00FF610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83491"/>
  <w15:docId w15:val="{DBE3F8E0-55CD-453A-83A3-A807049DC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S" w:eastAsia="es-AR"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s-ES"/>
    </w:rPr>
  </w:style>
  <w:style w:type="paragraph" w:styleId="Ttulo1">
    <w:name w:val="heading 1"/>
    <w:basedOn w:val="Normal"/>
    <w:next w:val="Normal"/>
    <w:uiPriority w:val="9"/>
    <w:qFormat/>
    <w:pPr>
      <w:keepNext/>
      <w:jc w:val="center"/>
    </w:pPr>
    <w:rPr>
      <w:b/>
      <w:u w:val="single"/>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Sangradetextonormal">
    <w:name w:val="Body Text Indent"/>
    <w:basedOn w:val="Normal"/>
    <w:pPr>
      <w:ind w:left="426"/>
      <w:jc w:val="both"/>
    </w:pPr>
  </w:style>
  <w:style w:type="character" w:styleId="Hipervnculo">
    <w:name w:val="Hyperlink"/>
    <w:basedOn w:val="Fuentedeprrafopredeter"/>
    <w:rPr>
      <w:color w:val="0000FF"/>
      <w:w w:val="100"/>
      <w:position w:val="-1"/>
      <w:u w:val="single"/>
      <w:effect w:val="none"/>
      <w:vertAlign w:val="baseline"/>
      <w:cs w:val="0"/>
      <w:em w:val="none"/>
    </w:rPr>
  </w:style>
  <w:style w:type="paragraph" w:styleId="Piedepgina">
    <w:name w:val="footer"/>
    <w:basedOn w:val="Normal"/>
    <w:pPr>
      <w:tabs>
        <w:tab w:val="center" w:pos="4252"/>
        <w:tab w:val="right" w:pos="8504"/>
      </w:tabs>
    </w:pPr>
  </w:style>
  <w:style w:type="character" w:styleId="Nmerodepgina">
    <w:name w:val="page number"/>
    <w:basedOn w:val="Fuentedeprrafopredeter"/>
    <w:rPr>
      <w:w w:val="100"/>
      <w:position w:val="-1"/>
      <w:effect w:val="none"/>
      <w:vertAlign w:val="baseline"/>
      <w:cs w:val="0"/>
      <w:em w:val="none"/>
    </w:rPr>
  </w:style>
  <w:style w:type="paragraph" w:styleId="Textodeglobo">
    <w:name w:val="Balloon Text"/>
    <w:basedOn w:val="Normal"/>
    <w:rPr>
      <w:rFonts w:ascii="Tahoma" w:hAnsi="Tahoma" w:cs="Tahoma"/>
      <w:sz w:val="16"/>
      <w:szCs w:val="16"/>
    </w:rPr>
  </w:style>
  <w:style w:type="table" w:styleId="Tablaconcuadrcula">
    <w:name w:val="Table Grid"/>
    <w:basedOn w:val="Tabla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rPr>
      <w:sz w:val="20"/>
    </w:rPr>
  </w:style>
  <w:style w:type="character" w:styleId="Refdenotaalpie">
    <w:name w:val="footnote reference"/>
    <w:basedOn w:val="Fuentedeprrafopredeter"/>
    <w:rPr>
      <w:w w:val="100"/>
      <w:position w:val="-1"/>
      <w:effect w:val="none"/>
      <w:vertAlign w:val="superscript"/>
      <w:cs w:val="0"/>
      <w:em w:val="none"/>
    </w:rPr>
  </w:style>
  <w:style w:type="paragraph" w:styleId="Textodebloque">
    <w:name w:val="Block Text"/>
    <w:basedOn w:val="Normal"/>
    <w:pPr>
      <w:tabs>
        <w:tab w:val="left" w:pos="-720"/>
      </w:tabs>
      <w:ind w:left="1224" w:right="1620"/>
      <w:jc w:val="both"/>
    </w:pPr>
    <w:rPr>
      <w:spacing w:val="-3"/>
    </w:rPr>
  </w:style>
  <w:style w:type="paragraph" w:styleId="NormalWeb">
    <w:name w:val="Normal (Web)"/>
    <w:basedOn w:val="Normal"/>
    <w:uiPriority w:val="99"/>
    <w:qFormat/>
    <w:pPr>
      <w:spacing w:before="100" w:beforeAutospacing="1" w:after="100" w:afterAutospacing="1"/>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108" w:type="dxa"/>
        <w:right w:w="108" w:type="dxa"/>
      </w:tblCellMar>
    </w:tblPr>
  </w:style>
  <w:style w:type="table" w:customStyle="1" w:styleId="17">
    <w:name w:val="17"/>
    <w:basedOn w:val="TableNormal1"/>
    <w:tblPr>
      <w:tblStyleRowBandSize w:val="1"/>
      <w:tblStyleColBandSize w:val="1"/>
      <w:tblCellMar>
        <w:left w:w="108" w:type="dxa"/>
        <w:right w:w="108" w:type="dxa"/>
      </w:tblCellMar>
    </w:tblPr>
  </w:style>
  <w:style w:type="table" w:customStyle="1" w:styleId="16">
    <w:name w:val="16"/>
    <w:basedOn w:val="TableNormal1"/>
    <w:tblPr>
      <w:tblStyleRowBandSize w:val="1"/>
      <w:tblStyleColBandSize w:val="1"/>
      <w:tblCellMar>
        <w:left w:w="108" w:type="dxa"/>
        <w:right w:w="108" w:type="dxa"/>
      </w:tblCellMar>
    </w:tblPr>
  </w:style>
  <w:style w:type="table" w:customStyle="1" w:styleId="15">
    <w:name w:val="15"/>
    <w:basedOn w:val="TableNormal1"/>
    <w:tblPr>
      <w:tblStyleRowBandSize w:val="1"/>
      <w:tblStyleColBandSize w:val="1"/>
      <w:tblCellMar>
        <w:left w:w="108" w:type="dxa"/>
        <w:right w:w="108" w:type="dxa"/>
      </w:tblCellMar>
    </w:tblPr>
  </w:style>
  <w:style w:type="table" w:customStyle="1" w:styleId="14">
    <w:name w:val="14"/>
    <w:basedOn w:val="TableNormal1"/>
    <w:tblPr>
      <w:tblStyleRowBandSize w:val="1"/>
      <w:tblStyleColBandSize w:val="1"/>
      <w:tblCellMar>
        <w:left w:w="108" w:type="dxa"/>
        <w:right w:w="108"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108" w:type="dxa"/>
        <w:right w:w="108" w:type="dxa"/>
      </w:tblCellMar>
    </w:tblPr>
  </w:style>
  <w:style w:type="table" w:customStyle="1" w:styleId="11">
    <w:name w:val="11"/>
    <w:basedOn w:val="TableNormal1"/>
    <w:tblPr>
      <w:tblStyleRowBandSize w:val="1"/>
      <w:tblStyleColBandSize w:val="1"/>
      <w:tblCellMar>
        <w:top w:w="100" w:type="dxa"/>
        <w:left w:w="100" w:type="dxa"/>
        <w:bottom w:w="100" w:type="dxa"/>
        <w:right w:w="100" w:type="dxa"/>
      </w:tblCellMar>
    </w:tblPr>
  </w:style>
  <w:style w:type="table" w:customStyle="1" w:styleId="10">
    <w:name w:val="10"/>
    <w:basedOn w:val="TableNormal1"/>
    <w:tblPr>
      <w:tblStyleRowBandSize w:val="1"/>
      <w:tblStyleColBandSize w:val="1"/>
      <w:tblCellMar>
        <w:top w:w="100" w:type="dxa"/>
        <w:left w:w="100" w:type="dxa"/>
        <w:bottom w:w="100" w:type="dxa"/>
        <w:right w:w="100" w:type="dxa"/>
      </w:tblCellMar>
    </w:tblPr>
  </w:style>
  <w:style w:type="table" w:customStyle="1" w:styleId="9">
    <w:name w:val="9"/>
    <w:basedOn w:val="TableNormal1"/>
    <w:tblPr>
      <w:tblStyleRowBandSize w:val="1"/>
      <w:tblStyleColBandSize w:val="1"/>
      <w:tblCellMar>
        <w:left w:w="108" w:type="dxa"/>
        <w:right w:w="108" w:type="dxa"/>
      </w:tblCellMar>
    </w:tblPr>
  </w:style>
  <w:style w:type="table" w:customStyle="1" w:styleId="8">
    <w:name w:val="8"/>
    <w:basedOn w:val="TableNormal1"/>
    <w:tblPr>
      <w:tblStyleRowBandSize w:val="1"/>
      <w:tblStyleColBandSize w:val="1"/>
      <w:tblCellMar>
        <w:left w:w="108" w:type="dxa"/>
        <w:right w:w="108" w:type="dxa"/>
      </w:tblCellMar>
    </w:tblPr>
  </w:style>
  <w:style w:type="paragraph" w:styleId="Prrafodelista">
    <w:name w:val="List Paragraph"/>
    <w:basedOn w:val="Normal"/>
    <w:uiPriority w:val="99"/>
    <w:qFormat/>
    <w:pPr>
      <w:ind w:left="720"/>
      <w:contextualSpacing/>
    </w:pPr>
  </w:style>
  <w:style w:type="table" w:customStyle="1" w:styleId="7">
    <w:name w:val="7"/>
    <w:basedOn w:val="TableNormal2"/>
    <w:tblPr>
      <w:tblStyleRowBandSize w:val="1"/>
      <w:tblStyleColBandSize w:val="1"/>
      <w:tblCellMar>
        <w:top w:w="100" w:type="dxa"/>
        <w:left w:w="108" w:type="dxa"/>
        <w:bottom w:w="100" w:type="dxa"/>
        <w:right w:w="108" w:type="dxa"/>
      </w:tblCellMar>
    </w:tblPr>
  </w:style>
  <w:style w:type="table" w:customStyle="1" w:styleId="6">
    <w:name w:val="6"/>
    <w:basedOn w:val="TableNormal2"/>
    <w:tblPr>
      <w:tblStyleRowBandSize w:val="1"/>
      <w:tblStyleColBandSize w:val="1"/>
      <w:tblCellMar>
        <w:top w:w="100" w:type="dxa"/>
        <w:left w:w="108" w:type="dxa"/>
        <w:bottom w:w="100" w:type="dxa"/>
        <w:right w:w="108" w:type="dxa"/>
      </w:tblCellMar>
    </w:tblPr>
  </w:style>
  <w:style w:type="table" w:customStyle="1" w:styleId="5">
    <w:name w:val="5"/>
    <w:basedOn w:val="TableNormal2"/>
    <w:tblPr>
      <w:tblStyleRowBandSize w:val="1"/>
      <w:tblStyleColBandSize w:val="1"/>
      <w:tblCellMar>
        <w:top w:w="100" w:type="dxa"/>
        <w:left w:w="108" w:type="dxa"/>
        <w:bottom w:w="100" w:type="dxa"/>
        <w:right w:w="108" w:type="dxa"/>
      </w:tblCellMar>
    </w:tblPr>
  </w:style>
  <w:style w:type="table" w:customStyle="1" w:styleId="4">
    <w:name w:val="4"/>
    <w:basedOn w:val="TableNormal2"/>
    <w:tblPr>
      <w:tblStyleRowBandSize w:val="1"/>
      <w:tblStyleColBandSize w:val="1"/>
      <w:tblCellMar>
        <w:top w:w="100" w:type="dxa"/>
        <w:left w:w="108" w:type="dxa"/>
        <w:bottom w:w="100" w:type="dxa"/>
        <w:right w:w="108" w:type="dxa"/>
      </w:tblCellMar>
    </w:tblPr>
  </w:style>
  <w:style w:type="table" w:customStyle="1" w:styleId="3">
    <w:name w:val="3"/>
    <w:basedOn w:val="TableNormal2"/>
    <w:tblPr>
      <w:tblStyleRowBandSize w:val="1"/>
      <w:tblStyleColBandSize w:val="1"/>
      <w:tblCellMar>
        <w:top w:w="100" w:type="dxa"/>
        <w:left w:w="108" w:type="dxa"/>
        <w:bottom w:w="100" w:type="dxa"/>
        <w:right w:w="108" w:type="dxa"/>
      </w:tblCellMar>
    </w:tblPr>
  </w:style>
  <w:style w:type="table" w:customStyle="1" w:styleId="2">
    <w:name w:val="2"/>
    <w:basedOn w:val="TableNormal2"/>
    <w:tblPr>
      <w:tblStyleRowBandSize w:val="1"/>
      <w:tblStyleColBandSize w:val="1"/>
      <w:tblCellMar>
        <w:top w:w="100" w:type="dxa"/>
        <w:left w:w="108" w:type="dxa"/>
        <w:bottom w:w="100" w:type="dxa"/>
        <w:right w:w="108" w:type="dxa"/>
      </w:tblCellMar>
    </w:tblPr>
  </w:style>
  <w:style w:type="table" w:customStyle="1" w:styleId="1">
    <w:name w:val="1"/>
    <w:basedOn w:val="TableNormal2"/>
    <w:tblPr>
      <w:tblStyleRowBandSize w:val="1"/>
      <w:tblStyleColBandSize w:val="1"/>
      <w:tblCellMar>
        <w:left w:w="115" w:type="dxa"/>
        <w:right w:w="115" w:type="dxa"/>
      </w:tblCellMar>
    </w:tblPr>
  </w:style>
  <w:style w:type="character" w:customStyle="1" w:styleId="UnresolvedMention">
    <w:name w:val="Unresolved Mention"/>
    <w:basedOn w:val="Fuentedeprrafopredeter"/>
    <w:uiPriority w:val="99"/>
    <w:semiHidden/>
    <w:unhideWhenUsed/>
    <w:rsid w:val="00EF40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dalyc.org/articulo.oa?id=3211261900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analisisdelcomportamientopoliticoyelectoral.files.wordpress.com/2013/10/e-anduiza-y-a-bosch-comportamiento-polc3adtico-y-elecotral-pp-72-101.pdf" TargetMode="External"/><Relationship Id="rId4" Type="http://schemas.openxmlformats.org/officeDocument/2006/relationships/settings" Target="settings.xml"/><Relationship Id="rId9" Type="http://schemas.openxmlformats.org/officeDocument/2006/relationships/hyperlink" Target="mailto:facundo.galvan@usal.edu.a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nM8tXe5NsO9qLtPi8AJtBP4Q==">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3243</Words>
  <Characters>17842</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dc:description/>
  <cp:lastModifiedBy>Lucio Aya Tenorio - Cs. Sociales</cp:lastModifiedBy>
  <cp:revision>2</cp:revision>
  <dcterms:created xsi:type="dcterms:W3CDTF">2026-09-01T16:22:00Z</dcterms:created>
  <dcterms:modified xsi:type="dcterms:W3CDTF">2026-09-01T16:22:00Z</dcterms:modified>
</cp:coreProperties>
</file>