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EB1" w:rsidRDefault="00BD6653">
      <w:pPr>
        <w:spacing w:after="18" w:line="259" w:lineRule="auto"/>
        <w:ind w:left="2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1292225</wp:posOffset>
            </wp:positionH>
            <wp:positionV relativeFrom="paragraph">
              <wp:posOffset>180975</wp:posOffset>
            </wp:positionV>
            <wp:extent cx="562610" cy="712470"/>
            <wp:effectExtent l="0" t="0" r="8890" b="0"/>
            <wp:wrapTopAndBottom/>
            <wp:docPr id="378" name="Picture 3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37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712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</w:rPr>
        <w:t xml:space="preserve"> </w:t>
      </w:r>
    </w:p>
    <w:p w:rsidR="00972EB1" w:rsidRDefault="00BD6653" w:rsidP="00BD6653">
      <w:pPr>
        <w:spacing w:after="3" w:line="259" w:lineRule="auto"/>
        <w:ind w:left="798"/>
      </w:pPr>
      <w:r>
        <w:rPr>
          <w:b/>
        </w:rPr>
        <w:t>UNIVERSIDAD DEL SALVADOR</w:t>
      </w:r>
    </w:p>
    <w:p w:rsidR="00972EB1" w:rsidRPr="00BD6653" w:rsidRDefault="00BD6653" w:rsidP="00BD6653">
      <w:pPr>
        <w:spacing w:after="1009" w:line="242" w:lineRule="auto"/>
        <w:ind w:left="560" w:right="1263" w:firstLine="0"/>
        <w:jc w:val="center"/>
        <w:rPr>
          <w:b/>
          <w:i/>
        </w:rPr>
      </w:pPr>
      <w:r>
        <w:rPr>
          <w:b/>
          <w:i/>
        </w:rPr>
        <w:t xml:space="preserve">Facultad de Ciencias Sociales,              </w:t>
      </w:r>
      <w:r>
        <w:rPr>
          <w:b/>
          <w:i/>
        </w:rPr>
        <w:t>Educación</w:t>
      </w:r>
      <w:r>
        <w:t xml:space="preserve"> </w:t>
      </w:r>
      <w:r>
        <w:rPr>
          <w:b/>
          <w:i/>
        </w:rPr>
        <w:t>y Comunicación</w:t>
      </w:r>
    </w:p>
    <w:p w:rsidR="00BD6653" w:rsidRDefault="00BD6653" w:rsidP="00BD6653">
      <w:pPr>
        <w:spacing w:after="0" w:line="259" w:lineRule="auto"/>
        <w:ind w:left="0" w:right="53" w:firstLine="0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:rsidR="00BD6653" w:rsidRDefault="00BD6653" w:rsidP="00BD6653">
      <w:pPr>
        <w:spacing w:after="0" w:line="259" w:lineRule="auto"/>
        <w:ind w:left="0" w:right="53" w:firstLine="0"/>
        <w:jc w:val="right"/>
        <w:rPr>
          <w:rFonts w:ascii="Arial" w:eastAsia="Arial" w:hAnsi="Arial" w:cs="Arial"/>
        </w:rPr>
      </w:pPr>
    </w:p>
    <w:p w:rsidR="00BD6653" w:rsidRDefault="00BD6653" w:rsidP="00BD6653">
      <w:pPr>
        <w:spacing w:after="0" w:line="259" w:lineRule="auto"/>
        <w:ind w:left="0" w:right="53" w:firstLine="0"/>
        <w:jc w:val="right"/>
        <w:rPr>
          <w:rFonts w:ascii="Arial" w:eastAsia="Arial" w:hAnsi="Arial" w:cs="Arial"/>
        </w:rPr>
      </w:pPr>
    </w:p>
    <w:p w:rsidR="00BD6653" w:rsidRDefault="00BD6653" w:rsidP="00BD6653">
      <w:pPr>
        <w:spacing w:after="0" w:line="259" w:lineRule="auto"/>
        <w:ind w:left="0" w:right="53" w:firstLine="0"/>
        <w:jc w:val="right"/>
        <w:rPr>
          <w:rFonts w:ascii="Arial" w:eastAsia="Arial" w:hAnsi="Arial" w:cs="Arial"/>
        </w:rPr>
      </w:pPr>
      <w:bookmarkStart w:id="0" w:name="_GoBack"/>
      <w:bookmarkEnd w:id="0"/>
    </w:p>
    <w:p w:rsidR="00BD6653" w:rsidRDefault="00BD6653" w:rsidP="00BD6653">
      <w:pPr>
        <w:spacing w:after="0" w:line="259" w:lineRule="auto"/>
        <w:ind w:left="0" w:right="53" w:firstLine="0"/>
        <w:jc w:val="right"/>
        <w:rPr>
          <w:rFonts w:ascii="Arial" w:eastAsia="Arial" w:hAnsi="Arial" w:cs="Arial"/>
        </w:rPr>
      </w:pPr>
      <w:r>
        <w:rPr>
          <w:b/>
        </w:rPr>
        <w:t>PROGRAMA 2026</w:t>
      </w:r>
    </w:p>
    <w:p w:rsidR="00BD6653" w:rsidRDefault="00BD6653" w:rsidP="00BD6653">
      <w:pPr>
        <w:spacing w:after="0" w:line="259" w:lineRule="auto"/>
        <w:ind w:left="0" w:right="53" w:firstLine="0"/>
        <w:jc w:val="right"/>
        <w:rPr>
          <w:rFonts w:ascii="Arial" w:eastAsia="Arial" w:hAnsi="Arial" w:cs="Arial"/>
        </w:rPr>
      </w:pPr>
    </w:p>
    <w:p w:rsidR="00BD6653" w:rsidRDefault="00BD6653" w:rsidP="00BD6653">
      <w:pPr>
        <w:spacing w:after="0" w:line="259" w:lineRule="auto"/>
        <w:ind w:left="0" w:right="53" w:firstLine="0"/>
        <w:jc w:val="right"/>
        <w:rPr>
          <w:rFonts w:ascii="Arial" w:eastAsia="Arial" w:hAnsi="Arial" w:cs="Arial"/>
        </w:rPr>
      </w:pPr>
    </w:p>
    <w:p w:rsidR="00BD6653" w:rsidRDefault="00BD6653" w:rsidP="00BD6653">
      <w:pPr>
        <w:spacing w:after="0" w:line="259" w:lineRule="auto"/>
        <w:ind w:left="0" w:right="53" w:firstLine="0"/>
        <w:jc w:val="right"/>
        <w:rPr>
          <w:rFonts w:ascii="Arial" w:eastAsia="Arial" w:hAnsi="Arial" w:cs="Arial"/>
        </w:rPr>
      </w:pPr>
    </w:p>
    <w:p w:rsidR="00BD6653" w:rsidRDefault="00BD6653" w:rsidP="00BD6653">
      <w:pPr>
        <w:spacing w:after="0" w:line="259" w:lineRule="auto"/>
        <w:ind w:left="0" w:right="53" w:firstLine="0"/>
        <w:jc w:val="right"/>
        <w:rPr>
          <w:rFonts w:ascii="Arial" w:eastAsia="Arial" w:hAnsi="Arial" w:cs="Arial"/>
        </w:rPr>
      </w:pPr>
    </w:p>
    <w:p w:rsidR="00BD6653" w:rsidRDefault="00BD6653" w:rsidP="00BD6653">
      <w:pPr>
        <w:spacing w:after="0" w:line="259" w:lineRule="auto"/>
        <w:ind w:left="0" w:right="53" w:firstLine="0"/>
        <w:jc w:val="right"/>
        <w:rPr>
          <w:rFonts w:ascii="Arial" w:eastAsia="Arial" w:hAnsi="Arial" w:cs="Arial"/>
        </w:rPr>
      </w:pPr>
    </w:p>
    <w:p w:rsidR="00BD6653" w:rsidRDefault="00BD6653" w:rsidP="00BD6653">
      <w:pPr>
        <w:spacing w:after="0" w:line="259" w:lineRule="auto"/>
        <w:ind w:left="0" w:right="53" w:firstLine="0"/>
        <w:jc w:val="right"/>
        <w:rPr>
          <w:rFonts w:ascii="Arial" w:eastAsia="Arial" w:hAnsi="Arial" w:cs="Arial"/>
        </w:rPr>
      </w:pPr>
    </w:p>
    <w:p w:rsidR="00BD6653" w:rsidRDefault="00BD6653" w:rsidP="00BD6653">
      <w:pPr>
        <w:spacing w:after="0" w:line="259" w:lineRule="auto"/>
        <w:ind w:left="0" w:right="53" w:firstLine="0"/>
        <w:jc w:val="right"/>
        <w:rPr>
          <w:rFonts w:ascii="Arial" w:eastAsia="Arial" w:hAnsi="Arial" w:cs="Arial"/>
        </w:rPr>
      </w:pPr>
    </w:p>
    <w:p w:rsidR="00BD6653" w:rsidRPr="00BD6653" w:rsidRDefault="00BD6653" w:rsidP="00BD6653">
      <w:pPr>
        <w:spacing w:after="0" w:line="259" w:lineRule="auto"/>
        <w:ind w:left="0" w:right="53" w:firstLine="0"/>
        <w:jc w:val="center"/>
        <w:rPr>
          <w:b/>
          <w:i/>
        </w:rPr>
      </w:pPr>
      <w:r>
        <w:rPr>
          <w:b/>
          <w:i/>
        </w:rPr>
        <w:t>Lic. en Ciencias de la Comunicación</w:t>
      </w:r>
    </w:p>
    <w:p w:rsidR="00972EB1" w:rsidRDefault="00972EB1">
      <w:pPr>
        <w:spacing w:after="14" w:line="259" w:lineRule="auto"/>
        <w:ind w:left="0" w:firstLine="0"/>
        <w:jc w:val="left"/>
      </w:pPr>
    </w:p>
    <w:p w:rsidR="00972EB1" w:rsidRDefault="00BD6653">
      <w:pPr>
        <w:spacing w:after="0" w:line="259" w:lineRule="auto"/>
        <w:ind w:left="0" w:firstLine="0"/>
        <w:jc w:val="left"/>
      </w:pPr>
      <w:r>
        <w:t xml:space="preserve"> </w:t>
      </w:r>
    </w:p>
    <w:p w:rsidR="00972EB1" w:rsidRDefault="00972EB1">
      <w:pPr>
        <w:spacing w:after="0" w:line="259" w:lineRule="auto"/>
        <w:ind w:left="0" w:right="463" w:firstLine="0"/>
        <w:jc w:val="right"/>
      </w:pPr>
    </w:p>
    <w:p w:rsidR="00972EB1" w:rsidRDefault="00BD6653">
      <w:pPr>
        <w:spacing w:after="0" w:line="236" w:lineRule="auto"/>
        <w:ind w:left="0" w:right="908" w:firstLine="0"/>
        <w:jc w:val="left"/>
      </w:pPr>
      <w:r>
        <w:t xml:space="preserve"> </w:t>
      </w:r>
      <w:r>
        <w:rPr>
          <w:sz w:val="24"/>
        </w:rPr>
        <w:t xml:space="preserve"> </w:t>
      </w:r>
    </w:p>
    <w:p w:rsidR="00972EB1" w:rsidRDefault="00BD6653">
      <w:pPr>
        <w:spacing w:after="0" w:line="259" w:lineRule="auto"/>
        <w:ind w:left="114" w:firstLine="0"/>
        <w:jc w:val="center"/>
      </w:pPr>
      <w:r>
        <w:t xml:space="preserve"> </w:t>
      </w:r>
    </w:p>
    <w:p w:rsidR="00972EB1" w:rsidRDefault="00BD6653">
      <w:pPr>
        <w:spacing w:after="0" w:line="259" w:lineRule="auto"/>
        <w:ind w:left="114" w:firstLine="0"/>
        <w:jc w:val="center"/>
      </w:pPr>
      <w: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t xml:space="preserve"> </w:t>
      </w:r>
    </w:p>
    <w:p w:rsidR="00972EB1" w:rsidRDefault="00972EB1"/>
    <w:p w:rsidR="00BD6653" w:rsidRDefault="00BD6653">
      <w:pPr>
        <w:sectPr w:rsidR="00BD6653">
          <w:footerReference w:type="even" r:id="rId8"/>
          <w:footerReference w:type="default" r:id="rId9"/>
          <w:footerReference w:type="first" r:id="rId10"/>
          <w:pgSz w:w="11906" w:h="16838"/>
          <w:pgMar w:top="1440" w:right="1308" w:bottom="1440" w:left="1130" w:header="720" w:footer="299" w:gutter="0"/>
          <w:cols w:num="2" w:space="720" w:equalWidth="0">
            <w:col w:w="5516" w:space="66"/>
            <w:col w:w="3886"/>
          </w:cols>
        </w:sectPr>
      </w:pPr>
    </w:p>
    <w:tbl>
      <w:tblPr>
        <w:tblStyle w:val="TableGrid"/>
        <w:tblW w:w="9775" w:type="dxa"/>
        <w:tblInd w:w="10" w:type="dxa"/>
        <w:tblCellMar>
          <w:top w:w="0" w:type="dxa"/>
          <w:left w:w="88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354"/>
        <w:gridCol w:w="596"/>
        <w:gridCol w:w="1305"/>
        <w:gridCol w:w="1273"/>
        <w:gridCol w:w="1421"/>
        <w:gridCol w:w="1983"/>
        <w:gridCol w:w="1843"/>
      </w:tblGrid>
      <w:tr w:rsidR="00972EB1">
        <w:trPr>
          <w:trHeight w:val="524"/>
        </w:trPr>
        <w:tc>
          <w:tcPr>
            <w:tcW w:w="3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72EB1" w:rsidRDefault="00BD6653">
            <w:pPr>
              <w:spacing w:after="0"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>ACTIVIDAD CURRICULAR: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72EB1" w:rsidRDefault="00BD6653">
            <w:pPr>
              <w:spacing w:after="0" w:line="259" w:lineRule="auto"/>
              <w:ind w:left="25" w:firstLine="0"/>
              <w:jc w:val="left"/>
            </w:pPr>
            <w:r>
              <w:rPr>
                <w:sz w:val="24"/>
              </w:rPr>
              <w:t xml:space="preserve">ANÁLISIS DE LOS MEDIOS DE COMUNICACIÓN </w:t>
            </w:r>
          </w:p>
        </w:tc>
      </w:tr>
      <w:tr w:rsidR="00972EB1">
        <w:trPr>
          <w:trHeight w:val="526"/>
        </w:trPr>
        <w:tc>
          <w:tcPr>
            <w:tcW w:w="1354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72EB1" w:rsidRDefault="00BD6653">
            <w:pPr>
              <w:spacing w:after="0"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 xml:space="preserve">CÁTEDRA: 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421" w:type="dxa"/>
            <w:gridSpan w:val="6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72EB1" w:rsidRDefault="00BD6653">
            <w:pPr>
              <w:spacing w:after="0" w:line="259" w:lineRule="auto"/>
              <w:ind w:left="28" w:firstLine="0"/>
              <w:jc w:val="left"/>
            </w:pPr>
            <w:r>
              <w:rPr>
                <w:sz w:val="24"/>
              </w:rPr>
              <w:t xml:space="preserve">LIC. FALCINI, ARIEL </w:t>
            </w:r>
          </w:p>
        </w:tc>
      </w:tr>
      <w:tr w:rsidR="00972EB1">
        <w:trPr>
          <w:trHeight w:val="710"/>
        </w:trPr>
        <w:tc>
          <w:tcPr>
            <w:tcW w:w="1950" w:type="dxa"/>
            <w:gridSpan w:val="2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72EB1" w:rsidRDefault="00BD6653">
            <w:pPr>
              <w:spacing w:after="0"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>MODALIDAD: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999" w:type="dxa"/>
            <w:gridSpan w:val="3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72EB1" w:rsidRDefault="00BD6653">
            <w:pPr>
              <w:spacing w:after="0" w:line="259" w:lineRule="auto"/>
              <w:ind w:left="53" w:firstLine="0"/>
              <w:jc w:val="left"/>
            </w:pPr>
            <w:r>
              <w:rPr>
                <w:sz w:val="24"/>
              </w:rPr>
              <w:t xml:space="preserve">Presencial </w:t>
            </w:r>
          </w:p>
        </w:tc>
        <w:tc>
          <w:tcPr>
            <w:tcW w:w="1983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72EB1" w:rsidRDefault="00BD6653">
            <w:pPr>
              <w:spacing w:line="259" w:lineRule="auto"/>
              <w:ind w:left="24" w:firstLine="0"/>
              <w:jc w:val="left"/>
            </w:pPr>
            <w:r>
              <w:rPr>
                <w:b/>
                <w:sz w:val="20"/>
              </w:rPr>
              <w:t xml:space="preserve">AÑO </w:t>
            </w:r>
          </w:p>
          <w:p w:rsidR="00972EB1" w:rsidRDefault="00BD6653">
            <w:pPr>
              <w:spacing w:after="0" w:line="259" w:lineRule="auto"/>
              <w:ind w:left="26" w:firstLine="0"/>
              <w:jc w:val="left"/>
            </w:pPr>
            <w:r>
              <w:rPr>
                <w:b/>
                <w:sz w:val="20"/>
              </w:rPr>
              <w:t xml:space="preserve">ACADÉMICO: 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72EB1" w:rsidRDefault="00BD6653">
            <w:pPr>
              <w:spacing w:after="0" w:line="259" w:lineRule="auto"/>
              <w:ind w:left="26" w:firstLine="0"/>
              <w:jc w:val="left"/>
            </w:pPr>
            <w:r>
              <w:rPr>
                <w:sz w:val="24"/>
              </w:rPr>
              <w:t xml:space="preserve">2026 </w:t>
            </w:r>
          </w:p>
        </w:tc>
      </w:tr>
      <w:tr w:rsidR="00972EB1">
        <w:trPr>
          <w:trHeight w:val="710"/>
        </w:trPr>
        <w:tc>
          <w:tcPr>
            <w:tcW w:w="3255" w:type="dxa"/>
            <w:gridSpan w:val="3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72EB1" w:rsidRDefault="00BD6653">
            <w:pPr>
              <w:spacing w:after="0"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>CARGA HORARIA SEMANAL: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72EB1" w:rsidRDefault="00BD6653">
            <w:pPr>
              <w:spacing w:after="0" w:line="259" w:lineRule="auto"/>
              <w:ind w:left="25" w:firstLine="0"/>
              <w:jc w:val="left"/>
            </w:pPr>
            <w:r>
              <w:rPr>
                <w:sz w:val="24"/>
              </w:rPr>
              <w:t xml:space="preserve">4 HORAS (bimestral) </w:t>
            </w:r>
          </w:p>
        </w:tc>
        <w:tc>
          <w:tcPr>
            <w:tcW w:w="1983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72EB1" w:rsidRDefault="00BD6653">
            <w:pPr>
              <w:spacing w:after="0" w:line="259" w:lineRule="auto"/>
              <w:ind w:left="26" w:hanging="2"/>
              <w:jc w:val="left"/>
            </w:pPr>
            <w:r>
              <w:rPr>
                <w:b/>
                <w:sz w:val="20"/>
              </w:rPr>
              <w:t>CARGA HORARIA TOTAL: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72EB1" w:rsidRDefault="00BD6653">
            <w:pPr>
              <w:spacing w:after="0" w:line="259" w:lineRule="auto"/>
              <w:ind w:left="26" w:firstLine="0"/>
              <w:jc w:val="left"/>
            </w:pPr>
            <w:r>
              <w:rPr>
                <w:sz w:val="24"/>
              </w:rPr>
              <w:t xml:space="preserve">36 </w:t>
            </w:r>
          </w:p>
        </w:tc>
      </w:tr>
      <w:tr w:rsidR="00972EB1">
        <w:trPr>
          <w:trHeight w:val="710"/>
        </w:trPr>
        <w:tc>
          <w:tcPr>
            <w:tcW w:w="3255" w:type="dxa"/>
            <w:gridSpan w:val="3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72EB1" w:rsidRDefault="00BD6653">
            <w:pPr>
              <w:spacing w:after="0" w:line="259" w:lineRule="auto"/>
              <w:ind w:left="25" w:hanging="2"/>
              <w:jc w:val="left"/>
            </w:pPr>
            <w:r>
              <w:rPr>
                <w:b/>
                <w:sz w:val="20"/>
              </w:rPr>
              <w:t>HORARIOS DE DICTADO/ ENCUENTROS SINCRÓNICOS: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519" w:type="dxa"/>
            <w:gridSpan w:val="4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72EB1" w:rsidRDefault="00BD6653">
            <w:pPr>
              <w:spacing w:after="0" w:line="259" w:lineRule="auto"/>
              <w:ind w:left="25" w:firstLine="0"/>
              <w:jc w:val="left"/>
            </w:pPr>
            <w:r>
              <w:rPr>
                <w:sz w:val="24"/>
              </w:rPr>
              <w:t xml:space="preserve">viernes 9 A 13 </w:t>
            </w:r>
          </w:p>
        </w:tc>
      </w:tr>
      <w:tr w:rsidR="00972EB1">
        <w:trPr>
          <w:trHeight w:val="526"/>
        </w:trPr>
        <w:tc>
          <w:tcPr>
            <w:tcW w:w="1354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72EB1" w:rsidRDefault="00BD6653">
            <w:pPr>
              <w:spacing w:after="0"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>CURSO: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01" w:type="dxa"/>
            <w:gridSpan w:val="2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72EB1" w:rsidRDefault="00BD6653">
            <w:pPr>
              <w:spacing w:after="0" w:line="259" w:lineRule="auto"/>
              <w:ind w:left="28" w:firstLine="0"/>
              <w:jc w:val="left"/>
            </w:pPr>
            <w:r>
              <w:rPr>
                <w:sz w:val="24"/>
              </w:rPr>
              <w:t xml:space="preserve">4MCOM </w:t>
            </w:r>
          </w:p>
        </w:tc>
        <w:tc>
          <w:tcPr>
            <w:tcW w:w="1273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72EB1" w:rsidRDefault="00BD6653">
            <w:pPr>
              <w:spacing w:after="0" w:line="259" w:lineRule="auto"/>
              <w:ind w:left="25" w:firstLine="0"/>
              <w:jc w:val="left"/>
            </w:pPr>
            <w:r>
              <w:rPr>
                <w:b/>
                <w:sz w:val="20"/>
              </w:rPr>
              <w:t>TURNO: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72EB1" w:rsidRDefault="00BD6653">
            <w:pPr>
              <w:spacing w:after="0" w:line="259" w:lineRule="auto"/>
              <w:ind w:left="26" w:firstLine="0"/>
              <w:jc w:val="left"/>
            </w:pPr>
            <w:r>
              <w:rPr>
                <w:sz w:val="24"/>
              </w:rPr>
              <w:t xml:space="preserve">MAÑANA </w:t>
            </w:r>
          </w:p>
        </w:tc>
        <w:tc>
          <w:tcPr>
            <w:tcW w:w="1983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72EB1" w:rsidRDefault="00BD6653">
            <w:pPr>
              <w:spacing w:after="0" w:line="259" w:lineRule="auto"/>
              <w:ind w:left="24" w:firstLine="0"/>
              <w:jc w:val="left"/>
            </w:pPr>
            <w:r>
              <w:rPr>
                <w:b/>
                <w:sz w:val="20"/>
              </w:rPr>
              <w:t>SEDE: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72EB1" w:rsidRDefault="00BD6653">
            <w:pPr>
              <w:spacing w:after="0" w:line="259" w:lineRule="auto"/>
              <w:ind w:left="26" w:firstLine="0"/>
              <w:jc w:val="left"/>
            </w:pPr>
            <w:r>
              <w:rPr>
                <w:sz w:val="24"/>
              </w:rPr>
              <w:t xml:space="preserve">CENTRO </w:t>
            </w:r>
          </w:p>
        </w:tc>
      </w:tr>
      <w:tr w:rsidR="00972EB1">
        <w:trPr>
          <w:trHeight w:val="526"/>
        </w:trPr>
        <w:tc>
          <w:tcPr>
            <w:tcW w:w="1950" w:type="dxa"/>
            <w:gridSpan w:val="2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72EB1" w:rsidRDefault="00BD6653">
            <w:pPr>
              <w:spacing w:after="0"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>IDIOMA: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824" w:type="dxa"/>
            <w:gridSpan w:val="5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español </w:t>
            </w:r>
          </w:p>
        </w:tc>
      </w:tr>
      <w:tr w:rsidR="00972EB1">
        <w:trPr>
          <w:trHeight w:val="524"/>
        </w:trPr>
        <w:tc>
          <w:tcPr>
            <w:tcW w:w="1354" w:type="dxa"/>
            <w:tcBorders>
              <w:top w:val="single" w:sz="4" w:space="0" w:color="6AA84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vAlign w:val="center"/>
          </w:tcPr>
          <w:p w:rsidR="00972EB1" w:rsidRDefault="00BD6653">
            <w:pPr>
              <w:spacing w:after="0"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>URL: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421" w:type="dxa"/>
            <w:gridSpan w:val="6"/>
            <w:tcBorders>
              <w:top w:val="single" w:sz="4" w:space="0" w:color="6AA84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2EB1" w:rsidRDefault="00BD6653">
            <w:pPr>
              <w:spacing w:after="0" w:line="259" w:lineRule="auto"/>
              <w:ind w:left="28" w:firstLine="0"/>
              <w:jc w:val="left"/>
            </w:pPr>
            <w:r>
              <w:rPr>
                <w:sz w:val="24"/>
              </w:rPr>
              <w:t xml:space="preserve">- </w:t>
            </w:r>
          </w:p>
        </w:tc>
      </w:tr>
    </w:tbl>
    <w:p w:rsidR="00972EB1" w:rsidRDefault="00BD6653">
      <w:pPr>
        <w:spacing w:after="0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:rsidR="00972EB1" w:rsidRDefault="00BD6653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:rsidR="00972EB1" w:rsidRDefault="00BD6653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:rsidR="00972EB1" w:rsidRDefault="00BD6653">
      <w:pPr>
        <w:numPr>
          <w:ilvl w:val="0"/>
          <w:numId w:val="1"/>
        </w:numPr>
        <w:spacing w:after="3" w:line="259" w:lineRule="auto"/>
        <w:ind w:hanging="284"/>
        <w:jc w:val="left"/>
      </w:pPr>
      <w:r>
        <w:rPr>
          <w:b/>
        </w:rPr>
        <w:t xml:space="preserve">CICLO:  </w:t>
      </w:r>
    </w:p>
    <w:p w:rsidR="00972EB1" w:rsidRDefault="00BD665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72EB1" w:rsidRDefault="00BD6653">
      <w:pPr>
        <w:spacing w:after="0" w:line="259" w:lineRule="auto"/>
        <w:ind w:left="2" w:firstLine="0"/>
        <w:jc w:val="left"/>
      </w:pPr>
      <w:r>
        <w:rPr>
          <w:i/>
          <w:sz w:val="20"/>
        </w:rPr>
        <w:t xml:space="preserve"> </w:t>
      </w:r>
    </w:p>
    <w:tbl>
      <w:tblPr>
        <w:tblStyle w:val="TableGrid"/>
        <w:tblW w:w="4781" w:type="dxa"/>
        <w:tblInd w:w="2435" w:type="dxa"/>
        <w:tblCellMar>
          <w:top w:w="0" w:type="dxa"/>
          <w:left w:w="161" w:type="dxa"/>
          <w:bottom w:w="0" w:type="dxa"/>
          <w:right w:w="110" w:type="dxa"/>
        </w:tblCellMar>
        <w:tblLook w:val="04A0" w:firstRow="1" w:lastRow="0" w:firstColumn="1" w:lastColumn="0" w:noHBand="0" w:noVBand="1"/>
      </w:tblPr>
      <w:tblGrid>
        <w:gridCol w:w="937"/>
        <w:gridCol w:w="572"/>
        <w:gridCol w:w="2729"/>
        <w:gridCol w:w="543"/>
      </w:tblGrid>
      <w:tr w:rsidR="00972EB1">
        <w:trPr>
          <w:trHeight w:val="457"/>
        </w:trPr>
        <w:tc>
          <w:tcPr>
            <w:tcW w:w="938" w:type="dxa"/>
            <w:tcBorders>
              <w:top w:val="single" w:sz="2" w:space="0" w:color="6AA84F"/>
              <w:left w:val="single" w:sz="2" w:space="0" w:color="6AA84F"/>
              <w:bottom w:val="single" w:sz="2" w:space="0" w:color="6AA84F"/>
              <w:right w:val="single" w:sz="2" w:space="0" w:color="6AA84F"/>
            </w:tcBorders>
            <w:shd w:val="clear" w:color="auto" w:fill="93C47D"/>
            <w:vAlign w:val="center"/>
          </w:tcPr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Básico</w:t>
            </w:r>
            <w:r>
              <w:t xml:space="preserve"> </w:t>
            </w:r>
          </w:p>
        </w:tc>
        <w:tc>
          <w:tcPr>
            <w:tcW w:w="572" w:type="dxa"/>
            <w:tcBorders>
              <w:top w:val="single" w:sz="2" w:space="0" w:color="6AA84F"/>
              <w:left w:val="single" w:sz="2" w:space="0" w:color="6AA84F"/>
              <w:bottom w:val="single" w:sz="2" w:space="0" w:color="6AA84F"/>
              <w:right w:val="single" w:sz="2" w:space="0" w:color="6AA84F"/>
            </w:tcBorders>
            <w:vAlign w:val="center"/>
          </w:tcPr>
          <w:p w:rsidR="00972EB1" w:rsidRDefault="00BD6653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729" w:type="dxa"/>
            <w:tcBorders>
              <w:top w:val="single" w:sz="2" w:space="0" w:color="6AA84F"/>
              <w:left w:val="single" w:sz="2" w:space="0" w:color="6AA84F"/>
              <w:bottom w:val="single" w:sz="2" w:space="0" w:color="6AA84F"/>
              <w:right w:val="single" w:sz="2" w:space="0" w:color="6AA84F"/>
            </w:tcBorders>
            <w:shd w:val="clear" w:color="auto" w:fill="93C47D"/>
            <w:vAlign w:val="center"/>
          </w:tcPr>
          <w:p w:rsidR="00972EB1" w:rsidRDefault="00BD6653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</w:rPr>
              <w:t>Superior/Profesional</w:t>
            </w:r>
            <w:r>
              <w:t xml:space="preserve"> </w:t>
            </w:r>
          </w:p>
        </w:tc>
        <w:tc>
          <w:tcPr>
            <w:tcW w:w="543" w:type="dxa"/>
            <w:tcBorders>
              <w:top w:val="single" w:sz="2" w:space="0" w:color="6AA84F"/>
              <w:left w:val="single" w:sz="2" w:space="0" w:color="6AA84F"/>
              <w:bottom w:val="single" w:sz="2" w:space="0" w:color="6AA84F"/>
              <w:right w:val="single" w:sz="2" w:space="0" w:color="6AA84F"/>
            </w:tcBorders>
            <w:vAlign w:val="center"/>
          </w:tcPr>
          <w:p w:rsidR="00972EB1" w:rsidRDefault="00BD6653">
            <w:pPr>
              <w:spacing w:after="0" w:line="259" w:lineRule="auto"/>
              <w:ind w:left="0" w:right="55" w:firstLine="0"/>
              <w:jc w:val="center"/>
            </w:pPr>
            <w:r>
              <w:t xml:space="preserve">x </w:t>
            </w:r>
          </w:p>
        </w:tc>
      </w:tr>
    </w:tbl>
    <w:p w:rsidR="00972EB1" w:rsidRDefault="00BD6653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72EB1" w:rsidRDefault="00BD6653">
      <w:pPr>
        <w:numPr>
          <w:ilvl w:val="0"/>
          <w:numId w:val="1"/>
        </w:numPr>
        <w:spacing w:after="3" w:line="259" w:lineRule="auto"/>
        <w:ind w:hanging="284"/>
        <w:jc w:val="left"/>
      </w:pPr>
      <w:r>
        <w:rPr>
          <w:b/>
        </w:rPr>
        <w:t xml:space="preserve">COMPOSICIÓN DE LA CÁTEDRA: </w:t>
      </w:r>
    </w:p>
    <w:p w:rsidR="00972EB1" w:rsidRDefault="00BD6653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:rsidR="00972EB1" w:rsidRDefault="00BD6653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8867" w:type="dxa"/>
        <w:tblInd w:w="392" w:type="dxa"/>
        <w:tblCellMar>
          <w:top w:w="144" w:type="dxa"/>
          <w:left w:w="9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006"/>
        <w:gridCol w:w="1875"/>
        <w:gridCol w:w="2986"/>
      </w:tblGrid>
      <w:tr w:rsidR="00972EB1">
        <w:trPr>
          <w:trHeight w:val="445"/>
        </w:trPr>
        <w:tc>
          <w:tcPr>
            <w:tcW w:w="400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shd w:val="clear" w:color="auto" w:fill="93C47D"/>
          </w:tcPr>
          <w:p w:rsidR="00972EB1" w:rsidRDefault="00BD6653">
            <w:pPr>
              <w:spacing w:after="0" w:line="259" w:lineRule="auto"/>
              <w:ind w:left="16" w:firstLine="0"/>
              <w:jc w:val="center"/>
            </w:pPr>
            <w:r>
              <w:rPr>
                <w:b/>
              </w:rPr>
              <w:t>Docente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7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</w:tcPr>
          <w:p w:rsidR="00972EB1" w:rsidRDefault="00BD6653">
            <w:pPr>
              <w:spacing w:after="0" w:line="259" w:lineRule="auto"/>
              <w:ind w:left="15" w:firstLine="0"/>
              <w:jc w:val="center"/>
            </w:pPr>
            <w:r>
              <w:rPr>
                <w:b/>
              </w:rPr>
              <w:t>Función*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986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</w:tcPr>
          <w:p w:rsidR="00972EB1" w:rsidRDefault="00BD6653">
            <w:pPr>
              <w:spacing w:after="0" w:line="259" w:lineRule="auto"/>
              <w:ind w:left="16" w:firstLine="0"/>
              <w:jc w:val="center"/>
            </w:pPr>
            <w:r>
              <w:rPr>
                <w:b/>
              </w:rPr>
              <w:t>E-mail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972EB1">
        <w:trPr>
          <w:trHeight w:val="471"/>
        </w:trPr>
        <w:tc>
          <w:tcPr>
            <w:tcW w:w="400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Titular: Lic. Ariel Falcini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7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15" w:firstLine="0"/>
              <w:jc w:val="center"/>
            </w:pPr>
            <w:r>
              <w:t xml:space="preserve">A cargo </w:t>
            </w:r>
          </w:p>
        </w:tc>
        <w:tc>
          <w:tcPr>
            <w:tcW w:w="2986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15" w:firstLine="0"/>
              <w:jc w:val="center"/>
            </w:pPr>
            <w:r>
              <w:t>ariel.falcini@usal.edu.ar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972EB1">
        <w:trPr>
          <w:trHeight w:val="470"/>
        </w:trPr>
        <w:tc>
          <w:tcPr>
            <w:tcW w:w="400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Adjunto/Asociado/Auxiliar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7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12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- </w:t>
            </w:r>
          </w:p>
        </w:tc>
        <w:tc>
          <w:tcPr>
            <w:tcW w:w="2986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14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- </w:t>
            </w:r>
          </w:p>
        </w:tc>
      </w:tr>
    </w:tbl>
    <w:p w:rsidR="00972EB1" w:rsidRDefault="00BD6653">
      <w:pPr>
        <w:ind w:left="425"/>
      </w:pPr>
      <w:r>
        <w:rPr>
          <w:b/>
        </w:rPr>
        <w:t>*</w:t>
      </w:r>
      <w:r>
        <w:t xml:space="preserve">A cargo -Tutor  </w:t>
      </w:r>
    </w:p>
    <w:p w:rsidR="00972EB1" w:rsidRDefault="00BD6653">
      <w:pPr>
        <w:spacing w:after="0" w:line="259" w:lineRule="auto"/>
        <w:ind w:left="425" w:firstLine="0"/>
        <w:jc w:val="left"/>
      </w:pPr>
      <w:r>
        <w:lastRenderedPageBreak/>
        <w:t xml:space="preserve"> </w:t>
      </w:r>
    </w:p>
    <w:tbl>
      <w:tblPr>
        <w:tblStyle w:val="TableGrid"/>
        <w:tblW w:w="8865" w:type="dxa"/>
        <w:tblInd w:w="394" w:type="dxa"/>
        <w:tblCellMar>
          <w:top w:w="163" w:type="dxa"/>
          <w:left w:w="94" w:type="dxa"/>
          <w:bottom w:w="0" w:type="dxa"/>
          <w:right w:w="91" w:type="dxa"/>
        </w:tblCellMar>
        <w:tblLook w:val="04A0" w:firstRow="1" w:lastRow="0" w:firstColumn="1" w:lastColumn="0" w:noHBand="0" w:noVBand="1"/>
      </w:tblPr>
      <w:tblGrid>
        <w:gridCol w:w="4380"/>
        <w:gridCol w:w="4485"/>
      </w:tblGrid>
      <w:tr w:rsidR="00972EB1">
        <w:trPr>
          <w:trHeight w:val="644"/>
        </w:trPr>
        <w:tc>
          <w:tcPr>
            <w:tcW w:w="438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Asesor técnico-pedagógico  </w:t>
            </w:r>
          </w:p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18"/>
              </w:rPr>
              <w:t>(Completar si la materia tiene carga horaria a distancia)</w:t>
            </w:r>
            <w:r>
              <w:rPr>
                <w:b/>
              </w:rPr>
              <w:t xml:space="preserve"> 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0" w:right="11" w:firstLine="0"/>
              <w:jc w:val="center"/>
            </w:pPr>
            <w:r>
              <w:rPr>
                <w:b/>
              </w:rPr>
              <w:t xml:space="preserve">- </w:t>
            </w:r>
          </w:p>
        </w:tc>
      </w:tr>
    </w:tbl>
    <w:p w:rsidR="00972EB1" w:rsidRDefault="00BD6653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:rsidR="00972EB1" w:rsidRDefault="00BD6653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:rsidR="00972EB1" w:rsidRDefault="00BD6653">
      <w:pPr>
        <w:numPr>
          <w:ilvl w:val="0"/>
          <w:numId w:val="1"/>
        </w:numPr>
        <w:spacing w:after="3" w:line="259" w:lineRule="auto"/>
        <w:ind w:hanging="284"/>
        <w:jc w:val="left"/>
      </w:pPr>
      <w:r>
        <w:rPr>
          <w:b/>
        </w:rPr>
        <w:t xml:space="preserve">EJE/ÁREA EN QUE SE ENCUENTRA LA MATERIA/SEMINARIO DENTRO DE LA </w:t>
      </w:r>
    </w:p>
    <w:p w:rsidR="00972EB1" w:rsidRDefault="00BD6653">
      <w:pPr>
        <w:ind w:left="296"/>
      </w:pPr>
      <w:r>
        <w:rPr>
          <w:b/>
        </w:rPr>
        <w:t>CARRERA:</w:t>
      </w:r>
      <w:r>
        <w:t xml:space="preserve"> Ciencias de la comunicación </w:t>
      </w:r>
      <w:r>
        <w:t>–</w:t>
      </w:r>
      <w:r>
        <w:t xml:space="preserve"> Formación Superior. </w:t>
      </w:r>
    </w:p>
    <w:p w:rsidR="00972EB1" w:rsidRDefault="00BD6653">
      <w:pPr>
        <w:spacing w:after="0" w:line="259" w:lineRule="auto"/>
        <w:ind w:left="2" w:firstLine="0"/>
        <w:jc w:val="left"/>
      </w:pPr>
      <w:r>
        <w:t xml:space="preserve"> </w:t>
      </w:r>
    </w:p>
    <w:p w:rsidR="00972EB1" w:rsidRDefault="00BD6653">
      <w:pPr>
        <w:spacing w:after="0" w:line="259" w:lineRule="auto"/>
        <w:ind w:left="2" w:firstLine="0"/>
        <w:jc w:val="left"/>
      </w:pPr>
      <w:r>
        <w:t xml:space="preserve"> </w:t>
      </w:r>
    </w:p>
    <w:p w:rsidR="00972EB1" w:rsidRDefault="00BD6653">
      <w:pPr>
        <w:numPr>
          <w:ilvl w:val="0"/>
          <w:numId w:val="1"/>
        </w:numPr>
        <w:spacing w:after="3" w:line="259" w:lineRule="auto"/>
        <w:ind w:hanging="284"/>
        <w:jc w:val="left"/>
      </w:pPr>
      <w:r>
        <w:rPr>
          <w:b/>
        </w:rPr>
        <w:t>FUNDAMENTACIÓN DE LA MATERIA/SEMINARIO EN LA CARRERA:</w:t>
      </w:r>
      <w:r>
        <w:t xml:space="preserve"> </w:t>
      </w:r>
    </w:p>
    <w:p w:rsidR="00972EB1" w:rsidRDefault="00BD6653">
      <w:pPr>
        <w:spacing w:after="0" w:line="259" w:lineRule="auto"/>
        <w:ind w:left="2" w:firstLine="0"/>
        <w:jc w:val="left"/>
      </w:pPr>
      <w:r>
        <w:t xml:space="preserve"> </w:t>
      </w:r>
    </w:p>
    <w:p w:rsidR="00972EB1" w:rsidRDefault="00BD6653">
      <w:pPr>
        <w:ind w:left="10"/>
      </w:pPr>
      <w:r>
        <w:rPr>
          <w:i/>
        </w:rPr>
        <w:t>Análisis de los Medios de Comunicación</w:t>
      </w:r>
      <w:r>
        <w:t xml:space="preserve"> es una asignatura que promueve una mirada crítica sobre el ecosistema mediático contemporáneo, atravesado por mutaciones tecnológicas, hibridación de formatos y concentración empresarial. En un escenario marcado por l</w:t>
      </w:r>
      <w:r>
        <w:t xml:space="preserve">a digitalización, la materia brinda herramientas para analizar medios tradicionales y plataformas digitales desde una perspectiva situada e interdisciplinaria, centrada en cómo se produce y circula el discurso mediático. </w:t>
      </w:r>
    </w:p>
    <w:p w:rsidR="00972EB1" w:rsidRDefault="00BD6653">
      <w:pPr>
        <w:ind w:left="10"/>
      </w:pPr>
      <w:r>
        <w:t>La propuesta recorre un arco que v</w:t>
      </w:r>
      <w:r>
        <w:t>a de la estructura económica y política del sistema mediático a las mutaciones de forma que atraviesan a la televisión y a los medios tradicionales: la urgencia del dispositivo televisivo, el panelismo y la espectacularización de la política reconfiguran e</w:t>
      </w:r>
      <w:r>
        <w:t>l modo en que se produce y se enuncia la información. El recorrido cierra en la construcción discursiva de lo dominante, en la cual la batalla cultural y la desinformación operan como mecanismos por los que ciertos relatos se instalan como sentido común, m</w:t>
      </w:r>
      <w:r>
        <w:t xml:space="preserve">ientras otros quedan silenciados. </w:t>
      </w:r>
    </w:p>
    <w:p w:rsidR="00972EB1" w:rsidRDefault="00BD6653">
      <w:pPr>
        <w:ind w:left="10"/>
      </w:pPr>
      <w:r>
        <w:t xml:space="preserve">El enfoque permite reflexionar sobre los medios como actores sociales con capacidad performativa, no como canales neutrales de información, y como espacios estratégicos para el ejercicio profesional de la comunicación.  </w:t>
      </w:r>
    </w:p>
    <w:p w:rsidR="00972EB1" w:rsidRDefault="00BD6653">
      <w:pPr>
        <w:spacing w:after="0" w:line="259" w:lineRule="auto"/>
        <w:ind w:left="2" w:firstLine="0"/>
        <w:jc w:val="left"/>
      </w:pPr>
      <w:r>
        <w:t xml:space="preserve"> </w:t>
      </w:r>
    </w:p>
    <w:p w:rsidR="00972EB1" w:rsidRDefault="00BD6653">
      <w:pPr>
        <w:spacing w:after="0" w:line="259" w:lineRule="auto"/>
        <w:ind w:left="2" w:firstLine="0"/>
        <w:jc w:val="left"/>
      </w:pPr>
      <w:r>
        <w:t xml:space="preserve"> </w:t>
      </w:r>
    </w:p>
    <w:p w:rsidR="00972EB1" w:rsidRDefault="00BD6653">
      <w:pPr>
        <w:numPr>
          <w:ilvl w:val="0"/>
          <w:numId w:val="1"/>
        </w:numPr>
        <w:spacing w:after="3" w:line="259" w:lineRule="auto"/>
        <w:ind w:hanging="284"/>
        <w:jc w:val="left"/>
      </w:pPr>
      <w:r>
        <w:rPr>
          <w:b/>
        </w:rPr>
        <w:t xml:space="preserve">OBJETIVOS DE LA MATERIA: </w:t>
      </w:r>
    </w:p>
    <w:p w:rsidR="00972EB1" w:rsidRDefault="00BD6653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:rsidR="00972EB1" w:rsidRDefault="00BD6653">
      <w:pPr>
        <w:ind w:left="554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Analizar producciones mediáticas actuales aplicando criterios de las principales perspectivas teóricometodológicas.  </w:t>
      </w:r>
    </w:p>
    <w:p w:rsidR="00972EB1" w:rsidRDefault="00BD6653">
      <w:pPr>
        <w:ind w:left="554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Conocer </w:t>
      </w:r>
      <w:r>
        <w:t xml:space="preserve">la estructura y los vínculos entre los poderes económico, político y mediático que configuran el ecosistema mediático actual. </w:t>
      </w:r>
    </w:p>
    <w:p w:rsidR="00972EB1" w:rsidRDefault="00BD6653">
      <w:pPr>
        <w:ind w:left="554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>Advertir las mutaciones en la circulación del sentido y en la enunciación que produjo el paso del broadcasting al sistema hiper</w:t>
      </w:r>
      <w:r>
        <w:t xml:space="preserve">mediatizado. </w:t>
      </w:r>
    </w:p>
    <w:p w:rsidR="00972EB1" w:rsidRDefault="00BD6653">
      <w:pPr>
        <w:ind w:left="425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Reflexionar críticamente sobre los medios como actores con capacidad performativa, no neutral. </w:t>
      </w:r>
    </w:p>
    <w:p w:rsidR="00972EB1" w:rsidRDefault="00BD6653">
      <w:pPr>
        <w:ind w:left="425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Reconocer los mecanismos discursivos por los cuales ciertos relatos se instalan como dominantes. </w:t>
      </w:r>
    </w:p>
    <w:p w:rsidR="00972EB1" w:rsidRDefault="00BD6653">
      <w:pPr>
        <w:ind w:left="554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>Desarrollar una mirada problematizadora so</w:t>
      </w:r>
      <w:r>
        <w:t xml:space="preserve">bre la desconfianza en los medios como fenómeno contemporáneo. </w:t>
      </w:r>
    </w:p>
    <w:p w:rsidR="00972EB1" w:rsidRDefault="00BD6653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:rsidR="00972EB1" w:rsidRDefault="00BD6653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:rsidR="00972EB1" w:rsidRDefault="00BD6653">
      <w:pPr>
        <w:numPr>
          <w:ilvl w:val="0"/>
          <w:numId w:val="1"/>
        </w:numPr>
        <w:spacing w:after="3" w:line="259" w:lineRule="auto"/>
        <w:ind w:hanging="284"/>
        <w:jc w:val="left"/>
      </w:pPr>
      <w:r>
        <w:rPr>
          <w:b/>
        </w:rPr>
        <w:t xml:space="preserve">ASIGNACIÓN HORARIA: </w:t>
      </w:r>
      <w: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rPr>
          <w:i/>
          <w:color w:val="4A442A"/>
          <w:sz w:val="20"/>
        </w:rP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rPr>
          <w:i/>
          <w:color w:val="4A442A"/>
          <w:sz w:val="20"/>
        </w:rPr>
        <w:t xml:space="preserve"> </w:t>
      </w:r>
    </w:p>
    <w:tbl>
      <w:tblPr>
        <w:tblStyle w:val="TableGrid"/>
        <w:tblW w:w="8139" w:type="dxa"/>
        <w:tblInd w:w="753" w:type="dxa"/>
        <w:tblCellMar>
          <w:top w:w="59" w:type="dxa"/>
          <w:left w:w="112" w:type="dxa"/>
          <w:bottom w:w="0" w:type="dxa"/>
          <w:right w:w="110" w:type="dxa"/>
        </w:tblCellMar>
        <w:tblLook w:val="04A0" w:firstRow="1" w:lastRow="0" w:firstColumn="1" w:lastColumn="0" w:noHBand="0" w:noVBand="1"/>
      </w:tblPr>
      <w:tblGrid>
        <w:gridCol w:w="4905"/>
        <w:gridCol w:w="1045"/>
        <w:gridCol w:w="1155"/>
        <w:gridCol w:w="1034"/>
      </w:tblGrid>
      <w:tr w:rsidR="00972EB1">
        <w:trPr>
          <w:trHeight w:val="356"/>
        </w:trPr>
        <w:tc>
          <w:tcPr>
            <w:tcW w:w="4904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</w:tcPr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972EB1" w:rsidRDefault="00BD6653">
            <w:pPr>
              <w:spacing w:after="0" w:line="259" w:lineRule="auto"/>
              <w:ind w:left="48" w:firstLine="0"/>
              <w:jc w:val="left"/>
            </w:pPr>
            <w:r>
              <w:rPr>
                <w:b/>
              </w:rPr>
              <w:t>Teórica</w:t>
            </w:r>
            <w:r>
              <w:t xml:space="preserve">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972EB1" w:rsidRDefault="00BD6653">
            <w:pPr>
              <w:spacing w:after="0" w:line="259" w:lineRule="auto"/>
              <w:ind w:left="73" w:firstLine="0"/>
              <w:jc w:val="left"/>
            </w:pPr>
            <w:r>
              <w:rPr>
                <w:b/>
              </w:rPr>
              <w:t>Práctica</w:t>
            </w:r>
            <w:r>
              <w:t xml:space="preserve">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972EB1" w:rsidRDefault="00BD6653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</w:rPr>
              <w:t>Total</w:t>
            </w:r>
            <w:r>
              <w:t xml:space="preserve"> </w:t>
            </w:r>
          </w:p>
        </w:tc>
      </w:tr>
      <w:tr w:rsidR="00972EB1">
        <w:trPr>
          <w:trHeight w:val="399"/>
        </w:trPr>
        <w:tc>
          <w:tcPr>
            <w:tcW w:w="4904" w:type="dxa"/>
            <w:tcBorders>
              <w:top w:val="single" w:sz="4" w:space="0" w:color="6AA84F"/>
              <w:left w:val="single" w:sz="4" w:space="0" w:color="6AA84F"/>
              <w:bottom w:val="single" w:sz="4" w:space="0" w:color="93C47D"/>
              <w:right w:val="single" w:sz="4" w:space="0" w:color="6AA84F"/>
            </w:tcBorders>
            <w:shd w:val="clear" w:color="auto" w:fill="93C47D"/>
          </w:tcPr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Carga horaria de trabajo sincrónico </w:t>
            </w:r>
            <w:r>
              <w:t xml:space="preserve">(presencial) </w:t>
            </w: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972EB1" w:rsidRDefault="00BD6653">
            <w:pPr>
              <w:spacing w:after="0" w:line="259" w:lineRule="auto"/>
              <w:ind w:left="0" w:right="7" w:firstLine="0"/>
              <w:jc w:val="center"/>
            </w:pPr>
            <w:r>
              <w:t xml:space="preserve">20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972EB1" w:rsidRDefault="00BD6653">
            <w:pPr>
              <w:spacing w:after="0" w:line="259" w:lineRule="auto"/>
              <w:ind w:left="0" w:right="4" w:firstLine="0"/>
              <w:jc w:val="center"/>
            </w:pPr>
            <w:r>
              <w:t xml:space="preserve">16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972EB1" w:rsidRDefault="00BD6653">
            <w:pPr>
              <w:spacing w:after="0" w:line="259" w:lineRule="auto"/>
              <w:ind w:left="0" w:right="4" w:firstLine="0"/>
              <w:jc w:val="center"/>
            </w:pPr>
            <w:r>
              <w:t xml:space="preserve">36 </w:t>
            </w:r>
          </w:p>
        </w:tc>
      </w:tr>
      <w:tr w:rsidR="00972EB1">
        <w:trPr>
          <w:trHeight w:val="492"/>
        </w:trPr>
        <w:tc>
          <w:tcPr>
            <w:tcW w:w="4904" w:type="dxa"/>
            <w:tcBorders>
              <w:top w:val="single" w:sz="4" w:space="0" w:color="93C47D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Carga horaria de trabajo asincrónico </w:t>
            </w:r>
          </w:p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(trabajo asincrónico en plataformas</w:t>
            </w:r>
            <w:r>
              <w:rPr>
                <w:b/>
                <w:sz w:val="20"/>
              </w:rPr>
              <w:t xml:space="preserve"> - </w:t>
            </w:r>
            <w:r>
              <w:rPr>
                <w:sz w:val="20"/>
              </w:rPr>
              <w:t>en horas y en %)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2EB1" w:rsidRDefault="00BD6653">
            <w:pPr>
              <w:spacing w:after="0" w:line="259" w:lineRule="auto"/>
              <w:ind w:left="0" w:right="6" w:firstLine="0"/>
              <w:jc w:val="center"/>
            </w:pPr>
            <w:r>
              <w:t xml:space="preserve">-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2EB1" w:rsidRDefault="00BD6653">
            <w:pPr>
              <w:spacing w:after="0" w:line="259" w:lineRule="auto"/>
              <w:ind w:left="0" w:right="7" w:firstLine="0"/>
              <w:jc w:val="center"/>
            </w:pPr>
            <w:r>
              <w:t xml:space="preserve">-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2EB1" w:rsidRDefault="00BD6653">
            <w:pPr>
              <w:spacing w:after="0" w:line="259" w:lineRule="auto"/>
              <w:ind w:left="0" w:right="7" w:firstLine="0"/>
              <w:jc w:val="center"/>
            </w:pPr>
            <w:r>
              <w:t xml:space="preserve">- </w:t>
            </w:r>
          </w:p>
        </w:tc>
      </w:tr>
      <w:tr w:rsidR="00972EB1">
        <w:trPr>
          <w:trHeight w:val="467"/>
        </w:trPr>
        <w:tc>
          <w:tcPr>
            <w:tcW w:w="490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lastRenderedPageBreak/>
              <w:t>Carga horaria general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2EB1" w:rsidRDefault="00BD6653">
            <w:pPr>
              <w:spacing w:after="0" w:line="259" w:lineRule="auto"/>
              <w:ind w:left="0" w:right="7" w:firstLine="0"/>
              <w:jc w:val="center"/>
            </w:pPr>
            <w:r>
              <w:t xml:space="preserve">20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2EB1" w:rsidRDefault="00BD6653">
            <w:pPr>
              <w:spacing w:after="0" w:line="259" w:lineRule="auto"/>
              <w:ind w:left="0" w:right="4" w:firstLine="0"/>
              <w:jc w:val="center"/>
            </w:pPr>
            <w:r>
              <w:t xml:space="preserve">16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2EB1" w:rsidRDefault="00BD6653">
            <w:pPr>
              <w:spacing w:after="0" w:line="259" w:lineRule="auto"/>
              <w:ind w:left="0" w:right="4" w:firstLine="0"/>
              <w:jc w:val="center"/>
            </w:pPr>
            <w:r>
              <w:t xml:space="preserve">36 </w:t>
            </w:r>
          </w:p>
        </w:tc>
      </w:tr>
    </w:tbl>
    <w:p w:rsidR="00972EB1" w:rsidRDefault="00BD665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72EB1" w:rsidRDefault="00BD6653">
      <w:pPr>
        <w:numPr>
          <w:ilvl w:val="0"/>
          <w:numId w:val="1"/>
        </w:numPr>
        <w:spacing w:after="3" w:line="259" w:lineRule="auto"/>
        <w:ind w:hanging="284"/>
        <w:jc w:val="left"/>
      </w:pPr>
      <w:r>
        <w:rPr>
          <w:b/>
        </w:rPr>
        <w:t xml:space="preserve">UNIDADES TEMÁTICAS, CONTENIDOS, BIBLIOGRAFÍA POR UNIDAD TEMÁTICA: </w:t>
      </w:r>
    </w:p>
    <w:p w:rsidR="00972EB1" w:rsidRDefault="00BD6653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:rsidR="00972EB1" w:rsidRDefault="00BD6653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:rsidR="00972EB1" w:rsidRDefault="00BD6653">
      <w:pPr>
        <w:spacing w:after="3" w:line="259" w:lineRule="auto"/>
        <w:ind w:left="-3"/>
        <w:jc w:val="left"/>
      </w:pPr>
      <w:r>
        <w:rPr>
          <w:b/>
          <w:u w:val="single" w:color="000000"/>
        </w:rPr>
        <w:t>Unidad 1</w:t>
      </w:r>
      <w:r>
        <w:rPr>
          <w:b/>
        </w:rPr>
        <w:t xml:space="preserve">: Los medios como actores en el espacio público </w:t>
      </w:r>
    </w:p>
    <w:p w:rsidR="00972EB1" w:rsidRDefault="00BD665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72EB1" w:rsidRDefault="00BD6653">
      <w:pPr>
        <w:ind w:left="12"/>
      </w:pPr>
      <w:r>
        <w:t>Medios de comunicación y nuevo ecosistema mediático en el Postbroadcasting. Análisis de medios: concepto, propósito, enfoques y posición del analista. Análisis y crítica. El espacio público como sistema: subsistemas político, mediático y social. Convergenc</w:t>
      </w:r>
      <w:r>
        <w:t>ia e interdependencia. Sistemas mediáticos. Influencia del subsistema mediático sobre la política y la sociedad. Tensiones entre agendas. Paralelismo político. Modelos de gestión y titularidad de empresas de medios. Rol del Estado. Medios como industria de</w:t>
      </w:r>
      <w:r>
        <w:t xml:space="preserve"> contenidos. Producto mediático. Mercado: competencia, fragmentación y formas de concentración. Big Tech y plataformas como actores de poder corporativo. Mapa de medios argentinos en la actualidad. Análisis de contenido: herramientas metodológicas. </w:t>
      </w:r>
    </w:p>
    <w:p w:rsidR="00972EB1" w:rsidRDefault="00BD6653">
      <w:pPr>
        <w:spacing w:after="0" w:line="259" w:lineRule="auto"/>
        <w:ind w:left="2" w:firstLine="0"/>
        <w:jc w:val="left"/>
      </w:pPr>
      <w:r>
        <w:t xml:space="preserve"> </w:t>
      </w:r>
    </w:p>
    <w:p w:rsidR="00972EB1" w:rsidRDefault="00BD6653">
      <w:pPr>
        <w:spacing w:after="0" w:line="259" w:lineRule="auto"/>
        <w:ind w:left="-3"/>
        <w:jc w:val="left"/>
      </w:pPr>
      <w:r>
        <w:rPr>
          <w:u w:val="single" w:color="000000"/>
        </w:rPr>
        <w:t>Bibliografía</w:t>
      </w:r>
      <w:r>
        <w:t xml:space="preserve">: </w:t>
      </w:r>
    </w:p>
    <w:p w:rsidR="00972EB1" w:rsidRDefault="00BD665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972EB1" w:rsidRDefault="00BD6653">
      <w:pPr>
        <w:numPr>
          <w:ilvl w:val="1"/>
          <w:numId w:val="2"/>
        </w:numPr>
        <w:spacing w:after="36" w:line="239" w:lineRule="auto"/>
        <w:ind w:hanging="139"/>
      </w:pPr>
      <w:r>
        <w:t xml:space="preserve">Abela, J. A. (2002). </w:t>
      </w:r>
      <w:r>
        <w:rPr>
          <w:i/>
        </w:rPr>
        <w:t>Las técnicas de análisis de contenido: una revisión actualizada</w:t>
      </w:r>
      <w:r>
        <w:t>. Fundación Centro de Estudios Andaluces.</w:t>
      </w:r>
      <w:r>
        <w:rPr>
          <w:sz w:val="20"/>
        </w:rPr>
        <w:t xml:space="preserve"> </w:t>
      </w:r>
    </w:p>
    <w:p w:rsidR="00972EB1" w:rsidRDefault="00BD6653">
      <w:pPr>
        <w:numPr>
          <w:ilvl w:val="1"/>
          <w:numId w:val="2"/>
        </w:numPr>
        <w:ind w:hanging="139"/>
      </w:pPr>
      <w:r>
        <w:t xml:space="preserve">Aragón, S. (2019). El hábitat del poder. Espacio público. En S. Aragón (Ed.), </w:t>
      </w:r>
      <w:r>
        <w:rPr>
          <w:i/>
        </w:rPr>
        <w:t>Itinerarios: caminos hacia la cons</w:t>
      </w:r>
      <w:r>
        <w:rPr>
          <w:i/>
        </w:rPr>
        <w:t>trucción de una idea de comunicación</w:t>
      </w:r>
      <w:r>
        <w:t xml:space="preserve"> (Cap. 10, pp. 236</w:t>
      </w:r>
      <w:r>
        <w:t>–</w:t>
      </w:r>
      <w:r>
        <w:t>265). Universidad Nacional de Lomas de Zamora, Facultad de Ciencias Sociales.</w:t>
      </w:r>
      <w:r>
        <w:rPr>
          <w:sz w:val="20"/>
        </w:rPr>
        <w:t xml:space="preserve"> </w:t>
      </w:r>
    </w:p>
    <w:p w:rsidR="00972EB1" w:rsidRDefault="00BD6653">
      <w:pPr>
        <w:numPr>
          <w:ilvl w:val="1"/>
          <w:numId w:val="2"/>
        </w:numPr>
        <w:ind w:hanging="139"/>
      </w:pPr>
      <w:r>
        <w:t xml:space="preserve">Avella, E., y Rincón, O. (2018). El poder mediático sobre el poder. </w:t>
      </w:r>
      <w:r>
        <w:rPr>
          <w:i/>
        </w:rPr>
        <w:t>Nueva Sociedad</w:t>
      </w:r>
      <w:r>
        <w:t>, (276), 164</w:t>
      </w:r>
      <w:r>
        <w:t>–</w:t>
      </w:r>
      <w:r>
        <w:t>171.</w:t>
      </w:r>
      <w:r>
        <w:rPr>
          <w:sz w:val="20"/>
        </w:rPr>
        <w:t xml:space="preserve"> </w:t>
      </w:r>
    </w:p>
    <w:p w:rsidR="00972EB1" w:rsidRDefault="00BD6653">
      <w:pPr>
        <w:numPr>
          <w:ilvl w:val="1"/>
          <w:numId w:val="2"/>
        </w:numPr>
        <w:ind w:hanging="139"/>
      </w:pPr>
      <w:r>
        <w:t>Becerra, M., y Mastri</w:t>
      </w:r>
      <w:r>
        <w:t xml:space="preserve">ni, G. (2024). El mapa de medios en la era Milei. </w:t>
      </w:r>
      <w:r>
        <w:rPr>
          <w:i/>
        </w:rPr>
        <w:t>Revista Anfibia</w:t>
      </w:r>
      <w:r>
        <w:t>. https://www.revistaanfibia.com/el-mapa-de-medios-en-la-era-milei/.</w:t>
      </w:r>
      <w:r>
        <w:rPr>
          <w:sz w:val="20"/>
        </w:rPr>
        <w:t xml:space="preserve"> </w:t>
      </w:r>
    </w:p>
    <w:p w:rsidR="00972EB1" w:rsidRDefault="00BD6653">
      <w:pPr>
        <w:numPr>
          <w:ilvl w:val="1"/>
          <w:numId w:val="2"/>
        </w:numPr>
        <w:ind w:hanging="139"/>
      </w:pPr>
      <w:r>
        <w:t>García Lucero, D. (2010). Herramientas teórico-metodológicas para el estudio de los medios masivos: el análisis de conten</w:t>
      </w:r>
      <w:r>
        <w:t xml:space="preserve">ido. </w:t>
      </w:r>
      <w:r>
        <w:rPr>
          <w:i/>
        </w:rPr>
        <w:t>Estudios</w:t>
      </w:r>
      <w:r>
        <w:t>, (Nro. especial), 183</w:t>
      </w:r>
      <w:r>
        <w:t>–</w:t>
      </w:r>
      <w:r>
        <w:t>198. Universidad Nacional de Córdoba.</w:t>
      </w:r>
      <w:r>
        <w:rPr>
          <w:sz w:val="20"/>
        </w:rPr>
        <w:t xml:space="preserve"> </w:t>
      </w:r>
    </w:p>
    <w:p w:rsidR="00972EB1" w:rsidRDefault="00BD6653">
      <w:pPr>
        <w:numPr>
          <w:ilvl w:val="1"/>
          <w:numId w:val="2"/>
        </w:numPr>
        <w:spacing w:after="36" w:line="239" w:lineRule="auto"/>
        <w:ind w:hanging="139"/>
      </w:pPr>
      <w:r>
        <w:t xml:space="preserve">Hallin, D. C., y Mancini, P. (2008). Sistemas mediáticos comparados. En </w:t>
      </w:r>
      <w:r>
        <w:rPr>
          <w:i/>
        </w:rPr>
        <w:t>Sistemas mediáticos comparados: Tres modelos de relación entre los medios de comunicación y la política</w:t>
      </w:r>
      <w:r>
        <w:t xml:space="preserve"> (pp. </w:t>
      </w:r>
      <w:r>
        <w:t>19</w:t>
      </w:r>
      <w:r>
        <w:t>–</w:t>
      </w:r>
      <w:r>
        <w:t>41). Hacer.</w:t>
      </w:r>
      <w:r>
        <w:rPr>
          <w:sz w:val="20"/>
        </w:rPr>
        <w:t xml:space="preserve"> </w:t>
      </w:r>
    </w:p>
    <w:p w:rsidR="00972EB1" w:rsidRDefault="00BD6653">
      <w:pPr>
        <w:numPr>
          <w:ilvl w:val="1"/>
          <w:numId w:val="2"/>
        </w:numPr>
        <w:ind w:hanging="139"/>
      </w:pPr>
      <w:r>
        <w:t xml:space="preserve">Sánchez Tabernero, A. (2000). Estrategias de diversificación y crecimiento. En </w:t>
      </w:r>
      <w:r>
        <w:rPr>
          <w:i/>
        </w:rPr>
        <w:t>Dirección estratégica de empresas de comunicación</w:t>
      </w:r>
      <w:r>
        <w:t xml:space="preserve"> (pp. 301</w:t>
      </w:r>
      <w:r>
        <w:t>–</w:t>
      </w:r>
      <w:r>
        <w:t>344). Cátedra.</w:t>
      </w:r>
      <w:r>
        <w:rPr>
          <w:sz w:val="20"/>
        </w:rPr>
        <w:t xml:space="preserve"> </w:t>
      </w:r>
    </w:p>
    <w:p w:rsidR="00972EB1" w:rsidRDefault="00BD6653">
      <w:pPr>
        <w:numPr>
          <w:ilvl w:val="1"/>
          <w:numId w:val="2"/>
        </w:numPr>
        <w:ind w:hanging="139"/>
      </w:pPr>
      <w:r>
        <w:t xml:space="preserve">Verón, E. (2013). Epistemología de los observadores. En </w:t>
      </w:r>
      <w:r>
        <w:rPr>
          <w:i/>
        </w:rPr>
        <w:t xml:space="preserve">La semiosis social, 2: Ideas, </w:t>
      </w:r>
      <w:r>
        <w:rPr>
          <w:i/>
        </w:rPr>
        <w:t xml:space="preserve">momentos, interpretantes </w:t>
      </w:r>
      <w:r>
        <w:t>(pp. 401</w:t>
      </w:r>
      <w:r>
        <w:t>–</w:t>
      </w:r>
      <w:r>
        <w:t>419). Paidós.</w:t>
      </w:r>
      <w:r>
        <w:rPr>
          <w:sz w:val="20"/>
        </w:rPr>
        <w:t xml:space="preserve"> </w:t>
      </w:r>
    </w:p>
    <w:p w:rsidR="00972EB1" w:rsidRDefault="00BD6653">
      <w:pPr>
        <w:spacing w:after="0" w:line="259" w:lineRule="auto"/>
        <w:ind w:left="2" w:firstLine="0"/>
        <w:jc w:val="left"/>
      </w:pPr>
      <w:r>
        <w:rPr>
          <w:sz w:val="20"/>
        </w:rP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972EB1" w:rsidRDefault="00BD6653">
      <w:pPr>
        <w:spacing w:after="3" w:line="259" w:lineRule="auto"/>
        <w:ind w:left="-3"/>
        <w:jc w:val="left"/>
      </w:pPr>
      <w:r>
        <w:rPr>
          <w:b/>
          <w:u w:val="single" w:color="000000"/>
        </w:rPr>
        <w:t>Unidad 2</w:t>
      </w:r>
      <w:r>
        <w:rPr>
          <w:b/>
        </w:rPr>
        <w:t xml:space="preserve">: Mutaciones mediáticas en el postbroadcasting </w:t>
      </w:r>
    </w:p>
    <w:p w:rsidR="00972EB1" w:rsidRDefault="00BD6653">
      <w:pPr>
        <w:spacing w:after="0" w:line="259" w:lineRule="auto"/>
        <w:ind w:left="0" w:firstLine="0"/>
        <w:jc w:val="left"/>
      </w:pPr>
      <w:r>
        <w:t xml:space="preserve"> </w:t>
      </w:r>
    </w:p>
    <w:p w:rsidR="00972EB1" w:rsidRDefault="00BD6653">
      <w:pPr>
        <w:ind w:left="10"/>
      </w:pPr>
      <w:r>
        <w:t>Sociedad mediática, mediatizada e hipermediatizada. Etapas de la televisión. Hibridación con streaming. Evolución del sujeto mediático. Desinstitucionalización de la información. Convergencia y tensión de las lógicas enunciativas. Cambios en la circulación</w:t>
      </w:r>
      <w:r>
        <w:t xml:space="preserve"> de sentido y "reescritura" del contrato de lectura. Cruces entre lo íntimo, lo privado y lo público: sensacionalismo y morbo. Panelismo. Urgencia y fast thinking. Sobre y subinformación. Espectacularización de la política. Autorreferencialidad televisiva:</w:t>
      </w:r>
      <w:r>
        <w:t xml:space="preserve"> agenda intramediática, memoria y construcción de opinión colectiva. Textualidad de la imagen. Narrativas afectivas de la publicidad. </w:t>
      </w:r>
    </w:p>
    <w:p w:rsidR="00972EB1" w:rsidRDefault="00BD6653">
      <w:pPr>
        <w:spacing w:after="0" w:line="259" w:lineRule="auto"/>
        <w:ind w:left="0" w:firstLine="0"/>
        <w:jc w:val="left"/>
      </w:pPr>
      <w:r>
        <w:t xml:space="preserve"> </w:t>
      </w:r>
    </w:p>
    <w:p w:rsidR="00972EB1" w:rsidRDefault="00BD6653">
      <w:pPr>
        <w:spacing w:after="0" w:line="259" w:lineRule="auto"/>
        <w:ind w:left="-3"/>
        <w:jc w:val="left"/>
      </w:pPr>
      <w:r>
        <w:rPr>
          <w:u w:val="single" w:color="000000"/>
        </w:rPr>
        <w:t>Bibliografía</w:t>
      </w:r>
      <w:r>
        <w:t xml:space="preserve">: </w:t>
      </w:r>
    </w:p>
    <w:p w:rsidR="00972EB1" w:rsidRDefault="00BD6653">
      <w:pPr>
        <w:spacing w:after="0" w:line="259" w:lineRule="auto"/>
        <w:ind w:left="0" w:firstLine="0"/>
        <w:jc w:val="left"/>
      </w:pPr>
      <w:r>
        <w:t xml:space="preserve"> </w:t>
      </w:r>
    </w:p>
    <w:p w:rsidR="00972EB1" w:rsidRDefault="00BD6653">
      <w:pPr>
        <w:numPr>
          <w:ilvl w:val="1"/>
          <w:numId w:val="2"/>
        </w:numPr>
        <w:spacing w:after="47"/>
        <w:ind w:hanging="139"/>
      </w:pPr>
      <w:r>
        <w:lastRenderedPageBreak/>
        <w:t xml:space="preserve">Aruguete, N. (2013). La narración del espectáculo político: pensar la relación entre sistema de medios y poder político. </w:t>
      </w:r>
      <w:r>
        <w:rPr>
          <w:i/>
        </w:rPr>
        <w:t>Austral Comunicación</w:t>
      </w:r>
      <w:r>
        <w:t xml:space="preserve">, </w:t>
      </w:r>
      <w:r>
        <w:rPr>
          <w:i/>
        </w:rPr>
        <w:t>2</w:t>
      </w:r>
      <w:r>
        <w:t>(2), 205</w:t>
      </w:r>
      <w:r>
        <w:t>–</w:t>
      </w:r>
      <w:r>
        <w:t xml:space="preserve">216. </w:t>
      </w:r>
    </w:p>
    <w:p w:rsidR="00972EB1" w:rsidRDefault="00BD6653">
      <w:pPr>
        <w:numPr>
          <w:ilvl w:val="1"/>
          <w:numId w:val="2"/>
        </w:numPr>
        <w:spacing w:after="46"/>
        <w:ind w:hanging="139"/>
      </w:pPr>
      <w:r>
        <w:t xml:space="preserve">Barthes, R. (1986). Retórica de la imagen. En </w:t>
      </w:r>
      <w:r>
        <w:rPr>
          <w:i/>
        </w:rPr>
        <w:t>Lo obvio y lo obtuso</w:t>
      </w:r>
      <w:r>
        <w:t xml:space="preserve"> (pp. 29</w:t>
      </w:r>
      <w:r>
        <w:t>–</w:t>
      </w:r>
      <w:r>
        <w:t xml:space="preserve">47). Paidós. </w:t>
      </w:r>
    </w:p>
    <w:p w:rsidR="00972EB1" w:rsidRDefault="00BD6653">
      <w:pPr>
        <w:numPr>
          <w:ilvl w:val="1"/>
          <w:numId w:val="2"/>
        </w:numPr>
        <w:spacing w:after="42"/>
        <w:ind w:hanging="139"/>
      </w:pPr>
      <w:r>
        <w:t>Bourdieu</w:t>
      </w:r>
      <w:r>
        <w:t xml:space="preserve">, P. (1996). El plató y sus bastidores. En </w:t>
      </w:r>
      <w:r>
        <w:rPr>
          <w:i/>
        </w:rPr>
        <w:t>Sobre la televisión</w:t>
      </w:r>
      <w:r>
        <w:t xml:space="preserve"> (pp. 15</w:t>
      </w:r>
      <w:r>
        <w:t>–</w:t>
      </w:r>
      <w:r>
        <w:t xml:space="preserve">53). Anagrama. </w:t>
      </w:r>
    </w:p>
    <w:p w:rsidR="00972EB1" w:rsidRDefault="00BD6653">
      <w:pPr>
        <w:numPr>
          <w:ilvl w:val="1"/>
          <w:numId w:val="2"/>
        </w:numPr>
        <w:spacing w:after="45"/>
        <w:ind w:hanging="139"/>
      </w:pPr>
      <w:r>
        <w:t xml:space="preserve">Carlón, M. (2020). La circulación transversal: desde "colectivos" y las instituciones sociales. En </w:t>
      </w:r>
      <w:r>
        <w:rPr>
          <w:i/>
        </w:rPr>
        <w:t>Circulación del sentido y construcción de colectivos en una sociedad h</w:t>
      </w:r>
      <w:r>
        <w:rPr>
          <w:i/>
        </w:rPr>
        <w:t>ipermediatizada</w:t>
      </w:r>
      <w:r>
        <w:t xml:space="preserve"> (pp. 159</w:t>
      </w:r>
      <w:r>
        <w:t>–</w:t>
      </w:r>
      <w:r>
        <w:t xml:space="preserve">174). Nueva Editorial Universitaria - UNSL. </w:t>
      </w:r>
    </w:p>
    <w:p w:rsidR="00972EB1" w:rsidRDefault="00BD6653">
      <w:pPr>
        <w:numPr>
          <w:ilvl w:val="1"/>
          <w:numId w:val="2"/>
        </w:numPr>
        <w:spacing w:after="44"/>
        <w:ind w:hanging="139"/>
      </w:pPr>
      <w:r>
        <w:t xml:space="preserve">Sartori, G. (1997). La opinión teledirigida. En </w:t>
      </w:r>
      <w:r>
        <w:rPr>
          <w:i/>
        </w:rPr>
        <w:t>Homo videns: La sociedad teledirigida</w:t>
      </w:r>
      <w:r>
        <w:t xml:space="preserve"> (pp. 65</w:t>
      </w:r>
      <w:r>
        <w:t>–</w:t>
      </w:r>
      <w:r>
        <w:t xml:space="preserve">102). Taurus. </w:t>
      </w:r>
    </w:p>
    <w:p w:rsidR="00972EB1" w:rsidRDefault="00BD6653">
      <w:pPr>
        <w:numPr>
          <w:ilvl w:val="1"/>
          <w:numId w:val="2"/>
        </w:numPr>
        <w:spacing w:after="10"/>
        <w:ind w:hanging="139"/>
      </w:pPr>
      <w:r>
        <w:t>Verón, E. (1985). El análisis del “contrato de lectura”: un nuevo método para</w:t>
      </w:r>
      <w:r>
        <w:t xml:space="preserve"> los estudios de </w:t>
      </w:r>
      <w:r>
        <w:t xml:space="preserve">posicionamiento de los soportes de los media. En IREP (Ed.), </w:t>
      </w:r>
      <w:r>
        <w:rPr>
          <w:i/>
        </w:rPr>
        <w:t>Les Medias: Expériences, recherches actuelles, aplications</w:t>
      </w:r>
      <w:r>
        <w:t xml:space="preserve">. IREP. </w:t>
      </w:r>
    </w:p>
    <w:p w:rsidR="00972EB1" w:rsidRDefault="00BD6653">
      <w:pPr>
        <w:spacing w:after="3" w:line="259" w:lineRule="auto"/>
        <w:ind w:left="-3"/>
        <w:jc w:val="left"/>
      </w:pPr>
      <w:r>
        <w:rPr>
          <w:b/>
          <w:u w:val="single" w:color="000000"/>
        </w:rPr>
        <w:t>Unidad 3</w:t>
      </w:r>
      <w:r>
        <w:rPr>
          <w:b/>
        </w:rPr>
        <w:t xml:space="preserve">: Construcción discursiva de lo dominante </w:t>
      </w:r>
    </w:p>
    <w:p w:rsidR="00972EB1" w:rsidRDefault="00BD6653">
      <w:pPr>
        <w:spacing w:after="96" w:line="259" w:lineRule="auto"/>
        <w:ind w:left="2" w:firstLine="0"/>
        <w:jc w:val="left"/>
      </w:pPr>
      <w:r>
        <w:t xml:space="preserve"> </w:t>
      </w:r>
    </w:p>
    <w:p w:rsidR="00972EB1" w:rsidRDefault="00BD6653">
      <w:pPr>
        <w:ind w:left="12"/>
      </w:pPr>
      <w:r>
        <w:t xml:space="preserve">Análisis crítico del discurso: categorías para la lectura </w:t>
      </w:r>
      <w:r>
        <w:t>crítica de medios. Sociedad del espectáculo. Simulacro e hiperrealidad. La batalla cultural: lógica hegemónica, actores y disputa de sentido. Sesgos ideológicos. Polarización. Posverdad y desinformación. Cerco informativo, operaciones y linchamiento mediát</w:t>
      </w:r>
      <w:r>
        <w:t>ico. Narrativas dominantes: individualismo, meritocracia, demonización del Estado e inseguridad. Televisión educativa como vaciamiento del sentido público. Otredad. Discursos de odio. Lawfare. Los observatorios como dispositivos de monitoreo y análisis crí</w:t>
      </w:r>
      <w:r>
        <w:t xml:space="preserve">tico. Desafección mediática. </w:t>
      </w:r>
    </w:p>
    <w:p w:rsidR="00972EB1" w:rsidRDefault="00BD6653">
      <w:pPr>
        <w:spacing w:after="0" w:line="259" w:lineRule="auto"/>
        <w:ind w:left="0" w:firstLine="0"/>
        <w:jc w:val="left"/>
      </w:pPr>
      <w:r>
        <w:t xml:space="preserve"> </w:t>
      </w:r>
    </w:p>
    <w:p w:rsidR="00972EB1" w:rsidRDefault="00BD6653">
      <w:pPr>
        <w:spacing w:after="0" w:line="259" w:lineRule="auto"/>
        <w:ind w:left="-3"/>
        <w:jc w:val="left"/>
      </w:pPr>
      <w:r>
        <w:rPr>
          <w:u w:val="single" w:color="000000"/>
        </w:rPr>
        <w:t>Bibliografía</w:t>
      </w:r>
      <w:r>
        <w:t xml:space="preserve">: </w:t>
      </w:r>
    </w:p>
    <w:p w:rsidR="00972EB1" w:rsidRDefault="00BD6653">
      <w:pPr>
        <w:spacing w:after="0" w:line="259" w:lineRule="auto"/>
        <w:ind w:left="0" w:firstLine="0"/>
        <w:jc w:val="left"/>
      </w:pPr>
      <w:r>
        <w:t xml:space="preserve"> </w:t>
      </w:r>
    </w:p>
    <w:p w:rsidR="00972EB1" w:rsidRDefault="00BD6653">
      <w:pPr>
        <w:numPr>
          <w:ilvl w:val="1"/>
          <w:numId w:val="2"/>
        </w:numPr>
        <w:spacing w:after="44"/>
        <w:ind w:hanging="139"/>
      </w:pPr>
      <w:r>
        <w:t xml:space="preserve">Baudrillard, J. (1978). La precesión de los simulacros. En </w:t>
      </w:r>
      <w:r>
        <w:rPr>
          <w:i/>
        </w:rPr>
        <w:t>Cultura y simulacro</w:t>
      </w:r>
      <w:r>
        <w:t xml:space="preserve"> (P. Rovira, Trad.) (pp. 5</w:t>
      </w:r>
      <w:r>
        <w:t>–</w:t>
      </w:r>
      <w:r>
        <w:t xml:space="preserve">15). Kairós. </w:t>
      </w:r>
    </w:p>
    <w:p w:rsidR="00972EB1" w:rsidRDefault="00BD6653">
      <w:pPr>
        <w:numPr>
          <w:ilvl w:val="1"/>
          <w:numId w:val="2"/>
        </w:numPr>
        <w:spacing w:after="45"/>
        <w:ind w:hanging="139"/>
      </w:pPr>
      <w:r>
        <w:t xml:space="preserve">Cárdenas Gracia, J. (2023). Lawfare: cómo se crea la guerra judicial contra la izquierda latinoamericana. En A. Tirado Sánchez (Ed.), </w:t>
      </w:r>
      <w:r>
        <w:rPr>
          <w:i/>
        </w:rPr>
        <w:t>El lawfare: Golpes de Estado en nombre de la ley</w:t>
      </w:r>
      <w:r>
        <w:t xml:space="preserve"> (pp. 33</w:t>
      </w:r>
      <w:r>
        <w:t>–</w:t>
      </w:r>
      <w:r>
        <w:t xml:space="preserve">69). Akal. </w:t>
      </w:r>
    </w:p>
    <w:p w:rsidR="00972EB1" w:rsidRDefault="00BD6653">
      <w:pPr>
        <w:numPr>
          <w:ilvl w:val="1"/>
          <w:numId w:val="2"/>
        </w:numPr>
        <w:spacing w:after="44"/>
        <w:ind w:hanging="139"/>
      </w:pPr>
      <w:r>
        <w:t>Debord, G. (1999). Comentarios sobre la sociedad del espectáculo (C. López y J. R. Capella, Trads.) (Apartado XVI, pp. 16</w:t>
      </w:r>
      <w:r>
        <w:t>–</w:t>
      </w:r>
      <w:r>
        <w:t xml:space="preserve">17). Anagrama. (Trabajo original publicado en 1988). </w:t>
      </w:r>
    </w:p>
    <w:p w:rsidR="00972EB1" w:rsidRDefault="00BD6653">
      <w:pPr>
        <w:numPr>
          <w:ilvl w:val="1"/>
          <w:numId w:val="2"/>
        </w:numPr>
        <w:spacing w:after="44"/>
        <w:ind w:hanging="139"/>
      </w:pPr>
      <w:r>
        <w:t xml:space="preserve">Jofré, J. L. (2004). Todas las otredades la otredad: La construcción discursiva </w:t>
      </w:r>
      <w:r>
        <w:t xml:space="preserve">de "la otredad" en el acontecimiento del 11 de septiembre de 2001 en la revista Time. Una aproximación sociosemiótica. </w:t>
      </w:r>
      <w:r>
        <w:rPr>
          <w:i/>
        </w:rPr>
        <w:t>Fundamentos en Humanidades</w:t>
      </w:r>
      <w:r>
        <w:t>, (10), 125</w:t>
      </w:r>
      <w:r>
        <w:t>–</w:t>
      </w:r>
      <w:r>
        <w:t xml:space="preserve">156. </w:t>
      </w:r>
    </w:p>
    <w:p w:rsidR="00972EB1" w:rsidRDefault="00BD6653">
      <w:pPr>
        <w:numPr>
          <w:ilvl w:val="1"/>
          <w:numId w:val="2"/>
        </w:numPr>
        <w:spacing w:after="47"/>
        <w:ind w:hanging="139"/>
      </w:pPr>
      <w:r>
        <w:t>Martínez, F., y Sánchez Ceci, P. (2023). Discursos de odio: aportes semióticos para su concep</w:t>
      </w:r>
      <w:r>
        <w:t xml:space="preserve">tualización. </w:t>
      </w:r>
      <w:r>
        <w:rPr>
          <w:i/>
        </w:rPr>
        <w:t>methaodos. Revista de Ciencias Sociales</w:t>
      </w:r>
      <w:r>
        <w:t xml:space="preserve">, </w:t>
      </w:r>
      <w:r>
        <w:rPr>
          <w:i/>
        </w:rPr>
        <w:t>11</w:t>
      </w:r>
      <w:r>
        <w:t xml:space="preserve">(1), m231101n02. https://doi.org/10.17502/mrcs.v11i1.672. </w:t>
      </w:r>
    </w:p>
    <w:p w:rsidR="00972EB1" w:rsidRDefault="00BD6653">
      <w:pPr>
        <w:numPr>
          <w:ilvl w:val="1"/>
          <w:numId w:val="2"/>
        </w:numPr>
        <w:spacing w:after="44"/>
        <w:ind w:hanging="139"/>
      </w:pPr>
      <w:r>
        <w:t xml:space="preserve">Molina Johannes, J. (2022). La batalla cultural: usos de Gramsci por las derechas latinoamericanas contemporáneas. </w:t>
      </w:r>
      <w:r>
        <w:rPr>
          <w:i/>
        </w:rPr>
        <w:t>El ejercicio del pensar</w:t>
      </w:r>
      <w:r>
        <w:t>, (</w:t>
      </w:r>
      <w:r>
        <w:t>35), 36</w:t>
      </w:r>
      <w:r>
        <w:t>–</w:t>
      </w:r>
      <w:r>
        <w:t xml:space="preserve">42. CLACSO. </w:t>
      </w:r>
    </w:p>
    <w:p w:rsidR="00972EB1" w:rsidRDefault="00BD6653">
      <w:pPr>
        <w:numPr>
          <w:ilvl w:val="1"/>
          <w:numId w:val="2"/>
        </w:numPr>
        <w:spacing w:after="47"/>
        <w:ind w:hanging="139"/>
      </w:pPr>
      <w:r>
        <w:t xml:space="preserve">Van Dijk, T. A. (2016). Análisis crítico del discurso. </w:t>
      </w:r>
      <w:r>
        <w:rPr>
          <w:i/>
        </w:rPr>
        <w:t>Revista Austral de Ciencias Sociales</w:t>
      </w:r>
      <w:r>
        <w:t>, (30), 203</w:t>
      </w:r>
      <w:r>
        <w:t xml:space="preserve">– </w:t>
      </w:r>
      <w:r>
        <w:t xml:space="preserve">222. </w:t>
      </w:r>
    </w:p>
    <w:p w:rsidR="00972EB1" w:rsidRDefault="00BD6653">
      <w:pPr>
        <w:numPr>
          <w:ilvl w:val="1"/>
          <w:numId w:val="2"/>
        </w:numPr>
        <w:ind w:hanging="139"/>
      </w:pPr>
      <w:r>
        <w:t>Zunino, E., y Focás, B. (2020). La construcción mediática de la inseguridad en la prensa argentina. En S. Poliszuk y A. Barbi</w:t>
      </w:r>
      <w:r>
        <w:t xml:space="preserve">eri (dirs.), </w:t>
      </w:r>
      <w:r>
        <w:rPr>
          <w:i/>
        </w:rPr>
        <w:t>Medios, agendas y periodismo en la construcción de la realidad</w:t>
      </w:r>
      <w:r>
        <w:t xml:space="preserve"> (Cap. 5, pp. 91</w:t>
      </w:r>
      <w:r>
        <w:t>–</w:t>
      </w:r>
      <w:r>
        <w:t xml:space="preserve">115). Editorial UNRN. </w:t>
      </w:r>
    </w:p>
    <w:p w:rsidR="00972EB1" w:rsidRDefault="00BD6653">
      <w:pPr>
        <w:spacing w:after="0" w:line="259" w:lineRule="auto"/>
        <w:ind w:left="2" w:firstLine="0"/>
        <w:jc w:val="left"/>
      </w:pPr>
      <w:r>
        <w:rPr>
          <w:i/>
          <w:color w:val="4A442A"/>
          <w:sz w:val="20"/>
        </w:rPr>
        <w:t xml:space="preserve"> </w:t>
      </w:r>
    </w:p>
    <w:p w:rsidR="00972EB1" w:rsidRDefault="00BD6653">
      <w:pPr>
        <w:spacing w:after="0" w:line="239" w:lineRule="auto"/>
        <w:ind w:left="2" w:right="-12" w:hanging="2"/>
      </w:pPr>
      <w:r>
        <w:rPr>
          <w:i/>
        </w:rPr>
        <w:t xml:space="preserve">Nota aclaratoria: Toda la bibliografía propuesta por la cátedra, obligatoria y complementaria, está disponible en el aula de Blackboard de </w:t>
      </w:r>
      <w:r>
        <w:rPr>
          <w:i/>
        </w:rPr>
        <w:t xml:space="preserve">la asignatura. </w:t>
      </w:r>
    </w:p>
    <w:p w:rsidR="00972EB1" w:rsidRDefault="00BD6653">
      <w:pPr>
        <w:spacing w:after="0" w:line="259" w:lineRule="auto"/>
        <w:ind w:left="2" w:firstLine="0"/>
        <w:jc w:val="left"/>
      </w:pPr>
      <w:r>
        <w:t xml:space="preserve"> </w:t>
      </w:r>
    </w:p>
    <w:p w:rsidR="00972EB1" w:rsidRDefault="00BD6653">
      <w:pPr>
        <w:spacing w:after="0" w:line="259" w:lineRule="auto"/>
        <w:ind w:left="2" w:firstLine="0"/>
        <w:jc w:val="left"/>
      </w:pPr>
      <w:r>
        <w:t xml:space="preserve"> </w:t>
      </w:r>
    </w:p>
    <w:p w:rsidR="00972EB1" w:rsidRDefault="00BD6653">
      <w:pPr>
        <w:numPr>
          <w:ilvl w:val="0"/>
          <w:numId w:val="1"/>
        </w:numPr>
        <w:spacing w:after="3" w:line="259" w:lineRule="auto"/>
        <w:ind w:hanging="284"/>
        <w:jc w:val="left"/>
      </w:pPr>
      <w:r>
        <w:rPr>
          <w:b/>
        </w:rPr>
        <w:t>METODOLOGÍA</w:t>
      </w:r>
      <w:r>
        <w:t xml:space="preserve">: </w:t>
      </w:r>
      <w:r>
        <w:rPr>
          <w:color w:val="4A442A"/>
          <w:sz w:val="20"/>
        </w:rP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rPr>
          <w:i/>
          <w:color w:val="FF0000"/>
          <w:sz w:val="20"/>
        </w:rPr>
        <w:t xml:space="preserve"> </w:t>
      </w:r>
    </w:p>
    <w:p w:rsidR="00972EB1" w:rsidRDefault="00BD6653">
      <w:pPr>
        <w:ind w:left="10"/>
      </w:pPr>
      <w:r>
        <w:lastRenderedPageBreak/>
        <w:t>La asignatura se desarrollará como seminario, combinando exposiciones teóricas del docente con actividades de análisis conceptual y estudios de casos propios del campo disciplinar. Se trabajará con notas periodísticas y</w:t>
      </w:r>
      <w:r>
        <w:t xml:space="preserve"> fragmentos audiovisuales de actualidad, provenientes de distintos medios tradicionales y digitales, que servirán como disparadores para la reflexión situada, el debate grupal y la lectura crítica de la bibliografía. Bajo consignas específicas y utilizando</w:t>
      </w:r>
      <w:r>
        <w:t xml:space="preserve"> herramientas teórico-metodológicas, los estudiantes analizarán contenidos mediáticos y producirán informes que vinculen dichos materiales con los temas de la asignatura. Esta modalidad también permitirá al docente realizar un seguimiento efectivo del proc</w:t>
      </w:r>
      <w:r>
        <w:t xml:space="preserve">eso de aprendizaje. Asimismo, cuando el contenido lo requiera, los alumnos deberán preparar previamente las clases mediante la lectura o visualización de materiales disponibles en la plataforma virtual de la materia. </w:t>
      </w:r>
    </w:p>
    <w:p w:rsidR="00972EB1" w:rsidRDefault="00BD6653">
      <w:pPr>
        <w:spacing w:after="0" w:line="259" w:lineRule="auto"/>
        <w:ind w:left="0" w:firstLine="0"/>
        <w:jc w:val="left"/>
      </w:pPr>
      <w:r>
        <w:rPr>
          <w:i/>
          <w:color w:val="4A442A"/>
        </w:rP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72EB1" w:rsidRDefault="00BD6653">
      <w:pPr>
        <w:numPr>
          <w:ilvl w:val="0"/>
          <w:numId w:val="1"/>
        </w:numPr>
        <w:spacing w:after="3" w:line="259" w:lineRule="auto"/>
        <w:ind w:hanging="284"/>
        <w:jc w:val="left"/>
      </w:pPr>
      <w:r>
        <w:rPr>
          <w:b/>
        </w:rPr>
        <w:t xml:space="preserve">1. </w:t>
      </w:r>
      <w:r>
        <w:rPr>
          <w:b/>
        </w:rPr>
        <w:t>PLAN DE ACTIVIDADES/SECUENCIA DE ACTIVIDADES:</w:t>
      </w:r>
      <w: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t xml:space="preserve"> </w:t>
      </w:r>
    </w:p>
    <w:p w:rsidR="00972EB1" w:rsidRDefault="00BD6653">
      <w:pPr>
        <w:ind w:left="10"/>
      </w:pPr>
      <w:r>
        <w:t xml:space="preserve">La propuesta se brindará a los alumnos en modalidad presencial, en clases de cuatro horas que tendrán una frecuencia semanal. De esta manera, dado el calendario académico, la duración de la asignatura y los </w:t>
      </w:r>
      <w:r>
        <w:t xml:space="preserve">feriados, se proyectan siete encuentros. </w:t>
      </w:r>
    </w:p>
    <w:p w:rsidR="00972EB1" w:rsidRDefault="00BD6653">
      <w:pPr>
        <w:ind w:left="12"/>
      </w:pPr>
      <w:r>
        <w:t>El cuadro que figura a continuación detalla el cronograma de actividades previsto para la cursada, dejando aclarado que las actividades se orientan y se inician en clase, pero que se completan en domicilio. Por tal</w:t>
      </w:r>
      <w:r>
        <w:t xml:space="preserve"> motivo, la entrega se realizará, en fecha fijada por el docente, a través de la plataforma Blackboard. </w:t>
      </w:r>
    </w:p>
    <w:p w:rsidR="00972EB1" w:rsidRDefault="00BD6653">
      <w:pPr>
        <w:spacing w:after="0" w:line="259" w:lineRule="auto"/>
        <w:ind w:left="2" w:firstLine="0"/>
        <w:jc w:val="left"/>
      </w:pPr>
      <w: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t xml:space="preserve">  </w:t>
      </w:r>
    </w:p>
    <w:tbl>
      <w:tblPr>
        <w:tblStyle w:val="TableGrid"/>
        <w:tblW w:w="9768" w:type="dxa"/>
        <w:tblInd w:w="16" w:type="dxa"/>
        <w:tblCellMar>
          <w:top w:w="95" w:type="dxa"/>
          <w:left w:w="0" w:type="dxa"/>
          <w:bottom w:w="0" w:type="dxa"/>
          <w:right w:w="1" w:type="dxa"/>
        </w:tblCellMar>
        <w:tblLook w:val="04A0" w:firstRow="1" w:lastRow="0" w:firstColumn="1" w:lastColumn="0" w:noHBand="0" w:noVBand="1"/>
      </w:tblPr>
      <w:tblGrid>
        <w:gridCol w:w="1406"/>
        <w:gridCol w:w="3545"/>
        <w:gridCol w:w="709"/>
        <w:gridCol w:w="708"/>
        <w:gridCol w:w="1733"/>
        <w:gridCol w:w="1667"/>
      </w:tblGrid>
      <w:tr w:rsidR="00972EB1">
        <w:trPr>
          <w:trHeight w:val="663"/>
        </w:trPr>
        <w:tc>
          <w:tcPr>
            <w:tcW w:w="1406" w:type="dxa"/>
            <w:vMerge w:val="restart"/>
            <w:tcBorders>
              <w:top w:val="single" w:sz="8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972EB1" w:rsidRDefault="00BD6653">
            <w:pPr>
              <w:spacing w:after="15" w:line="259" w:lineRule="auto"/>
              <w:ind w:left="0" w:right="8" w:firstLine="0"/>
              <w:jc w:val="center"/>
            </w:pPr>
            <w:r>
              <w:rPr>
                <w:b/>
                <w:sz w:val="20"/>
              </w:rPr>
              <w:t xml:space="preserve">Semana / </w:t>
            </w:r>
          </w:p>
          <w:p w:rsidR="00972EB1" w:rsidRDefault="00BD6653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0"/>
              </w:rPr>
              <w:t xml:space="preserve">Unidad </w:t>
            </w:r>
          </w:p>
        </w:tc>
        <w:tc>
          <w:tcPr>
            <w:tcW w:w="3545" w:type="dxa"/>
            <w:vMerge w:val="restart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972EB1" w:rsidRDefault="00BD6653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0"/>
              </w:rPr>
              <w:t xml:space="preserve">Actividad prevista </w:t>
            </w:r>
          </w:p>
          <w:p w:rsidR="00972EB1" w:rsidRDefault="00BD6653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(contenidos básicos, consigna de aprendizaje y recurso tecnológico)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972EB1" w:rsidRDefault="00BD6653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Duración de la actividad </w:t>
            </w:r>
          </w:p>
        </w:tc>
        <w:tc>
          <w:tcPr>
            <w:tcW w:w="1733" w:type="dxa"/>
            <w:vMerge w:val="restart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972EB1" w:rsidRDefault="00BD665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0"/>
              </w:rPr>
              <w:t xml:space="preserve">Tipo de actividad </w:t>
            </w:r>
          </w:p>
          <w:p w:rsidR="00972EB1" w:rsidRDefault="00BD6653">
            <w:pPr>
              <w:spacing w:after="22" w:line="259" w:lineRule="auto"/>
              <w:ind w:left="50" w:firstLine="0"/>
            </w:pPr>
            <w:r>
              <w:rPr>
                <w:sz w:val="18"/>
              </w:rPr>
              <w:t xml:space="preserve">(obligatoria o sugerida </w:t>
            </w:r>
          </w:p>
          <w:p w:rsidR="00972EB1" w:rsidRDefault="00BD6653">
            <w:pPr>
              <w:spacing w:after="0" w:line="259" w:lineRule="auto"/>
              <w:ind w:left="103" w:firstLine="0"/>
              <w:jc w:val="left"/>
            </w:pPr>
            <w:r>
              <w:rPr>
                <w:sz w:val="18"/>
              </w:rPr>
              <w:t>/ individual o grupal)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667" w:type="dxa"/>
            <w:vMerge w:val="restart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shd w:val="clear" w:color="auto" w:fill="6AA84F"/>
          </w:tcPr>
          <w:p w:rsidR="00972EB1" w:rsidRDefault="00BD6653">
            <w:pPr>
              <w:spacing w:after="0" w:line="275" w:lineRule="auto"/>
              <w:ind w:left="2" w:firstLine="0"/>
              <w:jc w:val="center"/>
            </w:pPr>
            <w:r>
              <w:rPr>
                <w:b/>
                <w:sz w:val="20"/>
              </w:rPr>
              <w:t xml:space="preserve">Interacción prevista  </w:t>
            </w:r>
          </w:p>
          <w:p w:rsidR="00972EB1" w:rsidRDefault="00BD6653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(docente-alumno, docente-alumnos, alumnos entre sí)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972EB1">
        <w:trPr>
          <w:trHeight w:val="688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972EB1" w:rsidRDefault="00972EB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72EB1" w:rsidRDefault="00972EB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9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972EB1" w:rsidRDefault="00BD6653">
            <w:pPr>
              <w:spacing w:after="0" w:line="259" w:lineRule="auto"/>
              <w:ind w:left="113" w:firstLine="0"/>
              <w:jc w:val="left"/>
            </w:pPr>
            <w:r>
              <w:rPr>
                <w:i/>
                <w:sz w:val="18"/>
              </w:rPr>
              <w:t xml:space="preserve">Teoría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972EB1" w:rsidRDefault="00BD6653">
            <w:pPr>
              <w:spacing w:after="0" w:line="259" w:lineRule="auto"/>
              <w:ind w:left="43" w:firstLine="0"/>
            </w:pPr>
            <w:r>
              <w:rPr>
                <w:i/>
                <w:sz w:val="18"/>
              </w:rPr>
              <w:t xml:space="preserve">Práctica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72EB1" w:rsidRDefault="00972EB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38761D"/>
              <w:bottom w:val="single" w:sz="4" w:space="0" w:color="38761D"/>
              <w:right w:val="single" w:sz="8" w:space="0" w:color="38761D"/>
            </w:tcBorders>
          </w:tcPr>
          <w:p w:rsidR="00972EB1" w:rsidRDefault="00972EB1">
            <w:pPr>
              <w:spacing w:after="160" w:line="259" w:lineRule="auto"/>
              <w:ind w:left="0" w:firstLine="0"/>
              <w:jc w:val="left"/>
            </w:pPr>
          </w:p>
        </w:tc>
      </w:tr>
      <w:tr w:rsidR="00972EB1">
        <w:trPr>
          <w:trHeight w:val="5857"/>
        </w:trPr>
        <w:tc>
          <w:tcPr>
            <w:tcW w:w="1406" w:type="dxa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18" w:line="259" w:lineRule="auto"/>
              <w:ind w:left="0" w:right="7" w:firstLine="0"/>
              <w:jc w:val="center"/>
            </w:pPr>
            <w:r>
              <w:rPr>
                <w:b/>
                <w:sz w:val="20"/>
              </w:rPr>
              <w:t xml:space="preserve">Semana 1 </w:t>
            </w:r>
          </w:p>
          <w:p w:rsidR="00972EB1" w:rsidRDefault="00BD6653">
            <w:pPr>
              <w:spacing w:after="0" w:line="259" w:lineRule="auto"/>
              <w:ind w:left="0" w:right="11" w:firstLine="0"/>
              <w:jc w:val="center"/>
            </w:pPr>
            <w:r>
              <w:rPr>
                <w:b/>
                <w:sz w:val="20"/>
              </w:rPr>
              <w:t>Unidad 1</w:t>
            </w: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72EB1" w:rsidRDefault="00BD6653">
            <w:pPr>
              <w:spacing w:after="2" w:line="239" w:lineRule="auto"/>
              <w:ind w:left="40" w:right="3" w:hanging="2"/>
              <w:jc w:val="left"/>
            </w:pPr>
            <w:r>
              <w:rPr>
                <w:sz w:val="20"/>
              </w:rPr>
              <w:t xml:space="preserve">Presentación de la asignatura, del docente, de los contenidos y de las actividades a desarrollar, de la forma de evaluación y demás información para la organización del alumno. Conformación de equipos de trabajo. </w:t>
            </w:r>
          </w:p>
          <w:p w:rsidR="00972EB1" w:rsidRDefault="00BD6653">
            <w:pPr>
              <w:spacing w:after="0" w:line="259" w:lineRule="auto"/>
              <w:ind w:left="41" w:firstLine="0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Análisis de medios: </w:t>
            </w:r>
          </w:p>
          <w:p w:rsidR="00972EB1" w:rsidRDefault="00BD6653">
            <w:pPr>
              <w:spacing w:after="2" w:line="238" w:lineRule="auto"/>
              <w:ind w:left="41" w:firstLine="0"/>
              <w:jc w:val="left"/>
            </w:pPr>
            <w:r>
              <w:rPr>
                <w:sz w:val="20"/>
              </w:rPr>
              <w:t>concepto,</w:t>
            </w:r>
            <w:r>
              <w:rPr>
                <w:sz w:val="20"/>
              </w:rPr>
              <w:t xml:space="preserve"> propósito, enfoques y posición del analista. Diferencias entre análisis y </w:t>
            </w:r>
          </w:p>
          <w:p w:rsidR="00972EB1" w:rsidRDefault="00BD6653">
            <w:pPr>
              <w:spacing w:after="0" w:line="239" w:lineRule="auto"/>
              <w:ind w:left="41" w:right="30" w:firstLine="0"/>
              <w:jc w:val="left"/>
            </w:pPr>
            <w:r>
              <w:rPr>
                <w:sz w:val="20"/>
              </w:rPr>
              <w:t>crítica de medios. Medios de comunicación y nuevo ecosistema mediático en el postbroadcasting. El espacio público como sistema: subsistemas político, mediático y social. Convergenc</w:t>
            </w:r>
            <w:r>
              <w:rPr>
                <w:sz w:val="20"/>
              </w:rPr>
              <w:t xml:space="preserve">ia e interdependencia. Sistemas mediáticos. Influencia del subsistema mediático sobre la política y la sociedad. Tensiones entre agendas. Paralelismo político. Modelos de gestión y titularidad de empresas de medios. Rol del estado. </w:t>
            </w:r>
          </w:p>
          <w:p w:rsidR="00972EB1" w:rsidRDefault="00BD6653">
            <w:pPr>
              <w:spacing w:after="0"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72EB1" w:rsidRDefault="00BD6653">
            <w:pPr>
              <w:spacing w:after="0" w:line="259" w:lineRule="auto"/>
              <w:ind w:left="41" w:right="8" w:firstLine="0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Material bibliográfico digital y presentación .ppt con cuadros y gráficos de los temas de la unidad. </w:t>
            </w:r>
          </w:p>
        </w:tc>
        <w:tc>
          <w:tcPr>
            <w:tcW w:w="709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60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-14" w:firstLine="0"/>
              <w:jc w:val="left"/>
            </w:pPr>
            <w:r>
              <w:rPr>
                <w:sz w:val="20"/>
              </w:rPr>
              <w:t xml:space="preserve"> 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77" w:right="32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7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13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972EB1">
        <w:trPr>
          <w:trHeight w:val="4232"/>
        </w:trPr>
        <w:tc>
          <w:tcPr>
            <w:tcW w:w="1406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>Semana 2 Unidades 1 y 2</w:t>
            </w: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72EB1" w:rsidRDefault="00BD6653">
            <w:pPr>
              <w:spacing w:after="0" w:line="240" w:lineRule="auto"/>
              <w:ind w:left="41" w:right="42" w:firstLine="0"/>
              <w:jc w:val="left"/>
            </w:pPr>
            <w:r>
              <w:rPr>
                <w:b/>
                <w:sz w:val="20"/>
              </w:rPr>
              <w:t>Contenidos:</w:t>
            </w:r>
            <w:r>
              <w:t xml:space="preserve"> </w:t>
            </w:r>
            <w:r>
              <w:rPr>
                <w:sz w:val="20"/>
              </w:rPr>
              <w:t>U1: Medios como industria de contenidos. Producto mediático. Mercado: competencia, fragmentación y formas de concentración. Big Tech y plataformas como actores de poder corporativo. Mapa de medios argentinos en la actualidad. Análisis de contenido: herrami</w:t>
            </w:r>
            <w:r>
              <w:rPr>
                <w:sz w:val="20"/>
              </w:rPr>
              <w:t xml:space="preserve">entas metodológicas. </w:t>
            </w:r>
          </w:p>
          <w:p w:rsidR="00972EB1" w:rsidRDefault="00BD6653">
            <w:pPr>
              <w:spacing w:after="1" w:line="239" w:lineRule="auto"/>
              <w:ind w:left="41" w:firstLine="0"/>
              <w:jc w:val="left"/>
            </w:pPr>
            <w:r>
              <w:rPr>
                <w:sz w:val="20"/>
              </w:rPr>
              <w:t xml:space="preserve">U2: Sociedad mediática, mediatizada e hipermediatizada. Etapas de la televisión. Hibridación con streaming. Evolución del sujeto mediático. Desinstitucionalización de la información. </w:t>
            </w:r>
          </w:p>
          <w:p w:rsidR="00972EB1" w:rsidRDefault="00BD6653">
            <w:pPr>
              <w:spacing w:after="0" w:line="259" w:lineRule="auto"/>
              <w:ind w:left="41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72EB1" w:rsidRDefault="00BD6653">
            <w:pPr>
              <w:spacing w:after="0" w:line="259" w:lineRule="auto"/>
              <w:ind w:left="40" w:right="8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Material bibliográfico digital y presentación .ppt con gráficos e imágenes de los temas de la unidad. </w:t>
            </w:r>
          </w:p>
        </w:tc>
        <w:tc>
          <w:tcPr>
            <w:tcW w:w="709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63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48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77" w:right="32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7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13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972EB1">
        <w:trPr>
          <w:trHeight w:val="2165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8" w:space="0" w:color="38761D"/>
              <w:right w:val="single" w:sz="4" w:space="0" w:color="38761D"/>
            </w:tcBorders>
          </w:tcPr>
          <w:p w:rsidR="00972EB1" w:rsidRDefault="00972EB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</w:tcPr>
          <w:p w:rsidR="00972EB1" w:rsidRDefault="00BD6653">
            <w:pPr>
              <w:spacing w:after="0" w:line="259" w:lineRule="auto"/>
              <w:ind w:left="38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972EB1" w:rsidRDefault="00BD6653">
            <w:pPr>
              <w:spacing w:after="0" w:line="240" w:lineRule="auto"/>
              <w:ind w:left="40" w:hanging="2"/>
              <w:jc w:val="left"/>
            </w:pPr>
            <w:r>
              <w:rPr>
                <w:sz w:val="20"/>
              </w:rPr>
              <w:t xml:space="preserve">TP N°1: </w:t>
            </w:r>
            <w:r>
              <w:rPr>
                <w:i/>
                <w:sz w:val="20"/>
              </w:rPr>
              <w:t>Corpus, contexto y mapeo mediático</w:t>
            </w:r>
            <w:r>
              <w:rPr>
                <w:sz w:val="20"/>
              </w:rPr>
              <w:t xml:space="preserve">. Integración de conceptos de la unidad 1. </w:t>
            </w:r>
          </w:p>
          <w:p w:rsidR="00972EB1" w:rsidRDefault="00BD6653">
            <w:pPr>
              <w:spacing w:after="0" w:line="259" w:lineRule="auto"/>
              <w:ind w:left="38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972EB1" w:rsidRDefault="00BD6653">
            <w:pPr>
              <w:spacing w:after="0" w:line="240" w:lineRule="auto"/>
              <w:ind w:left="4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acceso a material bibliográfico digital y a contenidos en la web. </w:t>
            </w:r>
          </w:p>
          <w:p w:rsidR="00972EB1" w:rsidRDefault="00BD6653">
            <w:pPr>
              <w:spacing w:after="0"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48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101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358" w:right="265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7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</w:tbl>
    <w:p w:rsidR="00972EB1" w:rsidRDefault="00972EB1">
      <w:pPr>
        <w:spacing w:after="0" w:line="259" w:lineRule="auto"/>
        <w:ind w:left="-1130" w:right="10777" w:firstLine="0"/>
        <w:jc w:val="left"/>
      </w:pPr>
    </w:p>
    <w:tbl>
      <w:tblPr>
        <w:tblStyle w:val="TableGrid"/>
        <w:tblW w:w="9772" w:type="dxa"/>
        <w:tblInd w:w="12" w:type="dxa"/>
        <w:tblCellMar>
          <w:top w:w="93" w:type="dxa"/>
          <w:left w:w="3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3545"/>
        <w:gridCol w:w="708"/>
        <w:gridCol w:w="708"/>
        <w:gridCol w:w="1733"/>
        <w:gridCol w:w="1668"/>
      </w:tblGrid>
      <w:tr w:rsidR="00972EB1">
        <w:trPr>
          <w:trHeight w:val="3776"/>
        </w:trPr>
        <w:tc>
          <w:tcPr>
            <w:tcW w:w="1409" w:type="dxa"/>
            <w:vMerge w:val="restart"/>
            <w:tcBorders>
              <w:top w:val="single" w:sz="8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18" w:line="259" w:lineRule="auto"/>
              <w:ind w:left="0" w:right="42" w:firstLine="0"/>
              <w:jc w:val="center"/>
            </w:pPr>
            <w:r>
              <w:rPr>
                <w:b/>
                <w:sz w:val="20"/>
              </w:rPr>
              <w:t xml:space="preserve">Semana 3 </w:t>
            </w:r>
          </w:p>
          <w:p w:rsidR="00972EB1" w:rsidRDefault="00BD6653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0"/>
              </w:rPr>
              <w:t>Unidad 2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72EB1" w:rsidRDefault="00BD6653">
            <w:pPr>
              <w:spacing w:after="0" w:line="239" w:lineRule="auto"/>
              <w:ind w:left="2" w:right="25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>Convergencia y tensión de las lógicas enunciativas. Cambios en la circulación de sentido y "reescritura" del contrato de lectura. Cruces entre lo íntimo, lo privado y lo público: sensacionalismo y morbo. Panelismo. Urgencia y fast thinking. Sobre y subinfo</w:t>
            </w:r>
            <w:r>
              <w:rPr>
                <w:sz w:val="20"/>
              </w:rPr>
              <w:t xml:space="preserve">rmación. </w:t>
            </w:r>
          </w:p>
          <w:p w:rsidR="00972EB1" w:rsidRDefault="00BD6653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Espectacularización de la política. </w:t>
            </w:r>
          </w:p>
          <w:p w:rsidR="00972EB1" w:rsidRDefault="00BD6653">
            <w:pPr>
              <w:spacing w:after="0" w:line="240" w:lineRule="auto"/>
              <w:ind w:left="2" w:firstLine="0"/>
              <w:jc w:val="left"/>
            </w:pPr>
            <w:r>
              <w:rPr>
                <w:sz w:val="20"/>
              </w:rPr>
              <w:t xml:space="preserve">Autorreferencialidad televisiva. Textualidad de la imagen. Narrativas afectivas de la publicidad. </w:t>
            </w:r>
          </w:p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72EB1" w:rsidRDefault="00BD6653">
            <w:pPr>
              <w:spacing w:after="0" w:line="259" w:lineRule="auto"/>
              <w:ind w:left="2" w:right="9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 .ppt con cuadros y gráficos de los tema</w:t>
            </w:r>
            <w:r>
              <w:rPr>
                <w:sz w:val="20"/>
              </w:rPr>
              <w:t xml:space="preserve">s de la unidad. </w:t>
            </w: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24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9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39" w:right="32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91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972EB1">
        <w:trPr>
          <w:trHeight w:val="1930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972EB1" w:rsidRDefault="00972EB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972EB1" w:rsidRDefault="00BD6653">
            <w:pPr>
              <w:spacing w:after="0" w:line="240" w:lineRule="auto"/>
              <w:ind w:left="2" w:right="72" w:hanging="2"/>
              <w:jc w:val="left"/>
            </w:pPr>
            <w:r>
              <w:rPr>
                <w:i/>
                <w:sz w:val="20"/>
              </w:rPr>
              <w:t>Análisis semiótico de publicidad televisiva. Narrativas afectivas.</w:t>
            </w:r>
            <w:r>
              <w:rPr>
                <w:sz w:val="20"/>
              </w:rPr>
              <w:t xml:space="preserve"> Estudio de caso. </w:t>
            </w:r>
          </w:p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972EB1" w:rsidRDefault="00BD6653">
            <w:pPr>
              <w:spacing w:after="0" w:line="240" w:lineRule="auto"/>
              <w:ind w:left="2" w:hanging="2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Material bibliográfico digital y presentación .ppt. </w:t>
            </w:r>
          </w:p>
          <w:p w:rsidR="00972EB1" w:rsidRDefault="00BD6653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Video de caso.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9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62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320" w:right="265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972EB1">
        <w:trPr>
          <w:trHeight w:val="2849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18" w:line="259" w:lineRule="auto"/>
              <w:ind w:left="0" w:right="42" w:firstLine="0"/>
              <w:jc w:val="center"/>
            </w:pPr>
            <w:r>
              <w:rPr>
                <w:b/>
                <w:sz w:val="20"/>
              </w:rPr>
              <w:t xml:space="preserve">Semana 4 </w:t>
            </w:r>
          </w:p>
          <w:p w:rsidR="00972EB1" w:rsidRDefault="00BD6653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sz w:val="20"/>
              </w:rPr>
              <w:t>Unidad 3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72EB1" w:rsidRDefault="00BD6653">
            <w:pPr>
              <w:spacing w:after="0" w:line="238" w:lineRule="auto"/>
              <w:ind w:left="2" w:hanging="2"/>
              <w:jc w:val="left"/>
            </w:pPr>
            <w:r>
              <w:rPr>
                <w:b/>
                <w:sz w:val="20"/>
              </w:rPr>
              <w:t>Contenidos: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Análisis crítico del discurso: categorías para la lectura crítica de medios. Sociedad del espectáculo. Simulacro e hiperrealidad. La batalla cultural: lógica hegemónica, actores y disputa de sentido. Sesgos ideológicos. Posverdad y desinformación.</w:t>
            </w:r>
            <w:r>
              <w:t xml:space="preserve"> </w:t>
            </w:r>
          </w:p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72EB1" w:rsidRDefault="00BD6653">
            <w:pPr>
              <w:spacing w:after="0" w:line="259" w:lineRule="auto"/>
              <w:ind w:left="2" w:right="9" w:hanging="2"/>
              <w:jc w:val="left"/>
            </w:pPr>
            <w:r>
              <w:rPr>
                <w:b/>
                <w:sz w:val="20"/>
              </w:rPr>
              <w:t>Recur</w:t>
            </w:r>
            <w:r>
              <w:rPr>
                <w:b/>
                <w:sz w:val="20"/>
              </w:rPr>
              <w:t xml:space="preserve">sos tecnológicos: </w:t>
            </w:r>
            <w:r>
              <w:rPr>
                <w:sz w:val="20"/>
              </w:rPr>
              <w:t xml:space="preserve">Material bibliográfico digital y presentación .ppt con gráficos e imágenes de los temas de la unidad.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24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9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39" w:right="32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91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972EB1">
        <w:trPr>
          <w:trHeight w:val="1930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972EB1" w:rsidRDefault="00972EB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972EB1" w:rsidRDefault="00BD6653">
            <w:pPr>
              <w:spacing w:after="1" w:line="238" w:lineRule="auto"/>
              <w:ind w:left="2" w:right="120" w:hanging="2"/>
              <w:jc w:val="left"/>
            </w:pPr>
            <w:r>
              <w:rPr>
                <w:sz w:val="20"/>
              </w:rPr>
              <w:t xml:space="preserve">TP N°2: </w:t>
            </w:r>
            <w:r>
              <w:rPr>
                <w:i/>
                <w:sz w:val="20"/>
              </w:rPr>
              <w:t>Análisis de contenido.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Estudio de material del corpus elegido con aplicación de metodología.  </w:t>
            </w:r>
          </w:p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72EB1" w:rsidRDefault="00BD6653">
            <w:pPr>
              <w:spacing w:after="0" w:line="259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acceso a material en internet, a herramientas de edición digital y al material bibliográfico digital.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9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24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320" w:right="265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</w:t>
            </w:r>
            <w:r>
              <w:rPr>
                <w:sz w:val="20"/>
              </w:rPr>
              <w:t xml:space="preserve">Docente-alumnos </w:t>
            </w:r>
          </w:p>
        </w:tc>
      </w:tr>
      <w:tr w:rsidR="00972EB1">
        <w:trPr>
          <w:trHeight w:val="3524"/>
        </w:trPr>
        <w:tc>
          <w:tcPr>
            <w:tcW w:w="1409" w:type="dxa"/>
            <w:tcBorders>
              <w:top w:val="single" w:sz="4" w:space="0" w:color="38761D"/>
              <w:left w:val="single" w:sz="8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15" w:line="259" w:lineRule="auto"/>
              <w:ind w:left="0" w:right="42" w:firstLine="0"/>
              <w:jc w:val="center"/>
            </w:pPr>
            <w:r>
              <w:rPr>
                <w:b/>
                <w:sz w:val="20"/>
              </w:rPr>
              <w:t xml:space="preserve">Semana 5 </w:t>
            </w:r>
          </w:p>
          <w:p w:rsidR="00972EB1" w:rsidRDefault="00BD6653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0"/>
              </w:rPr>
              <w:t xml:space="preserve">Unidad 3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</w:tcPr>
          <w:p w:rsidR="00972EB1" w:rsidRDefault="00BD6653">
            <w:pPr>
              <w:spacing w:after="0" w:line="242" w:lineRule="auto"/>
              <w:ind w:left="2" w:right="264" w:firstLine="0"/>
            </w:pPr>
            <w:r>
              <w:rPr>
                <w:b/>
                <w:sz w:val="20"/>
              </w:rPr>
              <w:t>Contenidos:</w:t>
            </w:r>
            <w:r>
              <w:t xml:space="preserve"> </w:t>
            </w:r>
            <w:r>
              <w:rPr>
                <w:sz w:val="20"/>
              </w:rPr>
              <w:t xml:space="preserve">Polarización. Cerco informativo, operaciones y linchamiento mediático. Narrativas dominantes: </w:t>
            </w:r>
          </w:p>
          <w:p w:rsidR="00972EB1" w:rsidRDefault="00BD6653">
            <w:pPr>
              <w:spacing w:after="0" w:line="239" w:lineRule="auto"/>
              <w:ind w:left="2" w:right="34" w:firstLine="0"/>
              <w:jc w:val="left"/>
            </w:pPr>
            <w:r>
              <w:rPr>
                <w:sz w:val="20"/>
              </w:rPr>
              <w:t>individualismo, meritocracia, demonización del Estado e inseguridad. Televisión educativa como vaciamiento del sentido público. Otredad. Discursos de odio. Lawfare. Los observatorios como dispositivos de monitoreo y análisis crítico. Desafección mediática.</w:t>
            </w:r>
            <w:r>
              <w:rPr>
                <w:sz w:val="20"/>
              </w:rPr>
              <w:t xml:space="preserve"> </w:t>
            </w:r>
          </w:p>
          <w:p w:rsidR="00972EB1" w:rsidRDefault="00BD6653">
            <w:pPr>
              <w:spacing w:after="3" w:line="259" w:lineRule="auto"/>
              <w:ind w:left="2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  <w:p w:rsidR="00972EB1" w:rsidRDefault="00BD6653">
            <w:pPr>
              <w:spacing w:after="0" w:line="259" w:lineRule="auto"/>
              <w:ind w:left="2" w:right="9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 .ppt con gráficos e imágenes de los temas de la unidad.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24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9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39" w:right="32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91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972EB1">
        <w:trPr>
          <w:trHeight w:val="1704"/>
        </w:trPr>
        <w:tc>
          <w:tcPr>
            <w:tcW w:w="1409" w:type="dxa"/>
            <w:tcBorders>
              <w:top w:val="single" w:sz="8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972EB1" w:rsidRDefault="00972EB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972EB1" w:rsidRDefault="00BD6653">
            <w:pPr>
              <w:spacing w:after="0" w:line="240" w:lineRule="auto"/>
              <w:ind w:left="2" w:hanging="2"/>
              <w:jc w:val="left"/>
            </w:pPr>
            <w:r>
              <w:rPr>
                <w:sz w:val="20"/>
              </w:rPr>
              <w:t xml:space="preserve">TP N°2: </w:t>
            </w:r>
            <w:r>
              <w:rPr>
                <w:i/>
                <w:sz w:val="20"/>
              </w:rPr>
              <w:t xml:space="preserve">Análisis de contenido. </w:t>
            </w:r>
            <w:r>
              <w:rPr>
                <w:sz w:val="20"/>
              </w:rPr>
              <w:t>Exposición grupal de resultados.</w:t>
            </w:r>
            <w:r>
              <w:rPr>
                <w:sz w:val="20"/>
              </w:rPr>
              <w:t xml:space="preserve"> </w:t>
            </w:r>
          </w:p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72EB1" w:rsidRDefault="00BD6653">
            <w:pPr>
              <w:spacing w:after="0" w:line="259" w:lineRule="auto"/>
              <w:ind w:left="2" w:right="339" w:hanging="2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presentaciones multimedia con gráficos, imágenes y video. </w:t>
            </w: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62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33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320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972EB1">
        <w:trPr>
          <w:trHeight w:val="1930"/>
        </w:trPr>
        <w:tc>
          <w:tcPr>
            <w:tcW w:w="1409" w:type="dxa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15" w:line="259" w:lineRule="auto"/>
              <w:ind w:left="0" w:right="29" w:firstLine="0"/>
              <w:jc w:val="center"/>
            </w:pPr>
            <w:r>
              <w:rPr>
                <w:b/>
                <w:sz w:val="20"/>
              </w:rPr>
              <w:t xml:space="preserve">Semana 6 </w:t>
            </w:r>
          </w:p>
          <w:p w:rsidR="00972EB1" w:rsidRDefault="00BD6653">
            <w:pPr>
              <w:spacing w:after="0" w:line="259" w:lineRule="auto"/>
              <w:ind w:left="0" w:right="31" w:firstLine="0"/>
              <w:jc w:val="center"/>
            </w:pPr>
            <w:r>
              <w:rPr>
                <w:b/>
                <w:sz w:val="20"/>
              </w:rPr>
              <w:t xml:space="preserve">Parcial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EVALUACIÓN PARCIAL</w:t>
            </w:r>
            <w:r>
              <w:rPr>
                <w:b/>
                <w:sz w:val="20"/>
              </w:rPr>
              <w:t xml:space="preserve"> </w:t>
            </w:r>
          </w:p>
          <w:p w:rsidR="00972EB1" w:rsidRDefault="00BD6653">
            <w:pPr>
              <w:spacing w:after="1" w:line="238" w:lineRule="auto"/>
              <w:ind w:left="2" w:hanging="2"/>
              <w:jc w:val="left"/>
            </w:pPr>
            <w:r>
              <w:rPr>
                <w:sz w:val="20"/>
              </w:rPr>
              <w:t xml:space="preserve">TP N°3: </w:t>
            </w:r>
            <w:r>
              <w:rPr>
                <w:i/>
                <w:sz w:val="20"/>
              </w:rPr>
              <w:t xml:space="preserve">Lectura crítica. </w:t>
            </w:r>
            <w:r>
              <w:rPr>
                <w:sz w:val="20"/>
              </w:rPr>
              <w:t xml:space="preserve">Análisis crítico del discurso y semiótico de un fragmento del corpus elegido. </w:t>
            </w:r>
          </w:p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72EB1" w:rsidRDefault="00BD6653">
            <w:pPr>
              <w:spacing w:after="0" w:line="259" w:lineRule="auto"/>
              <w:ind w:left="2" w:right="339" w:hanging="2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presentaciones multimedia con gráficos, imágenes y video.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24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320" w:right="301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130" w:firstLine="0"/>
              <w:jc w:val="left"/>
            </w:pPr>
            <w:r>
              <w:rPr>
                <w:sz w:val="20"/>
              </w:rPr>
              <w:t xml:space="preserve">Docente-alumno </w:t>
            </w:r>
          </w:p>
        </w:tc>
      </w:tr>
      <w:tr w:rsidR="00972EB1">
        <w:trPr>
          <w:trHeight w:val="1930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15" w:line="259" w:lineRule="auto"/>
              <w:ind w:left="0" w:right="29" w:firstLine="0"/>
              <w:jc w:val="center"/>
            </w:pPr>
            <w:r>
              <w:rPr>
                <w:b/>
                <w:sz w:val="20"/>
              </w:rPr>
              <w:t xml:space="preserve">Semana 7 </w:t>
            </w:r>
          </w:p>
          <w:p w:rsidR="00972EB1" w:rsidRDefault="00BD6653">
            <w:pPr>
              <w:spacing w:after="0" w:line="259" w:lineRule="auto"/>
              <w:ind w:left="9" w:hanging="9"/>
              <w:jc w:val="center"/>
            </w:pPr>
            <w:r>
              <w:rPr>
                <w:b/>
                <w:sz w:val="20"/>
              </w:rPr>
              <w:t>Recuperatorio y cierre de cursada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EVALUACIÓN PARCIAL </w:t>
            </w:r>
          </w:p>
          <w:p w:rsidR="00972EB1" w:rsidRDefault="00BD6653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(Recuperatorio) </w:t>
            </w:r>
          </w:p>
          <w:p w:rsidR="00972EB1" w:rsidRDefault="00BD6653">
            <w:pPr>
              <w:spacing w:after="0" w:line="240" w:lineRule="auto"/>
              <w:ind w:left="2" w:hanging="2"/>
            </w:pPr>
            <w:r>
              <w:rPr>
                <w:sz w:val="20"/>
              </w:rPr>
              <w:t xml:space="preserve">Entrega y exposición de trabajos pendientes y desaprobados. </w:t>
            </w:r>
          </w:p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72EB1" w:rsidRDefault="00BD6653">
            <w:pPr>
              <w:spacing w:after="0" w:line="259" w:lineRule="auto"/>
              <w:ind w:left="2" w:right="339" w:hanging="2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presentaciones multimedia con gráficos, imágenes y video.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24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320" w:right="301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91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972EB1">
        <w:trPr>
          <w:trHeight w:val="727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8" w:space="0" w:color="38761D"/>
              <w:right w:val="single" w:sz="4" w:space="0" w:color="38761D"/>
            </w:tcBorders>
          </w:tcPr>
          <w:p w:rsidR="00972EB1" w:rsidRDefault="00972EB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2" w:hanging="2"/>
            </w:pPr>
            <w:r>
              <w:rPr>
                <w:sz w:val="20"/>
              </w:rPr>
              <w:t xml:space="preserve">Entrega de notas y orientación para examen final.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24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320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972EB1" w:rsidRDefault="00BD6653">
            <w:pPr>
              <w:spacing w:after="0" w:line="259" w:lineRule="auto"/>
              <w:ind w:left="130" w:firstLine="0"/>
              <w:jc w:val="left"/>
            </w:pPr>
            <w:r>
              <w:rPr>
                <w:sz w:val="20"/>
              </w:rPr>
              <w:t xml:space="preserve">Docente-alumno </w:t>
            </w:r>
          </w:p>
        </w:tc>
      </w:tr>
    </w:tbl>
    <w:p w:rsidR="00972EB1" w:rsidRDefault="00BD6653">
      <w:pPr>
        <w:spacing w:after="0" w:line="259" w:lineRule="auto"/>
        <w:ind w:left="2" w:firstLine="0"/>
        <w:jc w:val="left"/>
      </w:pPr>
      <w:r>
        <w:t xml:space="preserve"> </w:t>
      </w:r>
    </w:p>
    <w:p w:rsidR="00972EB1" w:rsidRDefault="00BD6653">
      <w:pPr>
        <w:spacing w:after="0" w:line="259" w:lineRule="auto"/>
        <w:ind w:left="2" w:firstLine="0"/>
        <w:jc w:val="left"/>
      </w:pPr>
      <w:r>
        <w:t xml:space="preserve"> </w:t>
      </w:r>
    </w:p>
    <w:p w:rsidR="00972EB1" w:rsidRDefault="00BD6653">
      <w:pPr>
        <w:spacing w:after="3" w:line="259" w:lineRule="auto"/>
        <w:ind w:left="-3"/>
        <w:jc w:val="left"/>
      </w:pPr>
      <w:r>
        <w:rPr>
          <w:b/>
        </w:rPr>
        <w:t>9.2.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DETALLE DE ACTIVIDADES DE FORMACIÓN PRÁCTICA:</w:t>
      </w:r>
      <w: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rPr>
          <w:i/>
          <w:color w:val="4A442A"/>
          <w:sz w:val="20"/>
        </w:rPr>
        <w:t xml:space="preserve"> </w:t>
      </w:r>
    </w:p>
    <w:p w:rsidR="00972EB1" w:rsidRDefault="00BD6653">
      <w:pPr>
        <w:spacing w:after="0" w:line="259" w:lineRule="auto"/>
        <w:ind w:left="-3"/>
        <w:jc w:val="left"/>
      </w:pPr>
      <w:r>
        <w:rPr>
          <w:u w:val="single" w:color="000000"/>
        </w:rPr>
        <w:t>UNIDAD 1</w:t>
      </w:r>
      <w: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t xml:space="preserve"> </w:t>
      </w:r>
    </w:p>
    <w:p w:rsidR="00972EB1" w:rsidRDefault="00BD6653">
      <w:pPr>
        <w:ind w:left="12"/>
      </w:pPr>
      <w:r>
        <w:rPr>
          <w:u w:val="single" w:color="000000"/>
        </w:rPr>
        <w:t>Actividad</w:t>
      </w:r>
      <w:r>
        <w:t xml:space="preserve">: TP1, Corpus, contexto y mapeo mediático </w:t>
      </w:r>
    </w:p>
    <w:p w:rsidR="00972EB1" w:rsidRDefault="00BD6653">
      <w:pPr>
        <w:ind w:left="12"/>
      </w:pPr>
      <w:r>
        <w:rPr>
          <w:u w:val="single" w:color="000000"/>
        </w:rPr>
        <w:t>Consigna</w:t>
      </w:r>
      <w:r>
        <w:t xml:space="preserve">: En grupos de tres integrantes, describir el programa elegido como corpus </w:t>
      </w:r>
      <w:r>
        <w:t>–</w:t>
      </w:r>
      <w:r>
        <w:t>un producto conversacional o de panel, de TV o plataforma digital</w:t>
      </w:r>
      <w:r>
        <w:t>–</w:t>
      </w:r>
      <w:r>
        <w:t xml:space="preserve"> en tanto producto mediático, e identificar la posición de los actores que lo producen y sostienen dentro del ecos</w:t>
      </w:r>
      <w:r>
        <w:t xml:space="preserve">istema de medios. El informe debe caracterizar el programa, ubicar a sus responsables en el mapa mediático y plantear una hipótesis preliminar sobre su posicionamiento frente a los subsistemas político y social. </w:t>
      </w:r>
    </w:p>
    <w:p w:rsidR="00972EB1" w:rsidRDefault="00BD6653">
      <w:pPr>
        <w:ind w:left="12"/>
      </w:pPr>
      <w:r>
        <w:rPr>
          <w:u w:val="single" w:color="000000"/>
        </w:rPr>
        <w:t>Objetivos</w:t>
      </w:r>
      <w:r>
        <w:t>: Se espera que los alumnos logren</w:t>
      </w:r>
      <w:r>
        <w:t xml:space="preserve">: </w:t>
      </w:r>
    </w:p>
    <w:p w:rsidR="00972EB1" w:rsidRDefault="00BD6653">
      <w:pPr>
        <w:ind w:left="154"/>
      </w:pPr>
      <w:r>
        <w:t>▪</w:t>
      </w:r>
      <w:r>
        <w:t xml:space="preserve"> Aplicar las categorías teóricas de la unidad a un producto mediático concreto. </w:t>
      </w:r>
    </w:p>
    <w:p w:rsidR="00972EB1" w:rsidRDefault="00BD6653">
      <w:pPr>
        <w:ind w:left="154"/>
      </w:pPr>
      <w:r>
        <w:t>▪</w:t>
      </w:r>
      <w:r>
        <w:t xml:space="preserve"> Identificar la posición de los actores mediáticos dentro del ecosistema de medios actual. </w:t>
      </w:r>
    </w:p>
    <w:p w:rsidR="00972EB1" w:rsidRDefault="00BD6653">
      <w:pPr>
        <w:ind w:left="154"/>
      </w:pPr>
      <w:r>
        <w:t>▪</w:t>
      </w:r>
      <w:r>
        <w:t xml:space="preserve"> Formular una hipótesis de lectura fundamentada, aunque aún provisoria. </w:t>
      </w:r>
    </w:p>
    <w:p w:rsidR="00972EB1" w:rsidRDefault="00BD6653">
      <w:pPr>
        <w:ind w:left="154"/>
      </w:pPr>
      <w:r>
        <w:t>▪</w:t>
      </w:r>
      <w:r>
        <w:t xml:space="preserve"> Tr</w:t>
      </w:r>
      <w:r>
        <w:t xml:space="preserve">abajar de manera colaborativa en equipo. </w:t>
      </w:r>
    </w:p>
    <w:p w:rsidR="00972EB1" w:rsidRDefault="00BD6653">
      <w:pPr>
        <w:ind w:left="12"/>
      </w:pPr>
      <w:r>
        <w:rPr>
          <w:u w:val="single" w:color="000000"/>
        </w:rPr>
        <w:t>Modalidad</w:t>
      </w:r>
      <w:r>
        <w:t xml:space="preserve">: actividad grupal obligatoria, con entrega de informe escrito. </w:t>
      </w:r>
    </w:p>
    <w:p w:rsidR="00972EB1" w:rsidRDefault="00BD6653">
      <w:pPr>
        <w:ind w:left="12"/>
      </w:pPr>
      <w:r>
        <w:rPr>
          <w:u w:val="single" w:color="000000"/>
        </w:rPr>
        <w:t>Evaluación</w:t>
      </w:r>
      <w:r>
        <w:t xml:space="preserve">: grupal, de tipo formativo. </w:t>
      </w:r>
    </w:p>
    <w:p w:rsidR="00972EB1" w:rsidRDefault="00BD6653">
      <w:pPr>
        <w:spacing w:after="0" w:line="259" w:lineRule="auto"/>
        <w:ind w:left="-3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972EB1" w:rsidRDefault="00BD6653">
      <w:pPr>
        <w:ind w:left="154"/>
      </w:pPr>
      <w:r>
        <w:t>▪</w:t>
      </w:r>
      <w:r>
        <w:t xml:space="preserve"> Pertinencia y precisión en la descripción del corpus. </w:t>
      </w:r>
    </w:p>
    <w:p w:rsidR="00972EB1" w:rsidRDefault="00BD6653">
      <w:pPr>
        <w:ind w:left="154"/>
      </w:pPr>
      <w:r>
        <w:t>▪</w:t>
      </w:r>
      <w:r>
        <w:t xml:space="preserve"> </w:t>
      </w:r>
      <w:r>
        <w:t xml:space="preserve">Correcta aplicación de los conceptos trabajados. </w:t>
      </w:r>
    </w:p>
    <w:p w:rsidR="00972EB1" w:rsidRDefault="00BD6653">
      <w:pPr>
        <w:ind w:left="154"/>
      </w:pPr>
      <w:r>
        <w:t>▪</w:t>
      </w:r>
      <w:r>
        <w:t xml:space="preserve"> Presencia de una hipótesis de lectura fundada. </w:t>
      </w:r>
    </w:p>
    <w:p w:rsidR="00972EB1" w:rsidRDefault="00BD6653">
      <w:pPr>
        <w:ind w:left="154"/>
      </w:pPr>
      <w:r>
        <w:t>▪</w:t>
      </w:r>
      <w:r>
        <w:t xml:space="preserve"> Entrega en tiempo y forma. </w:t>
      </w:r>
    </w:p>
    <w:p w:rsidR="00972EB1" w:rsidRDefault="00BD6653">
      <w:pPr>
        <w:ind w:left="286" w:hanging="142"/>
      </w:pPr>
      <w:r>
        <w:t>▪</w:t>
      </w:r>
      <w:r>
        <w:t xml:space="preserve"> </w:t>
      </w:r>
      <w:r>
        <w:t xml:space="preserve">Revisión y nueva entrega del trabajo con las correcciones sugeridas y en los plazos establecidos (en caso de ser solicitado). </w:t>
      </w:r>
    </w:p>
    <w:p w:rsidR="00972EB1" w:rsidRDefault="00BD6653">
      <w:pPr>
        <w:spacing w:after="0" w:line="259" w:lineRule="auto"/>
        <w:ind w:left="142" w:firstLine="0"/>
        <w:jc w:val="left"/>
      </w:pPr>
      <w:r>
        <w:t xml:space="preserve"> </w:t>
      </w:r>
    </w:p>
    <w:p w:rsidR="00972EB1" w:rsidRDefault="00BD6653">
      <w:pPr>
        <w:pStyle w:val="Ttulo1"/>
        <w:ind w:left="-3"/>
      </w:pPr>
      <w:r>
        <w:t>UNIDAD 2</w:t>
      </w:r>
      <w:r>
        <w:rPr>
          <w:u w:val="none"/>
        </w:rPr>
        <w:t xml:space="preserve"> </w:t>
      </w:r>
    </w:p>
    <w:p w:rsidR="00972EB1" w:rsidRDefault="00BD6653">
      <w:pPr>
        <w:spacing w:after="0" w:line="259" w:lineRule="auto"/>
        <w:ind w:left="2" w:firstLine="0"/>
        <w:jc w:val="left"/>
      </w:pPr>
      <w:r>
        <w:rPr>
          <w:sz w:val="24"/>
        </w:rPr>
        <w:t xml:space="preserve"> </w:t>
      </w:r>
    </w:p>
    <w:p w:rsidR="00972EB1" w:rsidRDefault="00BD6653">
      <w:pPr>
        <w:ind w:left="12"/>
      </w:pPr>
      <w:r>
        <w:rPr>
          <w:u w:val="single" w:color="000000"/>
        </w:rPr>
        <w:t>Actividad</w:t>
      </w:r>
      <w:r>
        <w:t xml:space="preserve">: TP2, Análisis de contenido </w:t>
      </w:r>
    </w:p>
    <w:p w:rsidR="00972EB1" w:rsidRDefault="00BD6653">
      <w:pPr>
        <w:ind w:left="12"/>
      </w:pPr>
      <w:r>
        <w:rPr>
          <w:u w:val="single" w:color="000000"/>
        </w:rPr>
        <w:t>Consigna</w:t>
      </w:r>
      <w:r>
        <w:t>: Sobre los segmentos del corpus en los que se desarrolla la temátic</w:t>
      </w:r>
      <w:r>
        <w:t>a seleccionada, realizar un análisis de contenido que caracterice el tipo de análisis, aplique una metodología de codificación propia y registre los datos obtenidos en una matriz cuantitativa y otra cualitativa. A partir de ambos registros, formular infere</w:t>
      </w:r>
      <w:r>
        <w:t xml:space="preserve">ncias fundamentadas sobre el funcionamiento del programa como objeto mediático. El trabajo se expone oralmente con apoyo audiovisual. </w:t>
      </w:r>
    </w:p>
    <w:p w:rsidR="00972EB1" w:rsidRDefault="00BD6653">
      <w:pPr>
        <w:ind w:left="12"/>
      </w:pPr>
      <w:r>
        <w:rPr>
          <w:u w:val="single" w:color="000000"/>
        </w:rPr>
        <w:t>Objetivos</w:t>
      </w:r>
      <w:r>
        <w:t xml:space="preserve">: Se espera que los alumnos logren: </w:t>
      </w:r>
    </w:p>
    <w:p w:rsidR="00972EB1" w:rsidRDefault="00BD6653">
      <w:pPr>
        <w:ind w:left="154"/>
      </w:pPr>
      <w:r>
        <w:t>▪</w:t>
      </w:r>
      <w:r>
        <w:t xml:space="preserve"> Diseñar y aplicar con rigor una metodología de análisis de contenido. </w:t>
      </w:r>
    </w:p>
    <w:p w:rsidR="00972EB1" w:rsidRDefault="00BD6653">
      <w:pPr>
        <w:ind w:left="154"/>
      </w:pPr>
      <w:r>
        <w:t>▪</w:t>
      </w:r>
      <w:r>
        <w:t xml:space="preserve"> </w:t>
      </w:r>
      <w:r>
        <w:t xml:space="preserve">Distinguir entre registro empírico e inferencia, articulando ambos con fundamentación teórica. </w:t>
      </w:r>
    </w:p>
    <w:p w:rsidR="00972EB1" w:rsidRDefault="00BD6653">
      <w:pPr>
        <w:ind w:left="154"/>
      </w:pPr>
      <w:r>
        <w:t>▪</w:t>
      </w:r>
      <w:r>
        <w:t xml:space="preserve"> Comunicar oralmente un proceso de investigación de manera clara y ordenada. </w:t>
      </w:r>
    </w:p>
    <w:p w:rsidR="00972EB1" w:rsidRDefault="00BD6653">
      <w:pPr>
        <w:ind w:left="154"/>
      </w:pPr>
      <w:r>
        <w:t>▪</w:t>
      </w:r>
      <w:r>
        <w:t xml:space="preserve"> Sostener el trabajo colaborativo del equipo también en la instancia de exposici</w:t>
      </w:r>
      <w:r>
        <w:t xml:space="preserve">ón. </w:t>
      </w:r>
    </w:p>
    <w:p w:rsidR="00972EB1" w:rsidRDefault="00BD6653">
      <w:pPr>
        <w:ind w:left="12" w:right="1337"/>
      </w:pPr>
      <w:r>
        <w:rPr>
          <w:u w:val="single" w:color="000000"/>
        </w:rPr>
        <w:t>Modalidad</w:t>
      </w:r>
      <w:r>
        <w:t xml:space="preserve">: actividad grupal obligatoria, con exposición oral de hasta 15 minutos. </w:t>
      </w:r>
      <w:r>
        <w:rPr>
          <w:u w:val="single" w:color="000000"/>
        </w:rPr>
        <w:t>Evaluación</w:t>
      </w:r>
      <w:r>
        <w:t xml:space="preserve">: grupal, de tipo formativo. </w:t>
      </w:r>
    </w:p>
    <w:p w:rsidR="00972EB1" w:rsidRDefault="00BD6653">
      <w:pPr>
        <w:spacing w:after="0" w:line="259" w:lineRule="auto"/>
        <w:ind w:left="-3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972EB1" w:rsidRDefault="00BD6653">
      <w:pPr>
        <w:ind w:left="154"/>
      </w:pPr>
      <w:r>
        <w:t>▪</w:t>
      </w:r>
      <w:r>
        <w:t xml:space="preserve"> Rigor y coherencia del diseño metodológico. </w:t>
      </w:r>
    </w:p>
    <w:p w:rsidR="00972EB1" w:rsidRDefault="00BD6653">
      <w:pPr>
        <w:ind w:left="154"/>
      </w:pPr>
      <w:r>
        <w:t>▪</w:t>
      </w:r>
      <w:r>
        <w:t xml:space="preserve"> Presentación ordenada del registro cuantitativo y cual</w:t>
      </w:r>
      <w:r>
        <w:t xml:space="preserve">itativo. </w:t>
      </w:r>
    </w:p>
    <w:p w:rsidR="00972EB1" w:rsidRDefault="00BD6653">
      <w:pPr>
        <w:ind w:left="154"/>
      </w:pPr>
      <w:r>
        <w:t>▪</w:t>
      </w:r>
      <w:r>
        <w:t xml:space="preserve"> Capacidad de distinguir y articular registro e inferencia. </w:t>
      </w:r>
    </w:p>
    <w:p w:rsidR="00972EB1" w:rsidRDefault="00BD6653">
      <w:pPr>
        <w:ind w:left="154"/>
      </w:pPr>
      <w:r>
        <w:t>▪</w:t>
      </w:r>
      <w:r>
        <w:t xml:space="preserve"> Claridad expositiva y manejo del tiempo. </w:t>
      </w:r>
    </w:p>
    <w:p w:rsidR="00972EB1" w:rsidRDefault="00BD6653">
      <w:pPr>
        <w:ind w:left="154"/>
      </w:pPr>
      <w:r>
        <w:t>▪</w:t>
      </w:r>
      <w:r>
        <w:t xml:space="preserve"> Capacidad de todos los integrantes para responder preguntas sobre el proceso de análisis. </w:t>
      </w:r>
    </w:p>
    <w:p w:rsidR="00972EB1" w:rsidRDefault="00BD6653">
      <w:pPr>
        <w:ind w:left="286" w:hanging="142"/>
      </w:pPr>
      <w:r>
        <w:t>▪</w:t>
      </w:r>
      <w:r>
        <w:t xml:space="preserve"> Revisión y nueva entrega del trabajo con las </w:t>
      </w:r>
      <w:r>
        <w:t xml:space="preserve">correcciones sugeridas y en los plazos establecidos (en caso de ser solicitado). </w:t>
      </w:r>
    </w:p>
    <w:p w:rsidR="00972EB1" w:rsidRDefault="00BD6653">
      <w:pPr>
        <w:spacing w:after="0" w:line="259" w:lineRule="auto"/>
        <w:ind w:left="2" w:firstLine="0"/>
        <w:jc w:val="left"/>
      </w:pPr>
      <w:r>
        <w:rPr>
          <w:sz w:val="24"/>
        </w:rPr>
        <w:t xml:space="preserve"> </w:t>
      </w:r>
    </w:p>
    <w:p w:rsidR="00972EB1" w:rsidRDefault="00BD6653">
      <w:pPr>
        <w:pStyle w:val="Ttulo1"/>
        <w:ind w:left="-3"/>
      </w:pPr>
      <w:r>
        <w:t>UNIDAD 3</w:t>
      </w:r>
      <w:r>
        <w:rPr>
          <w:u w:val="none"/>
        </w:rPr>
        <w:t xml:space="preserve"> </w:t>
      </w:r>
    </w:p>
    <w:p w:rsidR="00972EB1" w:rsidRDefault="00BD6653">
      <w:pPr>
        <w:spacing w:after="0" w:line="259" w:lineRule="auto"/>
        <w:ind w:left="2" w:firstLine="0"/>
        <w:jc w:val="left"/>
      </w:pPr>
      <w:r>
        <w:t xml:space="preserve"> </w:t>
      </w:r>
    </w:p>
    <w:p w:rsidR="00972EB1" w:rsidRDefault="00BD6653">
      <w:pPr>
        <w:ind w:left="12"/>
      </w:pPr>
      <w:r>
        <w:rPr>
          <w:u w:val="single" w:color="000000"/>
        </w:rPr>
        <w:t>Actividad</w:t>
      </w:r>
      <w:r>
        <w:t xml:space="preserve">: TP3, Lectura crítica (Parcial) </w:t>
      </w:r>
    </w:p>
    <w:p w:rsidR="00972EB1" w:rsidRDefault="00BD6653">
      <w:pPr>
        <w:ind w:left="12"/>
      </w:pPr>
      <w:r>
        <w:rPr>
          <w:u w:val="single" w:color="000000"/>
        </w:rPr>
        <w:t>Consigna</w:t>
      </w:r>
      <w:r>
        <w:t xml:space="preserve">: A partir de la matriz de resultados del TP2, seleccionar dos fragmentos representativos del corpus y someterlos a una lectura crítica integrada en tres dimensiones </w:t>
      </w:r>
      <w:r>
        <w:t>–</w:t>
      </w:r>
      <w:r>
        <w:t>semiótica, enunciativa e ideológica</w:t>
      </w:r>
      <w:r>
        <w:t>–</w:t>
      </w:r>
      <w:r>
        <w:t xml:space="preserve">, </w:t>
      </w:r>
      <w:r>
        <w:t xml:space="preserve">indicando si los hallazgos confirman, matizan o refutan la hipótesis planteada en el TP1. El trabajo se expone oralmente con apoyo audiovisual. </w:t>
      </w:r>
    </w:p>
    <w:p w:rsidR="00972EB1" w:rsidRDefault="00BD6653">
      <w:pPr>
        <w:ind w:left="12"/>
      </w:pPr>
      <w:r>
        <w:rPr>
          <w:u w:val="single" w:color="000000"/>
        </w:rPr>
        <w:t>Objetivos</w:t>
      </w:r>
      <w:r>
        <w:t xml:space="preserve">: Se espera que los alumnos logren: </w:t>
      </w:r>
    </w:p>
    <w:p w:rsidR="00972EB1" w:rsidRDefault="00BD6653">
      <w:pPr>
        <w:ind w:left="154"/>
      </w:pPr>
      <w:r>
        <w:t>▪</w:t>
      </w:r>
      <w:r>
        <w:t xml:space="preserve"> Integrar categorías semióticas, enunciativas e ideológicas en u</w:t>
      </w:r>
      <w:r>
        <w:t xml:space="preserve">na lectura crítica unificada </w:t>
      </w:r>
    </w:p>
    <w:p w:rsidR="00972EB1" w:rsidRDefault="00BD6653">
      <w:pPr>
        <w:ind w:left="154"/>
      </w:pPr>
      <w:r>
        <w:t>▪</w:t>
      </w:r>
      <w:r>
        <w:t xml:space="preserve"> Poner en diálogo los hallazgos del análisis con las hipótesis formuladas en instancias previas del trabajo. </w:t>
      </w:r>
    </w:p>
    <w:p w:rsidR="00972EB1" w:rsidRDefault="00BD6653">
      <w:pPr>
        <w:ind w:left="154"/>
      </w:pPr>
      <w:r>
        <w:t>▪</w:t>
      </w:r>
      <w:r>
        <w:t xml:space="preserve"> Fundamentar la selección de fragmentos a partir de un registro empírico propio. </w:t>
      </w:r>
    </w:p>
    <w:p w:rsidR="00972EB1" w:rsidRDefault="00BD6653">
      <w:pPr>
        <w:ind w:left="154"/>
      </w:pPr>
      <w:r>
        <w:t>▪</w:t>
      </w:r>
      <w:r>
        <w:t xml:space="preserve"> Sostener oralmente, en equipo,</w:t>
      </w:r>
      <w:r>
        <w:t xml:space="preserve"> las decisiones analíticas del proceso completo. </w:t>
      </w:r>
    </w:p>
    <w:p w:rsidR="00972EB1" w:rsidRDefault="00BD6653">
      <w:pPr>
        <w:ind w:left="12" w:right="1337"/>
      </w:pPr>
      <w:r>
        <w:rPr>
          <w:u w:val="single" w:color="000000"/>
        </w:rPr>
        <w:t>Modalidad</w:t>
      </w:r>
      <w:r>
        <w:t xml:space="preserve">: actividad grupal obligatoria, con exposición oral de hasta 20 minutos. </w:t>
      </w:r>
      <w:r>
        <w:rPr>
          <w:u w:val="single" w:color="000000"/>
        </w:rPr>
        <w:t>Evaluación</w:t>
      </w:r>
      <w:r>
        <w:t xml:space="preserve">: grupal, de tipo sumativo (examen parcial). </w:t>
      </w:r>
    </w:p>
    <w:p w:rsidR="00972EB1" w:rsidRDefault="00BD6653">
      <w:pPr>
        <w:spacing w:after="0" w:line="259" w:lineRule="auto"/>
        <w:ind w:left="-3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972EB1" w:rsidRDefault="00BD6653">
      <w:pPr>
        <w:ind w:left="154"/>
      </w:pPr>
      <w:r>
        <w:t>▪</w:t>
      </w:r>
      <w:r>
        <w:t xml:space="preserve"> Pertinencia y fundamentación de la selec</w:t>
      </w:r>
      <w:r>
        <w:t xml:space="preserve">ción de fragmentos. </w:t>
      </w:r>
    </w:p>
    <w:p w:rsidR="00972EB1" w:rsidRDefault="00BD6653">
      <w:pPr>
        <w:ind w:left="154"/>
      </w:pPr>
      <w:r>
        <w:t>▪</w:t>
      </w:r>
      <w:r>
        <w:t xml:space="preserve"> Aplicación rigurosa de las tres dimensiones de análisis. </w:t>
      </w:r>
    </w:p>
    <w:p w:rsidR="00972EB1" w:rsidRDefault="00BD6653">
      <w:pPr>
        <w:ind w:left="154"/>
      </w:pPr>
      <w:r>
        <w:t>▪</w:t>
      </w:r>
      <w:r>
        <w:t xml:space="preserve"> Integración conceptual de los textos trabajados. </w:t>
      </w:r>
    </w:p>
    <w:p w:rsidR="00972EB1" w:rsidRDefault="00BD6653">
      <w:pPr>
        <w:ind w:left="154"/>
      </w:pPr>
      <w:r>
        <w:t>▪</w:t>
      </w:r>
      <w:r>
        <w:t xml:space="preserve"> Capacidad de poner en diálogo los hallazgos con el TP1. </w:t>
      </w:r>
    </w:p>
    <w:p w:rsidR="00972EB1" w:rsidRDefault="00BD6653">
      <w:pPr>
        <w:ind w:left="154"/>
      </w:pPr>
      <w:r>
        <w:t>▪</w:t>
      </w:r>
      <w:r>
        <w:t xml:space="preserve"> Claridad expositiva y manejo del tiempo. </w:t>
      </w:r>
    </w:p>
    <w:p w:rsidR="00972EB1" w:rsidRDefault="00BD6653">
      <w:pPr>
        <w:ind w:left="286" w:hanging="142"/>
      </w:pPr>
      <w:r>
        <w:t>▪</w:t>
      </w:r>
      <w:r>
        <w:t xml:space="preserve"> Capacidad de todos</w:t>
      </w:r>
      <w:r>
        <w:t xml:space="preserve"> los integrantes para responder preguntas sobre el marco teórico y las decisiones analíticas. </w:t>
      </w:r>
    </w:p>
    <w:p w:rsidR="00972EB1" w:rsidRDefault="00BD6653">
      <w:pPr>
        <w:spacing w:after="0" w:line="259" w:lineRule="auto"/>
        <w:ind w:left="2" w:firstLine="0"/>
        <w:jc w:val="left"/>
      </w:pPr>
      <w: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72EB1" w:rsidRDefault="00BD6653">
      <w:pPr>
        <w:numPr>
          <w:ilvl w:val="0"/>
          <w:numId w:val="3"/>
        </w:numPr>
        <w:spacing w:after="3" w:line="259" w:lineRule="auto"/>
        <w:ind w:hanging="331"/>
        <w:jc w:val="left"/>
      </w:pPr>
      <w:r>
        <w:rPr>
          <w:b/>
        </w:rPr>
        <w:t xml:space="preserve">PRÁCTICAS PROFESIONALES: </w:t>
      </w:r>
      <w:r>
        <w:t>No corresponden.</w:t>
      </w:r>
      <w:r>
        <w:rPr>
          <w:sz w:val="20"/>
        </w:rP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t xml:space="preserve"> </w:t>
      </w:r>
    </w:p>
    <w:p w:rsidR="00972EB1" w:rsidRDefault="00BD6653">
      <w:pPr>
        <w:numPr>
          <w:ilvl w:val="0"/>
          <w:numId w:val="3"/>
        </w:numPr>
        <w:spacing w:after="3" w:line="259" w:lineRule="auto"/>
        <w:ind w:hanging="331"/>
        <w:jc w:val="left"/>
      </w:pPr>
      <w:r>
        <w:rPr>
          <w:b/>
        </w:rPr>
        <w:t>SEGUIMIENTO DE ALUMNOS:</w:t>
      </w:r>
      <w: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rPr>
          <w:i/>
          <w:sz w:val="20"/>
        </w:rPr>
        <w:t xml:space="preserve"> </w:t>
      </w:r>
    </w:p>
    <w:p w:rsidR="00972EB1" w:rsidRDefault="00BD6653">
      <w:pPr>
        <w:ind w:left="10"/>
      </w:pPr>
      <w:r>
        <w:t xml:space="preserve">El seguimiento es responsabilidad del docente. Mediante distintas herramientas y estrategias disponibles, se buscará hacer un efectivo acompañamiento de los alumnos y garantizar que alcancen los objetivos previstos en los plazos propuestos. </w:t>
      </w:r>
    </w:p>
    <w:p w:rsidR="00972EB1" w:rsidRDefault="00BD6653">
      <w:pPr>
        <w:ind w:left="10"/>
      </w:pPr>
      <w:r>
        <w:t>Entre las inst</w:t>
      </w:r>
      <w:r>
        <w:t xml:space="preserve">ancias que se tomarán en cuenta figuran: </w:t>
      </w:r>
    </w:p>
    <w:p w:rsidR="00972EB1" w:rsidRDefault="00BD6653">
      <w:pPr>
        <w:spacing w:after="0" w:line="259" w:lineRule="auto"/>
        <w:ind w:left="0" w:firstLine="0"/>
        <w:jc w:val="left"/>
      </w:pPr>
      <w:r>
        <w:t xml:space="preserve"> </w:t>
      </w:r>
    </w:p>
    <w:p w:rsidR="00972EB1" w:rsidRDefault="00BD6653">
      <w:pPr>
        <w:spacing w:after="0" w:line="259" w:lineRule="auto"/>
        <w:ind w:left="0" w:right="3" w:firstLine="0"/>
        <w:jc w:val="right"/>
      </w:pPr>
      <w:r>
        <w:rPr>
          <w:b/>
        </w:rPr>
        <w:t>▪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Asistencia y puntualidad: </w:t>
      </w:r>
      <w:r>
        <w:t xml:space="preserve">ambas se consideran indicadores del compromiso y la actitud del estudiante </w:t>
      </w:r>
    </w:p>
    <w:p w:rsidR="00972EB1" w:rsidRDefault="00BD6653">
      <w:pPr>
        <w:ind w:left="579"/>
      </w:pPr>
      <w:r>
        <w:t xml:space="preserve">para con la asignatura. </w:t>
      </w:r>
    </w:p>
    <w:p w:rsidR="00972EB1" w:rsidRDefault="00BD6653">
      <w:pPr>
        <w:ind w:left="554" w:hanging="139"/>
      </w:pPr>
      <w:r>
        <w:rPr>
          <w:b/>
        </w:rPr>
        <w:t>▪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Participación en clase:</w:t>
      </w:r>
      <w:r>
        <w:t xml:space="preserve"> se espera que cada estudiante interactúe con el docente y</w:t>
      </w:r>
      <w:r>
        <w:t xml:space="preserve"> con sus pares en los temas de conversación y debate que se den en la clase. Se valorarán positivamente las intervenciones que propongan puntos de vista personales, así como las miradas que dialoguen con los textos de la asignatura. </w:t>
      </w:r>
    </w:p>
    <w:p w:rsidR="00972EB1" w:rsidRDefault="00BD6653">
      <w:pPr>
        <w:ind w:left="554" w:hanging="139"/>
      </w:pPr>
      <w:r>
        <w:rPr>
          <w:b/>
        </w:rPr>
        <w:t>▪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Intervenciones en los trabajos prácticos:</w:t>
      </w:r>
      <w:r>
        <w:t xml:space="preserve"> las actividades buscan que los estudiantes profundicen la bibliografía e integren los contenidos que se desarrollan en las clases.</w:t>
      </w:r>
      <w:r>
        <w:rPr>
          <w:b/>
        </w:rPr>
        <w:t xml:space="preserve"> </w:t>
      </w:r>
      <w:r>
        <w:t xml:space="preserve"> </w:t>
      </w:r>
    </w:p>
    <w:p w:rsidR="00972EB1" w:rsidRDefault="00BD6653">
      <w:pPr>
        <w:ind w:left="554" w:hanging="139"/>
      </w:pPr>
      <w:r>
        <w:rPr>
          <w:b/>
        </w:rPr>
        <w:t>▪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Espacios de resolución de dudas: </w:t>
      </w:r>
      <w:r>
        <w:t>las clases contarán con momentos específicos p</w:t>
      </w:r>
      <w:r>
        <w:t xml:space="preserve">ara que los estudiantes, de manera individual o grupal, consulten las dificultades que estén enfrentando de cara a las entregas de TP o de instancias de evaluación formales. </w:t>
      </w:r>
    </w:p>
    <w:p w:rsidR="00972EB1" w:rsidRDefault="00BD6653">
      <w:pPr>
        <w:spacing w:after="0" w:line="259" w:lineRule="auto"/>
        <w:ind w:left="0" w:firstLine="0"/>
        <w:jc w:val="left"/>
      </w:pPr>
      <w:r>
        <w:rPr>
          <w:i/>
          <w:sz w:val="20"/>
        </w:rP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72EB1" w:rsidRDefault="00BD6653">
      <w:pPr>
        <w:spacing w:after="3" w:line="259" w:lineRule="auto"/>
        <w:ind w:left="-3"/>
        <w:jc w:val="left"/>
      </w:pPr>
      <w:r>
        <w:rPr>
          <w:b/>
        </w:rPr>
        <w:t xml:space="preserve">12. MODALIDAD DE EVALUACIÓN: </w:t>
      </w:r>
    </w:p>
    <w:p w:rsidR="00972EB1" w:rsidRDefault="00BD665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72EB1" w:rsidRDefault="00BD6653">
      <w:pPr>
        <w:ind w:left="10"/>
      </w:pPr>
      <w:r>
        <w:t>La asignatura contempla dos modalidades de evaluación: formativa y sumativa. Los dos primeros trabajos prácticos, ambos grupales, se enmarcan en la primera: se aprueban sin calificación numérica, mediante una escala cualitativa de cinco niveles (Trabajo De</w:t>
      </w:r>
      <w:r>
        <w:t>stacado, Logrado, Aceptable, Incompleto o Insuficiente), con devolución del docente orientada a la mejora y posibilidad de reentrega si no alcanzan el piso de aprobación. Aunque no llevan nota propia, su aprobación es condición de regularidad y su trayecto</w:t>
      </w:r>
      <w:r>
        <w:t xml:space="preserve">ria incide en la calificación de cierre de cursada. </w:t>
      </w:r>
    </w:p>
    <w:p w:rsidR="00972EB1" w:rsidRDefault="00BD6653">
      <w:pPr>
        <w:ind w:left="10"/>
      </w:pPr>
      <w:r>
        <w:t xml:space="preserve">El examen parcial, de tipo sumativo, corresponde al trabajo práctico número 3 y se califica numéricamente de 1 a 10, con 4 como nota mínima de aprobación. Consiste en una exposición oral grupal de hasta </w:t>
      </w:r>
      <w:r>
        <w:t xml:space="preserve">20 minutos, en la que cada equipo somete a lectura crítica un material audiovisual mediático seleccionado por el propio grupo. </w:t>
      </w:r>
    </w:p>
    <w:p w:rsidR="00972EB1" w:rsidRDefault="00BD6653">
      <w:pPr>
        <w:ind w:left="10"/>
      </w:pPr>
      <w:r>
        <w:t>Para regularizar la asignatura, los estudiantes deberán cumplir con el 75% de asistencia, participar activamente en clase y apro</w:t>
      </w:r>
      <w:r>
        <w:t>bar los tres trabajos prácticos. La última clase de la cursada es la única instancia prevista para la reentrega o recuperación de hasta dos trabajos prácticos que no hayan alcanzado el piso de aprobación en su primera presentación. La nota de cierre de cur</w:t>
      </w:r>
      <w:r>
        <w:t xml:space="preserve">sada corresponde a la calificación numérica del TP3, ajustada según la trayectoria evidenciada en los demás TP y en clase. </w:t>
      </w:r>
    </w:p>
    <w:p w:rsidR="00972EB1" w:rsidRDefault="00BD6653">
      <w:pPr>
        <w:ind w:left="10"/>
      </w:pPr>
      <w:r>
        <w:t>Los estudiantes que hayan quedado libres por incumplimiento del porcentaje de asistencia podrán reincorporarse si la facultad así lo</w:t>
      </w:r>
      <w:r>
        <w:t xml:space="preserve"> considera. Para recuperar la condición de regular deberán realizar y aprobar un trabajo práctico individual especial que se presentará en fecha establecida por las autoridades.  </w:t>
      </w:r>
    </w:p>
    <w:p w:rsidR="00972EB1" w:rsidRDefault="00BD6653">
      <w:pPr>
        <w:ind w:left="10"/>
      </w:pPr>
      <w:r>
        <w:t>El examen final, obligatorio, individual, oral y de tipo sumativo, se organi</w:t>
      </w:r>
      <w:r>
        <w:t xml:space="preserve">za en función de dos ejes articulados: la defensa del recorrido realizado por el grupo a lo largo de los tres TP y el dominio del marco teórico de la materia puesto en relación con el corpus trabajado. La nota mínima de aprobación es 4 (cuatro) puntos. </w:t>
      </w:r>
    </w:p>
    <w:p w:rsidR="00972EB1" w:rsidRDefault="00BD6653">
      <w:pPr>
        <w:spacing w:after="0" w:line="259" w:lineRule="auto"/>
        <w:ind w:left="2" w:firstLine="0"/>
        <w:jc w:val="left"/>
      </w:pPr>
      <w:r>
        <w:t xml:space="preserve"> </w:t>
      </w:r>
    </w:p>
    <w:p w:rsidR="00972EB1" w:rsidRDefault="00BD6653">
      <w:pPr>
        <w:spacing w:after="0" w:line="259" w:lineRule="auto"/>
        <w:ind w:left="2" w:firstLine="0"/>
        <w:jc w:val="left"/>
      </w:pPr>
      <w:r>
        <w:rPr>
          <w:i/>
        </w:rPr>
        <w:t xml:space="preserve"> </w:t>
      </w:r>
    </w:p>
    <w:p w:rsidR="00972EB1" w:rsidRDefault="00BD6653">
      <w:pPr>
        <w:numPr>
          <w:ilvl w:val="0"/>
          <w:numId w:val="4"/>
        </w:numPr>
        <w:spacing w:after="3" w:line="259" w:lineRule="auto"/>
        <w:ind w:hanging="331"/>
        <w:jc w:val="left"/>
      </w:pPr>
      <w:r>
        <w:rPr>
          <w:b/>
        </w:rPr>
        <w:t>BIBLIOGRAFÍA COMPLEMENTARIA:</w:t>
      </w:r>
      <w:r>
        <w:t xml:space="preserve"> </w:t>
      </w:r>
    </w:p>
    <w:p w:rsidR="00972EB1" w:rsidRDefault="00BD6653">
      <w:pPr>
        <w:spacing w:after="0" w:line="259" w:lineRule="auto"/>
        <w:ind w:left="2" w:firstLine="0"/>
        <w:jc w:val="left"/>
      </w:pPr>
      <w:r>
        <w:t xml:space="preserve"> </w:t>
      </w:r>
    </w:p>
    <w:p w:rsidR="00972EB1" w:rsidRDefault="00BD6653">
      <w:pPr>
        <w:numPr>
          <w:ilvl w:val="1"/>
          <w:numId w:val="4"/>
        </w:numPr>
        <w:ind w:hanging="139"/>
      </w:pPr>
      <w:r>
        <w:t xml:space="preserve">Aguilar, G. (2024, 26 de abril). La batalla cultural: ¿Hay lugar entre el bien y el mal? </w:t>
      </w:r>
      <w:r>
        <w:rPr>
          <w:i/>
        </w:rPr>
        <w:t>Revista Ñ</w:t>
      </w:r>
      <w:r>
        <w:t>. https://www.clarin.com/revista-n/batalla-cultural-lugar-bien-mal</w:t>
      </w:r>
      <w:r>
        <w:rPr>
          <w:i/>
        </w:rPr>
        <w:t>0</w:t>
      </w:r>
      <w:r>
        <w:t xml:space="preserve">om8xlMVirU.html. </w:t>
      </w:r>
    </w:p>
    <w:p w:rsidR="00972EB1" w:rsidRDefault="00BD6653">
      <w:pPr>
        <w:numPr>
          <w:ilvl w:val="1"/>
          <w:numId w:val="4"/>
        </w:numPr>
        <w:spacing w:after="10"/>
        <w:ind w:hanging="139"/>
      </w:pPr>
      <w:r>
        <w:t>Bardin, L. (2002). Tercera parte: Métod</w:t>
      </w:r>
      <w:r>
        <w:t xml:space="preserve">o (cap. I–IV). En </w:t>
      </w:r>
      <w:r>
        <w:rPr>
          <w:i/>
        </w:rPr>
        <w:t>Análisis de contenido</w:t>
      </w:r>
      <w:r>
        <w:t xml:space="preserve"> (C. Suárez, Trad.; 3.ª ed., pp. 71–110). Akal. (Trabajo original publicado en 1977).</w:t>
      </w:r>
      <w:r>
        <w:t xml:space="preserve"> </w:t>
      </w:r>
    </w:p>
    <w:p w:rsidR="00972EB1" w:rsidRDefault="00BD6653">
      <w:pPr>
        <w:numPr>
          <w:ilvl w:val="1"/>
          <w:numId w:val="4"/>
        </w:numPr>
        <w:ind w:hanging="139"/>
      </w:pPr>
      <w:r>
        <w:t xml:space="preserve">Boczkowski, P., y Mitchelstein, E. (2024). </w:t>
      </w:r>
      <w:r>
        <w:rPr>
          <w:i/>
        </w:rPr>
        <w:t>Digital News Report: Argentina</w:t>
      </w:r>
      <w:r>
        <w:t>. Reuters Institute, Universidad de Oxford. https://reute</w:t>
      </w:r>
      <w:r>
        <w:t xml:space="preserve">rsinstitute.politics.ox.ac.uk/es/digital-news-report/2024/argentina. </w:t>
      </w:r>
    </w:p>
    <w:p w:rsidR="00972EB1" w:rsidRDefault="00BD6653">
      <w:pPr>
        <w:numPr>
          <w:ilvl w:val="1"/>
          <w:numId w:val="4"/>
        </w:numPr>
        <w:ind w:hanging="139"/>
      </w:pPr>
      <w:r>
        <w:t xml:space="preserve">Cardoso, L., et al. (2019). La perspectiva del desarrollo nacional del sector audiovisual. En </w:t>
      </w:r>
      <w:r>
        <w:rPr>
          <w:i/>
        </w:rPr>
        <w:t>Políticas y producción audiovisual en la era digital en América Latina</w:t>
      </w:r>
      <w:r>
        <w:t xml:space="preserve"> (pp. 17</w:t>
      </w:r>
      <w:r>
        <w:t>–</w:t>
      </w:r>
      <w:r>
        <w:t>42). Editoria</w:t>
      </w:r>
      <w:r>
        <w:t xml:space="preserve">l Octubre. </w:t>
      </w:r>
    </w:p>
    <w:p w:rsidR="00972EB1" w:rsidRDefault="00BD6653">
      <w:pPr>
        <w:numPr>
          <w:ilvl w:val="1"/>
          <w:numId w:val="4"/>
        </w:numPr>
        <w:ind w:hanging="139"/>
      </w:pPr>
      <w:r>
        <w:t xml:space="preserve">Cingolani, G. (2010). </w:t>
      </w:r>
      <w:r>
        <w:rPr>
          <w:i/>
        </w:rPr>
        <w:t>Crítica de medios: agenda, memoria y opinión colectiva</w:t>
      </w:r>
      <w:r>
        <w:t xml:space="preserve"> [Documento de trabajo]. https://comycult.wordpress.com/wp- content/uploads/2009/03/cingolani_critica_de_medios.pdf. </w:t>
      </w:r>
    </w:p>
    <w:p w:rsidR="00972EB1" w:rsidRDefault="00BD6653">
      <w:pPr>
        <w:numPr>
          <w:ilvl w:val="1"/>
          <w:numId w:val="4"/>
        </w:numPr>
        <w:ind w:hanging="139"/>
      </w:pPr>
      <w:r>
        <w:t>González, L., Pauloni, S., y Codoni, M. F. (2016).</w:t>
      </w:r>
      <w:r>
        <w:t xml:space="preserve"> De dónde viene y hacia dónde va la televisión educativa, cultural y pública en la Argentina. </w:t>
      </w:r>
      <w:r>
        <w:rPr>
          <w:i/>
        </w:rPr>
        <w:t>Oficios Terrestres</w:t>
      </w:r>
      <w:r>
        <w:t>, (34), 24</w:t>
      </w:r>
      <w:r>
        <w:t>–</w:t>
      </w:r>
      <w:r>
        <w:t xml:space="preserve">36. </w:t>
      </w:r>
    </w:p>
    <w:p w:rsidR="00972EB1" w:rsidRDefault="00BD6653">
      <w:pPr>
        <w:numPr>
          <w:ilvl w:val="1"/>
          <w:numId w:val="4"/>
        </w:numPr>
        <w:ind w:hanging="139"/>
      </w:pPr>
      <w:r>
        <w:t xml:space="preserve">Han, B.-C. (2013). La sociedad de la exposición. En </w:t>
      </w:r>
      <w:r>
        <w:rPr>
          <w:i/>
        </w:rPr>
        <w:t>La sociedad de la transparencia</w:t>
      </w:r>
      <w:r>
        <w:t xml:space="preserve"> (pp. 25</w:t>
      </w:r>
      <w:r>
        <w:t>–</w:t>
      </w:r>
      <w:r>
        <w:t xml:space="preserve">33). Herder. </w:t>
      </w:r>
    </w:p>
    <w:p w:rsidR="00972EB1" w:rsidRDefault="00BD6653">
      <w:pPr>
        <w:numPr>
          <w:ilvl w:val="1"/>
          <w:numId w:val="4"/>
        </w:numPr>
        <w:ind w:hanging="139"/>
      </w:pPr>
      <w:r>
        <w:t>Laviana, J. C. (2023).</w:t>
      </w:r>
      <w:r>
        <w:t xml:space="preserve"> Recuperar la confianza perdida, el gran desafío de los medios. </w:t>
      </w:r>
      <w:r>
        <w:rPr>
          <w:i/>
        </w:rPr>
        <w:t>Cuadernos de Periodistas</w:t>
      </w:r>
      <w:r>
        <w:t>, (47), 85</w:t>
      </w:r>
      <w:r>
        <w:t>–</w:t>
      </w:r>
      <w:r>
        <w:t xml:space="preserve">92. </w:t>
      </w:r>
    </w:p>
    <w:p w:rsidR="00972EB1" w:rsidRDefault="00BD6653">
      <w:pPr>
        <w:numPr>
          <w:ilvl w:val="1"/>
          <w:numId w:val="4"/>
        </w:numPr>
        <w:ind w:hanging="139"/>
      </w:pPr>
      <w:r>
        <w:t xml:space="preserve">Picard, R. (2014). Las industrias informativas: ¿tienen futuro? </w:t>
      </w:r>
      <w:r>
        <w:rPr>
          <w:i/>
        </w:rPr>
        <w:t>Palabra Clave</w:t>
      </w:r>
      <w:r>
        <w:t xml:space="preserve">, </w:t>
      </w:r>
      <w:r>
        <w:rPr>
          <w:i/>
        </w:rPr>
        <w:t>17</w:t>
      </w:r>
      <w:r>
        <w:t>(4), 1069</w:t>
      </w:r>
      <w:r>
        <w:t>–</w:t>
      </w:r>
      <w:r>
        <w:t xml:space="preserve">1096. </w:t>
      </w:r>
    </w:p>
    <w:p w:rsidR="00972EB1" w:rsidRDefault="00BD6653">
      <w:pPr>
        <w:numPr>
          <w:ilvl w:val="1"/>
          <w:numId w:val="4"/>
        </w:numPr>
        <w:ind w:hanging="139"/>
      </w:pPr>
      <w:r>
        <w:t xml:space="preserve">Ramonet, I. (2011). Mentirosos compulsivos. En </w:t>
      </w:r>
      <w:r>
        <w:rPr>
          <w:i/>
        </w:rPr>
        <w:t>La explosión del periodismo</w:t>
      </w:r>
      <w:r>
        <w:t xml:space="preserve"> (pp. 57</w:t>
      </w:r>
      <w:r>
        <w:t>–</w:t>
      </w:r>
      <w:r>
        <w:t xml:space="preserve">64). Capital Intelectual. </w:t>
      </w:r>
    </w:p>
    <w:p w:rsidR="00972EB1" w:rsidRDefault="00BD6653">
      <w:pPr>
        <w:numPr>
          <w:ilvl w:val="1"/>
          <w:numId w:val="4"/>
        </w:numPr>
        <w:ind w:hanging="139"/>
      </w:pPr>
      <w:r>
        <w:t xml:space="preserve">Rincón, O. (2006). </w:t>
      </w:r>
      <w:r>
        <w:rPr>
          <w:i/>
        </w:rPr>
        <w:t>Narrativas mediáticas. O cómo se cuenta la sociedad del entretenimiento</w:t>
      </w:r>
      <w:r>
        <w:t xml:space="preserve"> (cap. 1 y cap. 2, secciones 1-2, pp. 17-64). Gedisa. </w:t>
      </w:r>
    </w:p>
    <w:p w:rsidR="00972EB1" w:rsidRDefault="00BD6653">
      <w:pPr>
        <w:numPr>
          <w:ilvl w:val="1"/>
          <w:numId w:val="4"/>
        </w:numPr>
        <w:ind w:hanging="139"/>
      </w:pPr>
      <w:r>
        <w:t xml:space="preserve">Rodrigo Alsina, M. (1993). La objetividad. En </w:t>
      </w:r>
      <w:r>
        <w:rPr>
          <w:i/>
        </w:rPr>
        <w:t>La</w:t>
      </w:r>
      <w:r>
        <w:rPr>
          <w:i/>
        </w:rPr>
        <w:t xml:space="preserve"> construcción de la noticia</w:t>
      </w:r>
      <w:r>
        <w:t xml:space="preserve"> (pp. 130</w:t>
      </w:r>
      <w:r>
        <w:t>–</w:t>
      </w:r>
      <w:r>
        <w:t xml:space="preserve">152). Paidós Iberoamérica. </w:t>
      </w:r>
    </w:p>
    <w:p w:rsidR="00972EB1" w:rsidRDefault="00BD6653">
      <w:pPr>
        <w:numPr>
          <w:ilvl w:val="1"/>
          <w:numId w:val="4"/>
        </w:numPr>
        <w:ind w:hanging="139"/>
      </w:pPr>
      <w:r>
        <w:t xml:space="preserve">Sarlo, B. (2018). Sociedad escandalosa. En </w:t>
      </w:r>
      <w:r>
        <w:rPr>
          <w:i/>
        </w:rPr>
        <w:t>La intimidad pública</w:t>
      </w:r>
      <w:r>
        <w:t xml:space="preserve"> (pp. 49</w:t>
      </w:r>
      <w:r>
        <w:t>–</w:t>
      </w:r>
      <w:r>
        <w:t xml:space="preserve">93). Seix Barral. </w:t>
      </w:r>
    </w:p>
    <w:p w:rsidR="00972EB1" w:rsidRDefault="00BD6653">
      <w:pPr>
        <w:numPr>
          <w:ilvl w:val="1"/>
          <w:numId w:val="4"/>
        </w:numPr>
        <w:ind w:hanging="139"/>
      </w:pPr>
      <w:r>
        <w:t xml:space="preserve">Scolari, C. A. (2020). This is the end. Las interminables discusiones sobre el fin de la televisión. En M. Carlón y C. A. Scolari (Eds.), </w:t>
      </w:r>
      <w:r>
        <w:rPr>
          <w:i/>
        </w:rPr>
        <w:t>El fin de los medios masivos</w:t>
      </w:r>
      <w:r>
        <w:t xml:space="preserve"> (pp. 189</w:t>
      </w:r>
      <w:r>
        <w:t>–</w:t>
      </w:r>
      <w:r>
        <w:t xml:space="preserve">208). La Crujía. </w:t>
      </w:r>
    </w:p>
    <w:p w:rsidR="00972EB1" w:rsidRDefault="00BD6653">
      <w:pPr>
        <w:numPr>
          <w:ilvl w:val="1"/>
          <w:numId w:val="4"/>
        </w:numPr>
        <w:ind w:hanging="139"/>
      </w:pPr>
      <w:r>
        <w:t>Zunino, E. (2016). Los observatorios de medios y sus herramien</w:t>
      </w:r>
      <w:r>
        <w:t xml:space="preserve">tas metodológicas: Aportes al análisis de contenido cuantitativo. </w:t>
      </w:r>
      <w:r>
        <w:rPr>
          <w:i/>
        </w:rPr>
        <w:t>V Encuentro Latinoamericano de Metodología de las Ciencias Sociales</w:t>
      </w:r>
      <w:r>
        <w:t xml:space="preserve">. Mendoza, Argentina. http://www.memoria.fahce.unlp.edu.ar/trab_eventos/ev.8609/ev.8609.pdf </w:t>
      </w:r>
    </w:p>
    <w:p w:rsidR="00972EB1" w:rsidRDefault="00BD6653">
      <w:pPr>
        <w:spacing w:after="0" w:line="259" w:lineRule="auto"/>
        <w:ind w:left="2" w:firstLine="0"/>
        <w:jc w:val="left"/>
      </w:pPr>
      <w:r>
        <w:t xml:space="preserve"> </w:t>
      </w:r>
    </w:p>
    <w:p w:rsidR="00972EB1" w:rsidRDefault="00BD6653">
      <w:pPr>
        <w:spacing w:after="0" w:line="259" w:lineRule="auto"/>
        <w:ind w:left="2" w:firstLine="0"/>
        <w:jc w:val="left"/>
      </w:pPr>
      <w:r>
        <w:t xml:space="preserve"> </w:t>
      </w:r>
    </w:p>
    <w:p w:rsidR="00972EB1" w:rsidRDefault="00BD6653">
      <w:pPr>
        <w:numPr>
          <w:ilvl w:val="0"/>
          <w:numId w:val="4"/>
        </w:numPr>
        <w:spacing w:after="3" w:line="259" w:lineRule="auto"/>
        <w:ind w:hanging="331"/>
        <w:jc w:val="left"/>
      </w:pPr>
      <w:r>
        <w:rPr>
          <w:b/>
        </w:rPr>
        <w:t>FIRMA DE DOCENTES:</w:t>
      </w:r>
      <w:r>
        <w:t xml:space="preserve"> </w:t>
      </w:r>
    </w:p>
    <w:p w:rsidR="00972EB1" w:rsidRDefault="00BD6653">
      <w:pPr>
        <w:spacing w:after="0" w:line="259" w:lineRule="auto"/>
        <w:ind w:left="0" w:firstLine="0"/>
        <w:jc w:val="left"/>
      </w:pPr>
      <w:r>
        <w:t xml:space="preserve"> </w:t>
      </w:r>
    </w:p>
    <w:p w:rsidR="00972EB1" w:rsidRDefault="00BD6653">
      <w:pPr>
        <w:spacing w:after="88" w:line="259" w:lineRule="auto"/>
        <w:ind w:left="7143" w:right="-306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1784350" cy="896620"/>
                <wp:effectExtent l="0" t="0" r="0" b="0"/>
                <wp:docPr id="18443" name="Group 18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4350" cy="896620"/>
                          <a:chOff x="0" y="0"/>
                          <a:chExt cx="1784350" cy="896620"/>
                        </a:xfrm>
                      </wpg:grpSpPr>
                      <wps:wsp>
                        <wps:cNvPr id="2608" name="Rectangle 2608"/>
                        <wps:cNvSpPr/>
                        <wps:spPr>
                          <a:xfrm>
                            <a:off x="253746" y="645212"/>
                            <a:ext cx="1772013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72EB1" w:rsidRDefault="00BD665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sz w:val="20"/>
                                </w:rPr>
                                <w:t>ic. Ariel Gustavo Falcini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9" name="Rectangle 2609"/>
                        <wps:cNvSpPr/>
                        <wps:spPr>
                          <a:xfrm>
                            <a:off x="1587627" y="645212"/>
                            <a:ext cx="42058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72EB1" w:rsidRDefault="00BD665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15" name="Picture 261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0" cy="8966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8443" o:spid="_x0000_s1026" style="width:140.5pt;height:70.6pt;mso-position-horizontal-relative:char;mso-position-vertical-relative:line" coordsize="17843,89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">
                <v:rect id="Rectangle 2608" o:spid="_x0000_s1027" style="position:absolute;left:2537;top:6452;width:1772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" filled="f" stroked="f">
                  <v:textbox inset="0,0,0,0">
                    <w:txbxContent>
                      <w:p w:rsidR="00972EB1" w:rsidRDefault="00BD665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L</w:t>
                        </w:r>
                        <w:r>
                          <w:rPr>
                            <w:sz w:val="20"/>
                          </w:rPr>
                          <w:t>ic. Ariel Gustavo Falcini</w:t>
                        </w:r>
                      </w:p>
                    </w:txbxContent>
                  </v:textbox>
                </v:rect>
                <v:rect id="Rectangle 2609" o:spid="_x0000_s1028" style="position:absolute;left:15876;top:6452;width:42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" filled="f" stroked="f">
                  <v:textbox inset="0,0,0,0">
                    <w:txbxContent>
                      <w:p w:rsidR="00972EB1" w:rsidRDefault="00BD665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15" o:spid="_x0000_s1029" type="#_x0000_t75" style="position:absolute;width:17843;height:8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">
                  <v:imagedata r:id="rId12" o:title=""/>
                </v:shape>
                <w10:anchorlock/>
              </v:group>
            </w:pict>
          </mc:Fallback>
        </mc:AlternateContent>
      </w:r>
    </w:p>
    <w:p w:rsidR="00972EB1" w:rsidRDefault="00BD6653">
      <w:pPr>
        <w:spacing w:after="0" w:line="259" w:lineRule="auto"/>
        <w:ind w:left="0" w:firstLine="0"/>
        <w:jc w:val="left"/>
      </w:pPr>
      <w:r>
        <w:t xml:space="preserve"> </w:t>
      </w:r>
    </w:p>
    <w:p w:rsidR="00972EB1" w:rsidRDefault="00BD6653">
      <w:pPr>
        <w:numPr>
          <w:ilvl w:val="0"/>
          <w:numId w:val="4"/>
        </w:numPr>
        <w:spacing w:after="3" w:line="259" w:lineRule="auto"/>
        <w:ind w:hanging="331"/>
        <w:jc w:val="left"/>
      </w:pPr>
      <w:r>
        <w:rPr>
          <w:b/>
        </w:rPr>
        <w:t>FIRMA DEL DIRECTOR DE LA CARRERA</w:t>
      </w:r>
      <w:r>
        <w:t xml:space="preserve"> </w:t>
      </w:r>
    </w:p>
    <w:sectPr w:rsidR="00972EB1">
      <w:type w:val="continuous"/>
      <w:pgSz w:w="11906" w:h="16838"/>
      <w:pgMar w:top="1428" w:right="1130" w:bottom="997" w:left="11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D6653">
      <w:pPr>
        <w:spacing w:after="0" w:line="240" w:lineRule="auto"/>
      </w:pPr>
      <w:r>
        <w:separator/>
      </w:r>
    </w:p>
  </w:endnote>
  <w:endnote w:type="continuationSeparator" w:id="0">
    <w:p w:rsidR="00000000" w:rsidRDefault="00BD6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EB1" w:rsidRDefault="00BD6653">
    <w:pPr>
      <w:spacing w:after="0" w:line="259" w:lineRule="auto"/>
      <w:ind w:left="0" w:right="-17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972EB1" w:rsidRDefault="00BD6653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EB1" w:rsidRDefault="00BD6653">
    <w:pPr>
      <w:spacing w:after="0" w:line="259" w:lineRule="auto"/>
      <w:ind w:left="0" w:right="-17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BD6653">
      <w:rPr>
        <w:noProof/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972EB1" w:rsidRDefault="00BD6653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EB1" w:rsidRDefault="00BD6653">
    <w:pPr>
      <w:spacing w:after="0" w:line="259" w:lineRule="auto"/>
      <w:ind w:left="0" w:right="-17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972EB1" w:rsidRDefault="00BD6653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D6653">
      <w:pPr>
        <w:spacing w:after="0" w:line="240" w:lineRule="auto"/>
      </w:pPr>
      <w:r>
        <w:separator/>
      </w:r>
    </w:p>
  </w:footnote>
  <w:footnote w:type="continuationSeparator" w:id="0">
    <w:p w:rsidR="00000000" w:rsidRDefault="00BD66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95646"/>
    <w:multiLevelType w:val="hybridMultilevel"/>
    <w:tmpl w:val="27EE4CCC"/>
    <w:lvl w:ilvl="0" w:tplc="AF503846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920BD8C">
      <w:start w:val="1"/>
      <w:numFmt w:val="bullet"/>
      <w:lvlRestart w:val="0"/>
      <w:lvlText w:val="▪"/>
      <w:lvlJc w:val="left"/>
      <w:pPr>
        <w:ind w:left="5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0D828F4">
      <w:start w:val="1"/>
      <w:numFmt w:val="bullet"/>
      <w:lvlText w:val="▪"/>
      <w:lvlJc w:val="left"/>
      <w:pPr>
        <w:ind w:left="15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1F457C8">
      <w:start w:val="1"/>
      <w:numFmt w:val="bullet"/>
      <w:lvlText w:val="•"/>
      <w:lvlJc w:val="left"/>
      <w:pPr>
        <w:ind w:left="22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0188C44">
      <w:start w:val="1"/>
      <w:numFmt w:val="bullet"/>
      <w:lvlText w:val="o"/>
      <w:lvlJc w:val="left"/>
      <w:pPr>
        <w:ind w:left="29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30E750">
      <w:start w:val="1"/>
      <w:numFmt w:val="bullet"/>
      <w:lvlText w:val="▪"/>
      <w:lvlJc w:val="left"/>
      <w:pPr>
        <w:ind w:left="36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68EEEE">
      <w:start w:val="1"/>
      <w:numFmt w:val="bullet"/>
      <w:lvlText w:val="•"/>
      <w:lvlJc w:val="left"/>
      <w:pPr>
        <w:ind w:left="43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2A66B2">
      <w:start w:val="1"/>
      <w:numFmt w:val="bullet"/>
      <w:lvlText w:val="o"/>
      <w:lvlJc w:val="left"/>
      <w:pPr>
        <w:ind w:left="51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665CAC">
      <w:start w:val="1"/>
      <w:numFmt w:val="bullet"/>
      <w:lvlText w:val="▪"/>
      <w:lvlJc w:val="left"/>
      <w:pPr>
        <w:ind w:left="58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EE669B"/>
    <w:multiLevelType w:val="hybridMultilevel"/>
    <w:tmpl w:val="0690464E"/>
    <w:lvl w:ilvl="0" w:tplc="7CDC6C4A">
      <w:start w:val="13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0A5B90">
      <w:start w:val="1"/>
      <w:numFmt w:val="bullet"/>
      <w:lvlText w:val="▪"/>
      <w:lvlJc w:val="left"/>
      <w:pPr>
        <w:ind w:left="5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80F1AC">
      <w:start w:val="1"/>
      <w:numFmt w:val="bullet"/>
      <w:lvlText w:val="▪"/>
      <w:lvlJc w:val="left"/>
      <w:pPr>
        <w:ind w:left="15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E04B32">
      <w:start w:val="1"/>
      <w:numFmt w:val="bullet"/>
      <w:lvlText w:val="•"/>
      <w:lvlJc w:val="left"/>
      <w:pPr>
        <w:ind w:left="22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442B42">
      <w:start w:val="1"/>
      <w:numFmt w:val="bullet"/>
      <w:lvlText w:val="o"/>
      <w:lvlJc w:val="left"/>
      <w:pPr>
        <w:ind w:left="29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C6EFC">
      <w:start w:val="1"/>
      <w:numFmt w:val="bullet"/>
      <w:lvlText w:val="▪"/>
      <w:lvlJc w:val="left"/>
      <w:pPr>
        <w:ind w:left="36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046FC2">
      <w:start w:val="1"/>
      <w:numFmt w:val="bullet"/>
      <w:lvlText w:val="•"/>
      <w:lvlJc w:val="left"/>
      <w:pPr>
        <w:ind w:left="43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2AE2B30">
      <w:start w:val="1"/>
      <w:numFmt w:val="bullet"/>
      <w:lvlText w:val="o"/>
      <w:lvlJc w:val="left"/>
      <w:pPr>
        <w:ind w:left="51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821422">
      <w:start w:val="1"/>
      <w:numFmt w:val="bullet"/>
      <w:lvlText w:val="▪"/>
      <w:lvlJc w:val="left"/>
      <w:pPr>
        <w:ind w:left="58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A117CE"/>
    <w:multiLevelType w:val="hybridMultilevel"/>
    <w:tmpl w:val="C7E07492"/>
    <w:lvl w:ilvl="0" w:tplc="9CA8615E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E25BC0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18E8DE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184222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ACCFC2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7E1602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0E2ACC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5E4F46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269F0C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34B7300"/>
    <w:multiLevelType w:val="hybridMultilevel"/>
    <w:tmpl w:val="46F6D3B2"/>
    <w:lvl w:ilvl="0" w:tplc="D3F4D4C8">
      <w:start w:val="10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BACC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76FA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1815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B446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A6D1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16063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9C88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E080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EB1"/>
    <w:rsid w:val="00972EB1"/>
    <w:rsid w:val="00BD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7EDE7"/>
  <w15:docId w15:val="{622653B0-0754-447E-9320-C8295183C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1" w:line="248" w:lineRule="auto"/>
      <w:ind w:left="68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ind w:left="12" w:hanging="10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4073</Words>
  <Characters>22404</Characters>
  <Application>Microsoft Office Word</Application>
  <DocSecurity>0</DocSecurity>
  <Lines>186</Lines>
  <Paragraphs>52</Paragraphs>
  <ScaleCrop>false</ScaleCrop>
  <Company/>
  <LinksUpToDate>false</LinksUpToDate>
  <CharactersWithSpaces>26425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 del Salvador</dc:creator>
  <cp:keywords/>
  <cp:lastModifiedBy>Lucio Aya Tenorio - Cs. Sociales</cp:lastModifiedBy>
  <cp:revision>2</cp:revision>
  <dcterms:created xsi:type="dcterms:W3CDTF">2026-09-18T13:43:00Z</dcterms:created>
  <dcterms:modified xsi:type="dcterms:W3CDTF">2026-09-18T13:43:00Z</dcterms:modified>
</cp:coreProperties>
</file>