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E7F" w:rsidRDefault="00D57E7F" w:rsidP="00D57E7F">
      <w:pPr>
        <w:spacing w:after="20"/>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0" locked="0" layoutInCell="1" allowOverlap="1">
            <wp:simplePos x="0" y="0"/>
            <wp:positionH relativeFrom="column">
              <wp:posOffset>1273175</wp:posOffset>
            </wp:positionH>
            <wp:positionV relativeFrom="paragraph">
              <wp:posOffset>171450</wp:posOffset>
            </wp:positionV>
            <wp:extent cx="560705" cy="71310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705" cy="713105"/>
                    </a:xfrm>
                    <a:prstGeom prst="rect">
                      <a:avLst/>
                    </a:prstGeom>
                    <a:noFill/>
                  </pic:spPr>
                </pic:pic>
              </a:graphicData>
            </a:graphic>
          </wp:anchor>
        </w:drawing>
      </w:r>
      <w:r>
        <w:rPr>
          <w:rFonts w:ascii="Times New Roman" w:eastAsia="Times New Roman" w:hAnsi="Times New Roman" w:cs="Times New Roman"/>
        </w:rPr>
        <w:t xml:space="preserve">                                      </w:t>
      </w:r>
    </w:p>
    <w:p w:rsidR="009F427D" w:rsidRDefault="00D57E7F" w:rsidP="00D57E7F">
      <w:pPr>
        <w:spacing w:after="20"/>
      </w:pPr>
      <w:r>
        <w:rPr>
          <w:rFonts w:ascii="Times New Roman" w:eastAsia="Times New Roman" w:hAnsi="Times New Roman" w:cs="Times New Roman"/>
          <w:b/>
        </w:rPr>
        <w:t xml:space="preserve">              </w:t>
      </w:r>
      <w:r>
        <w:rPr>
          <w:rFonts w:ascii="Times New Roman" w:eastAsia="Times New Roman" w:hAnsi="Times New Roman" w:cs="Times New Roman"/>
          <w:b/>
        </w:rPr>
        <w:t>UNIVERSIDAD DEL SALVADOR</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sidRPr="00D57E7F">
        <w:rPr>
          <w:rFonts w:ascii="Times New Roman" w:eastAsia="Times New Roman" w:hAnsi="Times New Roman" w:cs="Times New Roman"/>
          <w:b/>
          <w:i/>
        </w:rPr>
        <w:t>Lic. en Ciencias de la Comunicación</w:t>
      </w:r>
    </w:p>
    <w:p w:rsidR="00D57E7F" w:rsidRPr="00D57E7F" w:rsidRDefault="00D57E7F">
      <w:pPr>
        <w:spacing w:after="0" w:line="274" w:lineRule="auto"/>
        <w:ind w:left="108" w:right="3740"/>
        <w:rPr>
          <w:rFonts w:ascii="Times New Roman" w:eastAsia="Times New Roman" w:hAnsi="Times New Roman" w:cs="Times New Roman"/>
          <w:b/>
          <w:i/>
        </w:rPr>
      </w:pPr>
      <w:r>
        <w:rPr>
          <w:rFonts w:ascii="Times New Roman" w:eastAsia="Times New Roman" w:hAnsi="Times New Roman" w:cs="Times New Roman"/>
          <w:b/>
          <w:i/>
        </w:rPr>
        <w:t xml:space="preserve">       Facultad de Ciencias Sociales, Educación  </w:t>
      </w:r>
      <w:r>
        <w:rPr>
          <w:rFonts w:ascii="Times New Roman" w:eastAsia="Times New Roman" w:hAnsi="Times New Roman" w:cs="Times New Roman"/>
          <w:b/>
          <w:i/>
        </w:rPr>
        <w:tab/>
      </w:r>
      <w:r>
        <w:rPr>
          <w:rFonts w:ascii="Times New Roman" w:eastAsia="Times New Roman" w:hAnsi="Times New Roman" w:cs="Times New Roman"/>
        </w:rPr>
        <w:t xml:space="preserve"> </w:t>
      </w:r>
      <w:r>
        <w:rPr>
          <w:rFonts w:ascii="Times New Roman" w:eastAsia="Times New Roman" w:hAnsi="Times New Roman" w:cs="Times New Roman"/>
          <w:b/>
          <w:i/>
        </w:rPr>
        <w:t xml:space="preserve">            </w:t>
      </w:r>
    </w:p>
    <w:p w:rsidR="009F427D" w:rsidRDefault="00D57E7F">
      <w:pPr>
        <w:spacing w:after="0" w:line="274" w:lineRule="auto"/>
        <w:ind w:left="108" w:right="3740"/>
      </w:pPr>
      <w:r>
        <w:rPr>
          <w:rFonts w:ascii="Times New Roman" w:eastAsia="Times New Roman" w:hAnsi="Times New Roman" w:cs="Times New Roman"/>
          <w:b/>
          <w:i/>
        </w:rPr>
        <w:t xml:space="preserve">                            </w:t>
      </w:r>
      <w:r>
        <w:rPr>
          <w:rFonts w:ascii="Times New Roman" w:eastAsia="Times New Roman" w:hAnsi="Times New Roman" w:cs="Times New Roman"/>
          <w:b/>
          <w:i/>
        </w:rPr>
        <w:t xml:space="preserve">y Comunicación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9F427D" w:rsidRDefault="00D57E7F">
      <w:pPr>
        <w:spacing w:after="0"/>
        <w:ind w:left="1948"/>
        <w:jc w:val="center"/>
      </w:pPr>
      <w:r>
        <w:rPr>
          <w:rFonts w:ascii="Times New Roman" w:eastAsia="Times New Roman" w:hAnsi="Times New Roman" w:cs="Times New Roman"/>
        </w:rPr>
        <w:t xml:space="preserve"> </w:t>
      </w:r>
    </w:p>
    <w:p w:rsidR="009F427D" w:rsidRDefault="009F427D">
      <w:pPr>
        <w:spacing w:after="0"/>
        <w:rPr>
          <w:rFonts w:ascii="Times New Roman" w:eastAsia="Times New Roman" w:hAnsi="Times New Roman" w:cs="Times New Roman"/>
        </w:rPr>
      </w:pPr>
    </w:p>
    <w:p w:rsidR="00D57E7F" w:rsidRDefault="00D57E7F">
      <w:pPr>
        <w:spacing w:after="0"/>
        <w:rPr>
          <w:rFonts w:ascii="Times New Roman" w:eastAsia="Times New Roman" w:hAnsi="Times New Roman" w:cs="Times New Roman"/>
        </w:rPr>
      </w:pPr>
    </w:p>
    <w:p w:rsidR="00D57E7F" w:rsidRDefault="00D57E7F">
      <w:pPr>
        <w:spacing w:after="0"/>
      </w:pPr>
    </w:p>
    <w:p w:rsidR="00D57E7F" w:rsidRDefault="00D57E7F">
      <w:pPr>
        <w:spacing w:after="0"/>
        <w:ind w:right="30"/>
        <w:jc w:val="center"/>
        <w:rPr>
          <w:rFonts w:ascii="Times New Roman" w:eastAsia="Times New Roman" w:hAnsi="Times New Roman" w:cs="Times New Roman"/>
          <w:b/>
        </w:rPr>
      </w:pPr>
    </w:p>
    <w:p w:rsidR="00D57E7F" w:rsidRDefault="00D57E7F">
      <w:pPr>
        <w:spacing w:after="0"/>
        <w:ind w:right="30"/>
        <w:jc w:val="center"/>
        <w:rPr>
          <w:rFonts w:ascii="Times New Roman" w:eastAsia="Times New Roman" w:hAnsi="Times New Roman" w:cs="Times New Roman"/>
          <w:b/>
        </w:rPr>
      </w:pPr>
    </w:p>
    <w:p w:rsidR="00D57E7F" w:rsidRDefault="00D57E7F">
      <w:pPr>
        <w:spacing w:after="0"/>
        <w:ind w:right="30"/>
        <w:jc w:val="center"/>
        <w:rPr>
          <w:rFonts w:ascii="Times New Roman" w:eastAsia="Times New Roman" w:hAnsi="Times New Roman" w:cs="Times New Roman"/>
          <w:b/>
        </w:rPr>
      </w:pPr>
    </w:p>
    <w:p w:rsidR="00D57E7F" w:rsidRDefault="00D57E7F">
      <w:pPr>
        <w:spacing w:after="0"/>
        <w:ind w:right="30"/>
        <w:jc w:val="center"/>
        <w:rPr>
          <w:rFonts w:ascii="Times New Roman" w:eastAsia="Times New Roman" w:hAnsi="Times New Roman" w:cs="Times New Roman"/>
          <w:b/>
        </w:rPr>
      </w:pPr>
    </w:p>
    <w:p w:rsidR="00D57E7F" w:rsidRDefault="00D57E7F">
      <w:pPr>
        <w:spacing w:after="0"/>
        <w:ind w:right="30"/>
        <w:jc w:val="center"/>
        <w:rPr>
          <w:rFonts w:ascii="Times New Roman" w:eastAsia="Times New Roman" w:hAnsi="Times New Roman" w:cs="Times New Roman"/>
          <w:b/>
        </w:rPr>
      </w:pPr>
    </w:p>
    <w:p w:rsidR="009F427D" w:rsidRDefault="00D57E7F">
      <w:pPr>
        <w:spacing w:after="0"/>
        <w:ind w:right="30"/>
        <w:jc w:val="center"/>
      </w:pPr>
      <w:r>
        <w:rPr>
          <w:rFonts w:ascii="Times New Roman" w:eastAsia="Times New Roman" w:hAnsi="Times New Roman" w:cs="Times New Roman"/>
          <w:b/>
        </w:rPr>
        <w:t xml:space="preserve">PROGRAMA 2026 </w:t>
      </w:r>
    </w:p>
    <w:p w:rsidR="009F427D" w:rsidRDefault="00D57E7F">
      <w:pPr>
        <w:spacing w:after="0"/>
        <w:ind w:left="22"/>
        <w:jc w:val="center"/>
      </w:pPr>
      <w:r>
        <w:rPr>
          <w:rFonts w:ascii="Times New Roman" w:eastAsia="Times New Roman" w:hAnsi="Times New Roman" w:cs="Times New Roman"/>
        </w:rPr>
        <w:t xml:space="preserve"> </w:t>
      </w:r>
      <w:bookmarkStart w:id="0" w:name="_GoBack"/>
      <w:bookmarkEnd w:id="0"/>
    </w:p>
    <w:p w:rsidR="009F427D" w:rsidRDefault="00D57E7F">
      <w:pPr>
        <w:spacing w:after="55"/>
        <w:ind w:left="-23" w:right="-124"/>
      </w:pPr>
      <w:r>
        <w:rPr>
          <w:noProof/>
        </w:rPr>
        <w:drawing>
          <wp:inline distT="0" distB="0" distL="0" distR="0">
            <wp:extent cx="6235441" cy="3418205"/>
            <wp:effectExtent l="0" t="0" r="0" b="0"/>
            <wp:docPr id="23938" name="Picture 23938"/>
            <wp:cNvGraphicFramePr/>
            <a:graphic xmlns:a="http://schemas.openxmlformats.org/drawingml/2006/main">
              <a:graphicData uri="http://schemas.openxmlformats.org/drawingml/2006/picture">
                <pic:pic xmlns:pic="http://schemas.openxmlformats.org/drawingml/2006/picture">
                  <pic:nvPicPr>
                    <pic:cNvPr id="23938" name="Picture 23938"/>
                    <pic:cNvPicPr/>
                  </pic:nvPicPr>
                  <pic:blipFill rotWithShape="1">
                    <a:blip r:embed="rId8"/>
                    <a:srcRect t="17287"/>
                    <a:stretch/>
                  </pic:blipFill>
                  <pic:spPr bwMode="auto">
                    <a:xfrm>
                      <a:off x="0" y="0"/>
                      <a:ext cx="6236209" cy="3418626"/>
                    </a:xfrm>
                    <a:prstGeom prst="rect">
                      <a:avLst/>
                    </a:prstGeom>
                    <a:ln>
                      <a:noFill/>
                    </a:ln>
                    <a:extLst>
                      <a:ext uri="{53640926-AAD7-44D8-BBD7-CCE9431645EC}">
                        <a14:shadowObscured xmlns:a14="http://schemas.microsoft.com/office/drawing/2010/main"/>
                      </a:ext>
                    </a:extLst>
                  </pic:spPr>
                </pic:pic>
              </a:graphicData>
            </a:graphic>
          </wp:inline>
        </w:drawing>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15"/>
      </w:pPr>
      <w:r>
        <w:rPr>
          <w:rFonts w:ascii="Times New Roman" w:eastAsia="Times New Roman" w:hAnsi="Times New Roman" w:cs="Times New Roman"/>
          <w:b/>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 xml:space="preserve">CICLO: </w:t>
      </w:r>
      <w:r>
        <w:rPr>
          <w:rFonts w:ascii="Times New Roman" w:eastAsia="Times New Roman" w:hAnsi="Times New Roman" w:cs="Times New Roman"/>
        </w:rPr>
        <w:t xml:space="preserve"> </w:t>
      </w:r>
    </w:p>
    <w:p w:rsidR="009F427D" w:rsidRDefault="00D57E7F">
      <w:pPr>
        <w:spacing w:after="4" w:line="268" w:lineRule="auto"/>
        <w:ind w:left="-5" w:right="65" w:hanging="10"/>
      </w:pPr>
      <w:r>
        <w:rPr>
          <w:rFonts w:ascii="Times New Roman" w:eastAsia="Times New Roman" w:hAnsi="Times New Roman" w:cs="Times New Roman"/>
          <w:i/>
          <w:sz w:val="20"/>
        </w:rPr>
        <w:t xml:space="preserve">(Marque con una cruz el ciclo correspondiente) </w:t>
      </w:r>
    </w:p>
    <w:p w:rsidR="009F427D" w:rsidRDefault="00D57E7F">
      <w:pPr>
        <w:spacing w:after="0"/>
      </w:pPr>
      <w:r>
        <w:rPr>
          <w:rFonts w:ascii="Times New Roman" w:eastAsia="Times New Roman" w:hAnsi="Times New Roman" w:cs="Times New Roman"/>
          <w:i/>
          <w:sz w:val="20"/>
        </w:rPr>
        <w:t xml:space="preserve"> </w:t>
      </w:r>
    </w:p>
    <w:p w:rsidR="009F427D" w:rsidRDefault="00D57E7F">
      <w:pPr>
        <w:spacing w:after="59"/>
        <w:ind w:left="2432"/>
      </w:pPr>
      <w:r>
        <w:rPr>
          <w:noProof/>
        </w:rPr>
        <mc:AlternateContent>
          <mc:Choice Requires="wpg">
            <w:drawing>
              <wp:inline distT="0" distB="0" distL="0" distR="0">
                <wp:extent cx="3039491" cy="426720"/>
                <wp:effectExtent l="0" t="0" r="0" b="0"/>
                <wp:docPr id="22017" name="Group 22017"/>
                <wp:cNvGraphicFramePr/>
                <a:graphic xmlns:a="http://schemas.openxmlformats.org/drawingml/2006/main">
                  <a:graphicData uri="http://schemas.microsoft.com/office/word/2010/wordprocessingGroup">
                    <wpg:wgp>
                      <wpg:cNvGrpSpPr/>
                      <wpg:grpSpPr>
                        <a:xfrm>
                          <a:off x="0" y="0"/>
                          <a:ext cx="3039491" cy="426720"/>
                          <a:chOff x="0" y="0"/>
                          <a:chExt cx="3039491" cy="426720"/>
                        </a:xfrm>
                      </wpg:grpSpPr>
                      <wps:wsp>
                        <wps:cNvPr id="24834" name="Shape 24834"/>
                        <wps:cNvSpPr/>
                        <wps:spPr>
                          <a:xfrm>
                            <a:off x="6096" y="4573"/>
                            <a:ext cx="590093" cy="417576"/>
                          </a:xfrm>
                          <a:custGeom>
                            <a:avLst/>
                            <a:gdLst/>
                            <a:ahLst/>
                            <a:cxnLst/>
                            <a:rect l="0" t="0" r="0" b="0"/>
                            <a:pathLst>
                              <a:path w="590093" h="417576">
                                <a:moveTo>
                                  <a:pt x="0" y="0"/>
                                </a:moveTo>
                                <a:lnTo>
                                  <a:pt x="590093" y="0"/>
                                </a:lnTo>
                                <a:lnTo>
                                  <a:pt x="590093"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35" name="Shape 24835"/>
                        <wps:cNvSpPr/>
                        <wps:spPr>
                          <a:xfrm>
                            <a:off x="71628" y="132588"/>
                            <a:ext cx="459029" cy="161544"/>
                          </a:xfrm>
                          <a:custGeom>
                            <a:avLst/>
                            <a:gdLst/>
                            <a:ahLst/>
                            <a:cxnLst/>
                            <a:rect l="0" t="0" r="0" b="0"/>
                            <a:pathLst>
                              <a:path w="459029" h="161544">
                                <a:moveTo>
                                  <a:pt x="0" y="0"/>
                                </a:moveTo>
                                <a:lnTo>
                                  <a:pt x="459029" y="0"/>
                                </a:lnTo>
                                <a:lnTo>
                                  <a:pt x="459029"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1" name="Rectangle 261"/>
                        <wps:cNvSpPr/>
                        <wps:spPr>
                          <a:xfrm>
                            <a:off x="105537" y="170221"/>
                            <a:ext cx="518405" cy="166626"/>
                          </a:xfrm>
                          <a:prstGeom prst="rect">
                            <a:avLst/>
                          </a:prstGeom>
                          <a:ln>
                            <a:noFill/>
                          </a:ln>
                        </wps:spPr>
                        <wps:txbx>
                          <w:txbxContent>
                            <w:p w:rsidR="009F427D" w:rsidRDefault="00D57E7F">
                              <w:r>
                                <w:rPr>
                                  <w:rFonts w:ascii="Times New Roman" w:eastAsia="Times New Roman" w:hAnsi="Times New Roman" w:cs="Times New Roman"/>
                                  <w:b/>
                                </w:rPr>
                                <w:t>Básico</w:t>
                              </w:r>
                            </w:p>
                          </w:txbxContent>
                        </wps:txbx>
                        <wps:bodyPr horzOverflow="overflow" vert="horz" lIns="0" tIns="0" rIns="0" bIns="0" rtlCol="0">
                          <a:noAutofit/>
                        </wps:bodyPr>
                      </wps:wsp>
                      <wps:wsp>
                        <wps:cNvPr id="262" name="Rectangle 262"/>
                        <wps:cNvSpPr/>
                        <wps:spPr>
                          <a:xfrm>
                            <a:off x="494157" y="170221"/>
                            <a:ext cx="46619" cy="166626"/>
                          </a:xfrm>
                          <a:prstGeom prst="rect">
                            <a:avLst/>
                          </a:prstGeom>
                          <a:ln>
                            <a:noFill/>
                          </a:ln>
                        </wps:spPr>
                        <wps:txbx>
                          <w:txbxContent>
                            <w:p w:rsidR="009F427D" w:rsidRDefault="00D57E7F">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3" name="Rectangle 263"/>
                        <wps:cNvSpPr/>
                        <wps:spPr>
                          <a:xfrm>
                            <a:off x="779145" y="170221"/>
                            <a:ext cx="46619" cy="166626"/>
                          </a:xfrm>
                          <a:prstGeom prst="rect">
                            <a:avLst/>
                          </a:prstGeom>
                          <a:ln>
                            <a:noFill/>
                          </a:ln>
                        </wps:spPr>
                        <wps:txbx>
                          <w:txbxContent>
                            <w:p w:rsidR="009F427D" w:rsidRDefault="00D57E7F">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4836" name="Shape 24836"/>
                        <wps:cNvSpPr/>
                        <wps:spPr>
                          <a:xfrm>
                            <a:off x="963549" y="4573"/>
                            <a:ext cx="1728470" cy="417576"/>
                          </a:xfrm>
                          <a:custGeom>
                            <a:avLst/>
                            <a:gdLst/>
                            <a:ahLst/>
                            <a:cxnLst/>
                            <a:rect l="0" t="0" r="0" b="0"/>
                            <a:pathLst>
                              <a:path w="1728470" h="417576">
                                <a:moveTo>
                                  <a:pt x="0" y="0"/>
                                </a:moveTo>
                                <a:lnTo>
                                  <a:pt x="1728470" y="0"/>
                                </a:lnTo>
                                <a:lnTo>
                                  <a:pt x="1728470"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37" name="Shape 24837"/>
                        <wps:cNvSpPr/>
                        <wps:spPr>
                          <a:xfrm>
                            <a:off x="1029081" y="132588"/>
                            <a:ext cx="1597406" cy="161544"/>
                          </a:xfrm>
                          <a:custGeom>
                            <a:avLst/>
                            <a:gdLst/>
                            <a:ahLst/>
                            <a:cxnLst/>
                            <a:rect l="0" t="0" r="0" b="0"/>
                            <a:pathLst>
                              <a:path w="1597406" h="161544">
                                <a:moveTo>
                                  <a:pt x="0" y="0"/>
                                </a:moveTo>
                                <a:lnTo>
                                  <a:pt x="1597406" y="0"/>
                                </a:lnTo>
                                <a:lnTo>
                                  <a:pt x="1597406"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6" name="Rectangle 266"/>
                        <wps:cNvSpPr/>
                        <wps:spPr>
                          <a:xfrm>
                            <a:off x="1204341" y="170221"/>
                            <a:ext cx="1652370" cy="166626"/>
                          </a:xfrm>
                          <a:prstGeom prst="rect">
                            <a:avLst/>
                          </a:prstGeom>
                          <a:ln>
                            <a:noFill/>
                          </a:ln>
                        </wps:spPr>
                        <wps:txbx>
                          <w:txbxContent>
                            <w:p w:rsidR="009F427D" w:rsidRDefault="00D57E7F">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267" name="Rectangle 267"/>
                        <wps:cNvSpPr/>
                        <wps:spPr>
                          <a:xfrm>
                            <a:off x="2446655" y="170221"/>
                            <a:ext cx="46619" cy="166626"/>
                          </a:xfrm>
                          <a:prstGeom prst="rect">
                            <a:avLst/>
                          </a:prstGeom>
                          <a:ln>
                            <a:noFill/>
                          </a:ln>
                        </wps:spPr>
                        <wps:txbx>
                          <w:txbxContent>
                            <w:p w:rsidR="009F427D" w:rsidRDefault="00D57E7F">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8" name="Rectangle 268"/>
                        <wps:cNvSpPr/>
                        <wps:spPr>
                          <a:xfrm>
                            <a:off x="2815463" y="170221"/>
                            <a:ext cx="134636" cy="166626"/>
                          </a:xfrm>
                          <a:prstGeom prst="rect">
                            <a:avLst/>
                          </a:prstGeom>
                          <a:ln>
                            <a:noFill/>
                          </a:ln>
                        </wps:spPr>
                        <wps:txbx>
                          <w:txbxContent>
                            <w:p w:rsidR="009F427D" w:rsidRDefault="00D57E7F">
                              <w:r>
                                <w:rPr>
                                  <w:rFonts w:ascii="Times New Roman" w:eastAsia="Times New Roman" w:hAnsi="Times New Roman" w:cs="Times New Roman"/>
                                  <w:b/>
                                </w:rPr>
                                <w:t>X</w:t>
                              </w:r>
                            </w:p>
                          </w:txbxContent>
                        </wps:txbx>
                        <wps:bodyPr horzOverflow="overflow" vert="horz" lIns="0" tIns="0" rIns="0" bIns="0" rtlCol="0">
                          <a:noAutofit/>
                        </wps:bodyPr>
                      </wps:wsp>
                      <wps:wsp>
                        <wps:cNvPr id="269" name="Rectangle 269"/>
                        <wps:cNvSpPr/>
                        <wps:spPr>
                          <a:xfrm>
                            <a:off x="2916047" y="170221"/>
                            <a:ext cx="46619" cy="166626"/>
                          </a:xfrm>
                          <a:prstGeom prst="rect">
                            <a:avLst/>
                          </a:prstGeom>
                          <a:ln>
                            <a:noFill/>
                          </a:ln>
                        </wps:spPr>
                        <wps:txbx>
                          <w:txbxContent>
                            <w:p w:rsidR="009F427D" w:rsidRDefault="00D57E7F">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4838" name="Shape 24838"/>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39" name="Shape 24839"/>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0" name="Shape 24840"/>
                        <wps:cNvSpPr/>
                        <wps:spPr>
                          <a:xfrm>
                            <a:off x="6096" y="1"/>
                            <a:ext cx="590093" cy="9144"/>
                          </a:xfrm>
                          <a:custGeom>
                            <a:avLst/>
                            <a:gdLst/>
                            <a:ahLst/>
                            <a:cxnLst/>
                            <a:rect l="0" t="0" r="0" b="0"/>
                            <a:pathLst>
                              <a:path w="590093" h="9144">
                                <a:moveTo>
                                  <a:pt x="0" y="0"/>
                                </a:moveTo>
                                <a:lnTo>
                                  <a:pt x="590093" y="0"/>
                                </a:lnTo>
                                <a:lnTo>
                                  <a:pt x="590093"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1" name="Shape 24841"/>
                        <wps:cNvSpPr/>
                        <wps:spPr>
                          <a:xfrm>
                            <a:off x="6096" y="6097"/>
                            <a:ext cx="590093" cy="64008"/>
                          </a:xfrm>
                          <a:custGeom>
                            <a:avLst/>
                            <a:gdLst/>
                            <a:ahLst/>
                            <a:cxnLst/>
                            <a:rect l="0" t="0" r="0" b="0"/>
                            <a:pathLst>
                              <a:path w="590093" h="64008">
                                <a:moveTo>
                                  <a:pt x="0" y="0"/>
                                </a:moveTo>
                                <a:lnTo>
                                  <a:pt x="590093" y="0"/>
                                </a:lnTo>
                                <a:lnTo>
                                  <a:pt x="590093"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42" name="Shape 24842"/>
                        <wps:cNvSpPr/>
                        <wps:spPr>
                          <a:xfrm>
                            <a:off x="596265"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3" name="Shape 24843"/>
                        <wps:cNvSpPr/>
                        <wps:spPr>
                          <a:xfrm>
                            <a:off x="596265"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4" name="Shape 24844"/>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5" name="Shape 24845"/>
                        <wps:cNvSpPr/>
                        <wps:spPr>
                          <a:xfrm>
                            <a:off x="957453"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6" name="Shape 24846"/>
                        <wps:cNvSpPr/>
                        <wps:spPr>
                          <a:xfrm>
                            <a:off x="963549" y="1"/>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7" name="Shape 24847"/>
                        <wps:cNvSpPr/>
                        <wps:spPr>
                          <a:xfrm>
                            <a:off x="963549" y="6097"/>
                            <a:ext cx="1728470" cy="64008"/>
                          </a:xfrm>
                          <a:custGeom>
                            <a:avLst/>
                            <a:gdLst/>
                            <a:ahLst/>
                            <a:cxnLst/>
                            <a:rect l="0" t="0" r="0" b="0"/>
                            <a:pathLst>
                              <a:path w="1728470" h="64008">
                                <a:moveTo>
                                  <a:pt x="0" y="0"/>
                                </a:moveTo>
                                <a:lnTo>
                                  <a:pt x="1728470" y="0"/>
                                </a:lnTo>
                                <a:lnTo>
                                  <a:pt x="1728470"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48" name="Shape 24848"/>
                        <wps:cNvSpPr/>
                        <wps:spPr>
                          <a:xfrm>
                            <a:off x="2692019"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49" name="Shape 24849"/>
                        <wps:cNvSpPr/>
                        <wps:spPr>
                          <a:xfrm>
                            <a:off x="2692019"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0" name="Shape 24850"/>
                        <wps:cNvSpPr/>
                        <wps:spPr>
                          <a:xfrm>
                            <a:off x="3048" y="356616"/>
                            <a:ext cx="596189" cy="64008"/>
                          </a:xfrm>
                          <a:custGeom>
                            <a:avLst/>
                            <a:gdLst/>
                            <a:ahLst/>
                            <a:cxnLst/>
                            <a:rect l="0" t="0" r="0" b="0"/>
                            <a:pathLst>
                              <a:path w="596189" h="64008">
                                <a:moveTo>
                                  <a:pt x="0" y="0"/>
                                </a:moveTo>
                                <a:lnTo>
                                  <a:pt x="596189" y="0"/>
                                </a:lnTo>
                                <a:lnTo>
                                  <a:pt x="59618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51" name="Shape 24851"/>
                        <wps:cNvSpPr/>
                        <wps:spPr>
                          <a:xfrm>
                            <a:off x="0" y="70104"/>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2" name="Shape 24852"/>
                        <wps:cNvSpPr/>
                        <wps:spPr>
                          <a:xfrm>
                            <a:off x="0" y="4206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3" name="Shape 24853"/>
                        <wps:cNvSpPr/>
                        <wps:spPr>
                          <a:xfrm>
                            <a:off x="6096" y="420624"/>
                            <a:ext cx="590093" cy="9144"/>
                          </a:xfrm>
                          <a:custGeom>
                            <a:avLst/>
                            <a:gdLst/>
                            <a:ahLst/>
                            <a:cxnLst/>
                            <a:rect l="0" t="0" r="0" b="0"/>
                            <a:pathLst>
                              <a:path w="590093" h="9144">
                                <a:moveTo>
                                  <a:pt x="0" y="0"/>
                                </a:moveTo>
                                <a:lnTo>
                                  <a:pt x="590093" y="0"/>
                                </a:lnTo>
                                <a:lnTo>
                                  <a:pt x="590093"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4" name="Shape 24854"/>
                        <wps:cNvSpPr/>
                        <wps:spPr>
                          <a:xfrm>
                            <a:off x="596265" y="70104"/>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5" name="Shape 24855"/>
                        <wps:cNvSpPr/>
                        <wps:spPr>
                          <a:xfrm>
                            <a:off x="596265" y="4206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6" name="Shape 24856"/>
                        <wps:cNvSpPr/>
                        <wps:spPr>
                          <a:xfrm>
                            <a:off x="602361" y="420624"/>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7" name="Shape 24857"/>
                        <wps:cNvSpPr/>
                        <wps:spPr>
                          <a:xfrm>
                            <a:off x="960501" y="356616"/>
                            <a:ext cx="1734566" cy="64008"/>
                          </a:xfrm>
                          <a:custGeom>
                            <a:avLst/>
                            <a:gdLst/>
                            <a:ahLst/>
                            <a:cxnLst/>
                            <a:rect l="0" t="0" r="0" b="0"/>
                            <a:pathLst>
                              <a:path w="1734566" h="64008">
                                <a:moveTo>
                                  <a:pt x="0" y="0"/>
                                </a:moveTo>
                                <a:lnTo>
                                  <a:pt x="1734566" y="0"/>
                                </a:lnTo>
                                <a:lnTo>
                                  <a:pt x="1734566"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4858" name="Shape 24858"/>
                        <wps:cNvSpPr/>
                        <wps:spPr>
                          <a:xfrm>
                            <a:off x="957453" y="70104"/>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59" name="Shape 24859"/>
                        <wps:cNvSpPr/>
                        <wps:spPr>
                          <a:xfrm>
                            <a:off x="957453" y="4206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60" name="Shape 24860"/>
                        <wps:cNvSpPr/>
                        <wps:spPr>
                          <a:xfrm>
                            <a:off x="963549" y="420624"/>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61" name="Shape 24861"/>
                        <wps:cNvSpPr/>
                        <wps:spPr>
                          <a:xfrm>
                            <a:off x="2692019" y="70104"/>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62" name="Shape 24862"/>
                        <wps:cNvSpPr/>
                        <wps:spPr>
                          <a:xfrm>
                            <a:off x="2692019" y="4206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4863" name="Shape 24863"/>
                        <wps:cNvSpPr/>
                        <wps:spPr>
                          <a:xfrm>
                            <a:off x="2698115" y="420624"/>
                            <a:ext cx="341376" cy="9144"/>
                          </a:xfrm>
                          <a:custGeom>
                            <a:avLst/>
                            <a:gdLst/>
                            <a:ahLst/>
                            <a:cxnLst/>
                            <a:rect l="0" t="0" r="0" b="0"/>
                            <a:pathLst>
                              <a:path w="341376" h="9144">
                                <a:moveTo>
                                  <a:pt x="0" y="0"/>
                                </a:moveTo>
                                <a:lnTo>
                                  <a:pt x="341376" y="0"/>
                                </a:lnTo>
                                <a:lnTo>
                                  <a:pt x="34137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2017" style="width:239.33pt;height:33.6pt;mso-position-horizontal-relative:char;mso-position-vertical-relative:line" coordsize="30394,4267">
                <v:shape id="Shape 24864" style="position:absolute;width:5900;height:4175;left:60;top:45;" coordsize="590093,417576" path="m0,0l590093,0l590093,417576l0,417576l0,0">
                  <v:stroke weight="0pt" endcap="flat" joinstyle="miter" miterlimit="10" on="false" color="#000000" opacity="0"/>
                  <v:fill on="true" color="#93c47d"/>
                </v:shape>
                <v:shape id="Shape 24865" style="position:absolute;width:4590;height:1615;left:716;top:1325;" coordsize="459029,161544" path="m0,0l459029,0l459029,161544l0,161544l0,0">
                  <v:stroke weight="0pt" endcap="flat" joinstyle="miter" miterlimit="10" on="false" color="#000000" opacity="0"/>
                  <v:fill on="true" color="#93c47d"/>
                </v:shape>
                <v:rect id="Rectangle 261" style="position:absolute;width:5184;height:1666;left:1055;top:1702;" filled="f" stroked="f">
                  <v:textbox inset="0,0,0,0">
                    <w:txbxContent>
                      <w:p>
                        <w:pPr>
                          <w:spacing w:before="0" w:after="160" w:line="259" w:lineRule="auto"/>
                        </w:pPr>
                        <w:r>
                          <w:rPr>
                            <w:rFonts w:cs="Times New Roman" w:hAnsi="Times New Roman" w:eastAsia="Times New Roman" w:ascii="Times New Roman"/>
                            <w:b w:val="1"/>
                            <w:sz w:val="22"/>
                          </w:rPr>
                          <w:t xml:space="preserve">Básico</w:t>
                        </w:r>
                      </w:p>
                    </w:txbxContent>
                  </v:textbox>
                </v:rect>
                <v:rect id="Rectangle 262" style="position:absolute;width:466;height:1666;left:4941;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rect id="Rectangle 263" style="position:absolute;width:466;height:1666;left:7791;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24866" style="position:absolute;width:17284;height:4175;left:9635;top:45;" coordsize="1728470,417576" path="m0,0l1728470,0l1728470,417576l0,417576l0,0">
                  <v:stroke weight="0pt" endcap="flat" joinstyle="miter" miterlimit="10" on="false" color="#000000" opacity="0"/>
                  <v:fill on="true" color="#93c47d"/>
                </v:shape>
                <v:shape id="Shape 24867" style="position:absolute;width:15974;height:1615;left:10290;top:1325;" coordsize="1597406,161544" path="m0,0l1597406,0l1597406,161544l0,161544l0,0">
                  <v:stroke weight="0pt" endcap="flat" joinstyle="miter" miterlimit="10" on="false" color="#000000" opacity="0"/>
                  <v:fill on="true" color="#93c47d"/>
                </v:shape>
                <v:rect id="Rectangle 266" style="position:absolute;width:16523;height:1666;left:12043;top:1702;" filled="f" stroked="f">
                  <v:textbox inset="0,0,0,0">
                    <w:txbxContent>
                      <w:p>
                        <w:pPr>
                          <w:spacing w:before="0" w:after="160" w:line="259" w:lineRule="auto"/>
                        </w:pPr>
                        <w:r>
                          <w:rPr>
                            <w:rFonts w:cs="Times New Roman" w:hAnsi="Times New Roman" w:eastAsia="Times New Roman" w:ascii="Times New Roman"/>
                            <w:b w:val="1"/>
                            <w:sz w:val="22"/>
                          </w:rPr>
                          <w:t xml:space="preserve">Superior/Profesional</w:t>
                        </w:r>
                      </w:p>
                    </w:txbxContent>
                  </v:textbox>
                </v:rect>
                <v:rect id="Rectangle 267" style="position:absolute;width:466;height:1666;left:24466;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rect id="Rectangle 268" style="position:absolute;width:1346;height:1666;left:28154;top:1702;" filled="f" stroked="f">
                  <v:textbox inset="0,0,0,0">
                    <w:txbxContent>
                      <w:p>
                        <w:pPr>
                          <w:spacing w:before="0" w:after="160" w:line="259" w:lineRule="auto"/>
                        </w:pPr>
                        <w:r>
                          <w:rPr>
                            <w:rFonts w:cs="Times New Roman" w:hAnsi="Times New Roman" w:eastAsia="Times New Roman" w:ascii="Times New Roman"/>
                            <w:b w:val="1"/>
                            <w:sz w:val="22"/>
                          </w:rPr>
                          <w:t xml:space="preserve">X</w:t>
                        </w:r>
                      </w:p>
                    </w:txbxContent>
                  </v:textbox>
                </v:rect>
                <v:rect id="Rectangle 269" style="position:absolute;width:466;height:1666;left:29160;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24868" style="position:absolute;width:91;height:701;left:0;top:0;" coordsize="9144,70104" path="m0,0l9144,0l9144,70104l0,70104l0,0">
                  <v:stroke weight="0pt" endcap="flat" joinstyle="miter" miterlimit="10" on="false" color="#000000" opacity="0"/>
                  <v:fill on="true" color="#6aa84f"/>
                </v:shape>
                <v:shape id="Shape 24869" style="position:absolute;width:91;height:91;left:0;top:0;" coordsize="9144,9144" path="m0,0l9144,0l9144,9144l0,9144l0,0">
                  <v:stroke weight="0pt" endcap="flat" joinstyle="miter" miterlimit="10" on="false" color="#000000" opacity="0"/>
                  <v:fill on="true" color="#6aa84f"/>
                </v:shape>
                <v:shape id="Shape 24870" style="position:absolute;width:5900;height:91;left:60;top:0;" coordsize="590093,9144" path="m0,0l590093,0l590093,9144l0,9144l0,0">
                  <v:stroke weight="0pt" endcap="flat" joinstyle="miter" miterlimit="10" on="false" color="#000000" opacity="0"/>
                  <v:fill on="true" color="#6aa84f"/>
                </v:shape>
                <v:shape id="Shape 24871" style="position:absolute;width:5900;height:640;left:60;top:60;" coordsize="590093,64008" path="m0,0l590093,0l590093,64008l0,64008l0,0">
                  <v:stroke weight="0pt" endcap="flat" joinstyle="miter" miterlimit="10" on="false" color="#000000" opacity="0"/>
                  <v:fill on="true" color="#93c47d"/>
                </v:shape>
                <v:shape id="Shape 24872" style="position:absolute;width:91;height:701;left:5962;top:0;" coordsize="9144,70104" path="m0,0l9144,0l9144,70104l0,70104l0,0">
                  <v:stroke weight="0pt" endcap="flat" joinstyle="miter" miterlimit="10" on="false" color="#000000" opacity="0"/>
                  <v:fill on="true" color="#6aa84f"/>
                </v:shape>
                <v:shape id="Shape 24873" style="position:absolute;width:91;height:91;left:5962;top:0;" coordsize="9144,9144" path="m0,0l9144,0l9144,9144l0,9144l0,0">
                  <v:stroke weight="0pt" endcap="flat" joinstyle="miter" miterlimit="10" on="false" color="#000000" opacity="0"/>
                  <v:fill on="true" color="#6aa84f"/>
                </v:shape>
                <v:shape id="Shape 24874" style="position:absolute;width:91;height:701;left:9574;top:0;" coordsize="9144,70104" path="m0,0l9144,0l9144,70104l0,70104l0,0">
                  <v:stroke weight="0pt" endcap="flat" joinstyle="miter" miterlimit="10" on="false" color="#000000" opacity="0"/>
                  <v:fill on="true" color="#6aa84f"/>
                </v:shape>
                <v:shape id="Shape 24875" style="position:absolute;width:91;height:91;left:9574;top:0;" coordsize="9144,9144" path="m0,0l9144,0l9144,9144l0,9144l0,0">
                  <v:stroke weight="0pt" endcap="flat" joinstyle="miter" miterlimit="10" on="false" color="#000000" opacity="0"/>
                  <v:fill on="true" color="#6aa84f"/>
                </v:shape>
                <v:shape id="Shape 24876" style="position:absolute;width:17284;height:91;left:9635;top:0;" coordsize="1728470,9144" path="m0,0l1728470,0l1728470,9144l0,9144l0,0">
                  <v:stroke weight="0pt" endcap="flat" joinstyle="miter" miterlimit="10" on="false" color="#000000" opacity="0"/>
                  <v:fill on="true" color="#6aa84f"/>
                </v:shape>
                <v:shape id="Shape 24877" style="position:absolute;width:17284;height:640;left:9635;top:60;" coordsize="1728470,64008" path="m0,0l1728470,0l1728470,64008l0,64008l0,0">
                  <v:stroke weight="0pt" endcap="flat" joinstyle="miter" miterlimit="10" on="false" color="#000000" opacity="0"/>
                  <v:fill on="true" color="#93c47d"/>
                </v:shape>
                <v:shape id="Shape 24878" style="position:absolute;width:91;height:701;left:26920;top:0;" coordsize="9144,70104" path="m0,0l9144,0l9144,70104l0,70104l0,0">
                  <v:stroke weight="0pt" endcap="flat" joinstyle="miter" miterlimit="10" on="false" color="#000000" opacity="0"/>
                  <v:fill on="true" color="#6aa84f"/>
                </v:shape>
                <v:shape id="Shape 24879" style="position:absolute;width:91;height:91;left:26920;top:0;" coordsize="9144,9144" path="m0,0l9144,0l9144,9144l0,9144l0,0">
                  <v:stroke weight="0pt" endcap="flat" joinstyle="miter" miterlimit="10" on="false" color="#000000" opacity="0"/>
                  <v:fill on="true" color="#6aa84f"/>
                </v:shape>
                <v:shape id="Shape 24880" style="position:absolute;width:5961;height:640;left:30;top:3566;" coordsize="596189,64008" path="m0,0l596189,0l596189,64008l0,64008l0,0">
                  <v:stroke weight="0pt" endcap="flat" joinstyle="miter" miterlimit="10" on="false" color="#000000" opacity="0"/>
                  <v:fill on="true" color="#93c47d"/>
                </v:shape>
                <v:shape id="Shape 24881" style="position:absolute;width:91;height:3505;left:0;top:701;" coordsize="9144,350520" path="m0,0l9144,0l9144,350520l0,350520l0,0">
                  <v:stroke weight="0pt" endcap="flat" joinstyle="miter" miterlimit="10" on="false" color="#000000" opacity="0"/>
                  <v:fill on="true" color="#6aa84f"/>
                </v:shape>
                <v:shape id="Shape 24882" style="position:absolute;width:91;height:91;left:0;top:4206;" coordsize="9144,9144" path="m0,0l9144,0l9144,9144l0,9144l0,0">
                  <v:stroke weight="0pt" endcap="flat" joinstyle="miter" miterlimit="10" on="false" color="#000000" opacity="0"/>
                  <v:fill on="true" color="#6aa84f"/>
                </v:shape>
                <v:shape id="Shape 24883" style="position:absolute;width:5900;height:91;left:60;top:4206;" coordsize="590093,9144" path="m0,0l590093,0l590093,9144l0,9144l0,0">
                  <v:stroke weight="0pt" endcap="flat" joinstyle="miter" miterlimit="10" on="false" color="#000000" opacity="0"/>
                  <v:fill on="true" color="#6aa84f"/>
                </v:shape>
                <v:shape id="Shape 24884" style="position:absolute;width:91;height:3505;left:5962;top:701;" coordsize="9144,350520" path="m0,0l9144,0l9144,350520l0,350520l0,0">
                  <v:stroke weight="0pt" endcap="flat" joinstyle="miter" miterlimit="10" on="false" color="#000000" opacity="0"/>
                  <v:fill on="true" color="#6aa84f"/>
                </v:shape>
                <v:shape id="Shape 24885" style="position:absolute;width:91;height:91;left:5962;top:4206;" coordsize="9144,9144" path="m0,0l9144,0l9144,9144l0,9144l0,0">
                  <v:stroke weight="0pt" endcap="flat" joinstyle="miter" miterlimit="10" on="false" color="#000000" opacity="0"/>
                  <v:fill on="true" color="#6aa84f"/>
                </v:shape>
                <v:shape id="Shape 24886" style="position:absolute;width:3550;height:91;left:6023;top:4206;" coordsize="355092,9144" path="m0,0l355092,0l355092,9144l0,9144l0,0">
                  <v:stroke weight="0pt" endcap="flat" joinstyle="miter" miterlimit="10" on="false" color="#000000" opacity="0"/>
                  <v:fill on="true" color="#6aa84f"/>
                </v:shape>
                <v:shape id="Shape 24887" style="position:absolute;width:17345;height:640;left:9605;top:3566;" coordsize="1734566,64008" path="m0,0l1734566,0l1734566,64008l0,64008l0,0">
                  <v:stroke weight="0pt" endcap="flat" joinstyle="miter" miterlimit="10" on="false" color="#000000" opacity="0"/>
                  <v:fill on="true" color="#93c47d"/>
                </v:shape>
                <v:shape id="Shape 24888" style="position:absolute;width:91;height:3505;left:9574;top:701;" coordsize="9144,350520" path="m0,0l9144,0l9144,350520l0,350520l0,0">
                  <v:stroke weight="0pt" endcap="flat" joinstyle="miter" miterlimit="10" on="false" color="#000000" opacity="0"/>
                  <v:fill on="true" color="#6aa84f"/>
                </v:shape>
                <v:shape id="Shape 24889" style="position:absolute;width:91;height:91;left:9574;top:4206;" coordsize="9144,9144" path="m0,0l9144,0l9144,9144l0,9144l0,0">
                  <v:stroke weight="0pt" endcap="flat" joinstyle="miter" miterlimit="10" on="false" color="#000000" opacity="0"/>
                  <v:fill on="true" color="#6aa84f"/>
                </v:shape>
                <v:shape id="Shape 24890" style="position:absolute;width:17284;height:91;left:9635;top:4206;" coordsize="1728470,9144" path="m0,0l1728470,0l1728470,9144l0,9144l0,0">
                  <v:stroke weight="0pt" endcap="flat" joinstyle="miter" miterlimit="10" on="false" color="#000000" opacity="0"/>
                  <v:fill on="true" color="#6aa84f"/>
                </v:shape>
                <v:shape id="Shape 24891" style="position:absolute;width:91;height:3505;left:26920;top:701;" coordsize="9144,350520" path="m0,0l9144,0l9144,350520l0,350520l0,0">
                  <v:stroke weight="0pt" endcap="flat" joinstyle="miter" miterlimit="10" on="false" color="#000000" opacity="0"/>
                  <v:fill on="true" color="#6aa84f"/>
                </v:shape>
                <v:shape id="Shape 24892" style="position:absolute;width:91;height:91;left:26920;top:4206;" coordsize="9144,9144" path="m0,0l9144,0l9144,9144l0,9144l0,0">
                  <v:stroke weight="0pt" endcap="flat" joinstyle="miter" miterlimit="10" on="false" color="#000000" opacity="0"/>
                  <v:fill on="true" color="#6aa84f"/>
                </v:shape>
                <v:shape id="Shape 24893" style="position:absolute;width:3413;height:91;left:26981;top:4206;" coordsize="341376,9144" path="m0,0l341376,0l341376,9144l0,9144l0,0">
                  <v:stroke weight="0pt" endcap="flat" joinstyle="miter" miterlimit="10" on="false" color="#000000" opacity="0"/>
                  <v:fill on="true" color="#6aa84f"/>
                </v:shape>
              </v:group>
            </w:pict>
          </mc:Fallback>
        </mc:AlternateConten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lastRenderedPageBreak/>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COMPOSICIÓN DE LA CÁTEDRA:</w:t>
      </w: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tbl>
      <w:tblPr>
        <w:tblStyle w:val="TableGrid"/>
        <w:tblW w:w="8862" w:type="dxa"/>
        <w:tblInd w:w="16" w:type="dxa"/>
        <w:tblCellMar>
          <w:top w:w="129" w:type="dxa"/>
          <w:left w:w="95" w:type="dxa"/>
          <w:bottom w:w="0" w:type="dxa"/>
          <w:right w:w="115" w:type="dxa"/>
        </w:tblCellMar>
        <w:tblLook w:val="04A0" w:firstRow="1" w:lastRow="0" w:firstColumn="1" w:lastColumn="0" w:noHBand="0" w:noVBand="1"/>
      </w:tblPr>
      <w:tblGrid>
        <w:gridCol w:w="4001"/>
        <w:gridCol w:w="1875"/>
        <w:gridCol w:w="2986"/>
      </w:tblGrid>
      <w:tr w:rsidR="009F427D">
        <w:trPr>
          <w:trHeight w:val="604"/>
        </w:trPr>
        <w:tc>
          <w:tcPr>
            <w:tcW w:w="4001" w:type="dxa"/>
            <w:tcBorders>
              <w:top w:val="single" w:sz="40" w:space="0" w:color="93C47D"/>
              <w:left w:val="single" w:sz="8" w:space="0" w:color="38761D"/>
              <w:bottom w:val="single" w:sz="8" w:space="0" w:color="38761D"/>
              <w:right w:val="single" w:sz="8" w:space="0" w:color="38761D"/>
            </w:tcBorders>
            <w:shd w:val="clear" w:color="auto" w:fill="93C47D"/>
          </w:tcPr>
          <w:p w:rsidR="009F427D" w:rsidRDefault="00D57E7F">
            <w:pPr>
              <w:spacing w:after="0"/>
            </w:pPr>
            <w:r>
              <w:rPr>
                <w:rFonts w:ascii="Times New Roman" w:eastAsia="Times New Roman" w:hAnsi="Times New Roman" w:cs="Times New Roman"/>
                <w:b/>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9F427D" w:rsidRDefault="00D57E7F">
            <w:pPr>
              <w:spacing w:after="0"/>
              <w:ind w:left="6"/>
            </w:pPr>
            <w:r>
              <w:rPr>
                <w:rFonts w:ascii="Times New Roman" w:eastAsia="Times New Roman" w:hAnsi="Times New Roman" w:cs="Times New Roman"/>
                <w:b/>
              </w:rPr>
              <w:t xml:space="preserve">Función* </w:t>
            </w:r>
          </w:p>
        </w:tc>
        <w:tc>
          <w:tcPr>
            <w:tcW w:w="2986" w:type="dxa"/>
            <w:tcBorders>
              <w:top w:val="single" w:sz="8" w:space="0" w:color="38761D"/>
              <w:left w:val="single" w:sz="8" w:space="0" w:color="38761D"/>
              <w:bottom w:val="single" w:sz="8" w:space="0" w:color="38761D"/>
              <w:right w:val="single" w:sz="8" w:space="0" w:color="38761D"/>
            </w:tcBorders>
            <w:shd w:val="clear" w:color="auto" w:fill="A8D08D"/>
          </w:tcPr>
          <w:p w:rsidR="009F427D" w:rsidRDefault="00D57E7F">
            <w:pPr>
              <w:spacing w:after="0"/>
              <w:ind w:left="5"/>
            </w:pPr>
            <w:r>
              <w:rPr>
                <w:rFonts w:ascii="Times New Roman" w:eastAsia="Times New Roman" w:hAnsi="Times New Roman" w:cs="Times New Roman"/>
                <w:b/>
              </w:rPr>
              <w:t xml:space="preserve">E-mail </w:t>
            </w:r>
          </w:p>
        </w:tc>
      </w:tr>
      <w:tr w:rsidR="009F427D">
        <w:trPr>
          <w:trHeight w:val="705"/>
        </w:trPr>
        <w:tc>
          <w:tcPr>
            <w:tcW w:w="4001" w:type="dxa"/>
            <w:tcBorders>
              <w:top w:val="single" w:sz="8" w:space="0" w:color="38761D"/>
              <w:left w:val="single" w:sz="8" w:space="0" w:color="38761D"/>
              <w:bottom w:val="single" w:sz="8" w:space="0" w:color="38761D"/>
              <w:right w:val="single" w:sz="8" w:space="0" w:color="38761D"/>
            </w:tcBorders>
          </w:tcPr>
          <w:p w:rsidR="009F427D" w:rsidRDefault="00D57E7F">
            <w:pPr>
              <w:spacing w:after="0"/>
            </w:pPr>
            <w:r>
              <w:rPr>
                <w:rFonts w:ascii="Times New Roman" w:eastAsia="Times New Roman" w:hAnsi="Times New Roman" w:cs="Times New Roman"/>
                <w:b/>
              </w:rPr>
              <w:t xml:space="preserve">Titular: </w:t>
            </w:r>
            <w:r>
              <w:rPr>
                <w:rFonts w:ascii="Times New Roman" w:eastAsia="Times New Roman" w:hAnsi="Times New Roman" w:cs="Times New Roman"/>
              </w:rPr>
              <w:t>Jesica Lores</w:t>
            </w:r>
            <w:r>
              <w:rPr>
                <w:rFonts w:ascii="Times New Roman" w:eastAsia="Times New Roman" w:hAnsi="Times New Roman" w:cs="Times New Roman"/>
                <w:b/>
              </w:rPr>
              <w:t xml:space="preserve"> </w:t>
            </w:r>
          </w:p>
        </w:tc>
        <w:tc>
          <w:tcPr>
            <w:tcW w:w="1875" w:type="dxa"/>
            <w:tcBorders>
              <w:top w:val="single" w:sz="8" w:space="0" w:color="000000"/>
              <w:left w:val="single" w:sz="8" w:space="0" w:color="38761D"/>
              <w:bottom w:val="single" w:sz="8" w:space="0" w:color="000000"/>
              <w:right w:val="single" w:sz="8" w:space="0" w:color="000000"/>
            </w:tcBorders>
          </w:tcPr>
          <w:p w:rsidR="009F427D" w:rsidRDefault="00D57E7F">
            <w:pPr>
              <w:spacing w:after="0"/>
              <w:ind w:left="6"/>
            </w:pPr>
            <w:r>
              <w:rPr>
                <w:rFonts w:ascii="Times New Roman" w:eastAsia="Times New Roman" w:hAnsi="Times New Roman" w:cs="Times New Roman"/>
              </w:rPr>
              <w:t xml:space="preserve">A cargo </w:t>
            </w:r>
          </w:p>
        </w:tc>
        <w:tc>
          <w:tcPr>
            <w:tcW w:w="2986" w:type="dxa"/>
            <w:tcBorders>
              <w:top w:val="single" w:sz="8" w:space="0" w:color="38761D"/>
              <w:left w:val="single" w:sz="8" w:space="0" w:color="000000"/>
              <w:bottom w:val="single" w:sz="8" w:space="0" w:color="000000"/>
              <w:right w:val="single" w:sz="8" w:space="0" w:color="000000"/>
            </w:tcBorders>
          </w:tcPr>
          <w:p w:rsidR="009F427D" w:rsidRDefault="00D57E7F">
            <w:pPr>
              <w:spacing w:after="0"/>
              <w:ind w:left="5"/>
            </w:pPr>
            <w:r>
              <w:rPr>
                <w:rFonts w:ascii="Times New Roman" w:eastAsia="Times New Roman" w:hAnsi="Times New Roman" w:cs="Times New Roman"/>
                <w:color w:val="0000FF"/>
                <w:u w:val="single" w:color="0000FF"/>
              </w:rPr>
              <w:t>Jesica.lores@usal.edu.ar</w:t>
            </w:r>
            <w:r>
              <w:rPr>
                <w:rFonts w:ascii="Times New Roman" w:eastAsia="Times New Roman" w:hAnsi="Times New Roman" w:cs="Times New Roman"/>
              </w:rPr>
              <w:t xml:space="preserve">  </w:t>
            </w:r>
          </w:p>
        </w:tc>
      </w:tr>
      <w:tr w:rsidR="009F427D">
        <w:trPr>
          <w:trHeight w:val="665"/>
        </w:trPr>
        <w:tc>
          <w:tcPr>
            <w:tcW w:w="4001" w:type="dxa"/>
            <w:tcBorders>
              <w:top w:val="single" w:sz="8" w:space="0" w:color="38761D"/>
              <w:left w:val="single" w:sz="8" w:space="0" w:color="38761D"/>
              <w:bottom w:val="single" w:sz="8" w:space="0" w:color="38761D"/>
              <w:right w:val="single" w:sz="8" w:space="0" w:color="38761D"/>
            </w:tcBorders>
          </w:tcPr>
          <w:p w:rsidR="009F427D" w:rsidRDefault="00D57E7F">
            <w:pPr>
              <w:spacing w:after="0"/>
            </w:pPr>
            <w:r>
              <w:rPr>
                <w:rFonts w:ascii="Times New Roman" w:eastAsia="Times New Roman" w:hAnsi="Times New Roman" w:cs="Times New Roman"/>
                <w:b/>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9F427D" w:rsidRDefault="00D57E7F">
            <w:pPr>
              <w:spacing w:after="0"/>
              <w:ind w:left="6"/>
            </w:pPr>
            <w:r>
              <w:rPr>
                <w:rFonts w:ascii="Times New Roman" w:eastAsia="Times New Roman" w:hAnsi="Times New Roman" w:cs="Times New Roman"/>
                <w:b/>
              </w:rPr>
              <w:t xml:space="preserve"> </w:t>
            </w:r>
          </w:p>
        </w:tc>
        <w:tc>
          <w:tcPr>
            <w:tcW w:w="2986" w:type="dxa"/>
            <w:tcBorders>
              <w:top w:val="single" w:sz="8" w:space="0" w:color="000000"/>
              <w:left w:val="single" w:sz="8" w:space="0" w:color="000000"/>
              <w:bottom w:val="single" w:sz="8" w:space="0" w:color="000000"/>
              <w:right w:val="single" w:sz="8" w:space="0" w:color="000000"/>
            </w:tcBorders>
          </w:tcPr>
          <w:p w:rsidR="009F427D" w:rsidRDefault="00D57E7F">
            <w:pPr>
              <w:spacing w:after="0"/>
              <w:ind w:left="5"/>
            </w:pPr>
            <w:r>
              <w:rPr>
                <w:rFonts w:ascii="Times New Roman" w:eastAsia="Times New Roman" w:hAnsi="Times New Roman" w:cs="Times New Roman"/>
                <w:b/>
                <w:sz w:val="18"/>
              </w:rPr>
              <w:t xml:space="preserve"> </w:t>
            </w:r>
          </w:p>
        </w:tc>
      </w:tr>
      <w:tr w:rsidR="009F427D">
        <w:trPr>
          <w:trHeight w:val="456"/>
        </w:trPr>
        <w:tc>
          <w:tcPr>
            <w:tcW w:w="4001" w:type="dxa"/>
            <w:tcBorders>
              <w:top w:val="single" w:sz="8" w:space="0" w:color="38761D"/>
              <w:left w:val="single" w:sz="8" w:space="0" w:color="38761D"/>
              <w:bottom w:val="single" w:sz="8" w:space="0" w:color="38761D"/>
              <w:right w:val="single" w:sz="8" w:space="0" w:color="38761D"/>
            </w:tcBorders>
            <w:vAlign w:val="center"/>
          </w:tcPr>
          <w:p w:rsidR="009F427D" w:rsidRDefault="00D57E7F">
            <w:pPr>
              <w:spacing w:after="0"/>
            </w:pPr>
            <w:r>
              <w:rPr>
                <w:rFonts w:ascii="Times New Roman" w:eastAsia="Times New Roman" w:hAnsi="Times New Roman" w:cs="Times New Roman"/>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9F427D" w:rsidRDefault="00D57E7F">
            <w:pPr>
              <w:spacing w:after="0"/>
              <w:ind w:left="6"/>
            </w:pPr>
            <w:r>
              <w:rPr>
                <w:rFonts w:ascii="Times New Roman" w:eastAsia="Times New Roman" w:hAnsi="Times New Roman" w:cs="Times New Roman"/>
                <w:b/>
              </w:rPr>
              <w:t xml:space="preserve"> </w:t>
            </w:r>
          </w:p>
        </w:tc>
        <w:tc>
          <w:tcPr>
            <w:tcW w:w="298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5"/>
            </w:pPr>
            <w:r>
              <w:rPr>
                <w:rFonts w:ascii="Times New Roman" w:eastAsia="Times New Roman" w:hAnsi="Times New Roman" w:cs="Times New Roman"/>
                <w:b/>
                <w:sz w:val="18"/>
              </w:rPr>
              <w:t xml:space="preserve"> </w:t>
            </w:r>
          </w:p>
        </w:tc>
      </w:tr>
    </w:tbl>
    <w:p w:rsidR="009F427D" w:rsidRDefault="00D57E7F">
      <w:pPr>
        <w:spacing w:after="0"/>
        <w:ind w:left="-3" w:hanging="10"/>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tbl>
      <w:tblPr>
        <w:tblStyle w:val="TableGrid"/>
        <w:tblW w:w="8864" w:type="dxa"/>
        <w:tblInd w:w="16" w:type="dxa"/>
        <w:tblCellMar>
          <w:top w:w="129" w:type="dxa"/>
          <w:left w:w="95" w:type="dxa"/>
          <w:bottom w:w="0" w:type="dxa"/>
          <w:right w:w="90" w:type="dxa"/>
        </w:tblCellMar>
        <w:tblLook w:val="04A0" w:firstRow="1" w:lastRow="0" w:firstColumn="1" w:lastColumn="0" w:noHBand="0" w:noVBand="1"/>
      </w:tblPr>
      <w:tblGrid>
        <w:gridCol w:w="4381"/>
        <w:gridCol w:w="4483"/>
      </w:tblGrid>
      <w:tr w:rsidR="009F427D">
        <w:trPr>
          <w:trHeight w:val="606"/>
        </w:trPr>
        <w:tc>
          <w:tcPr>
            <w:tcW w:w="4381" w:type="dxa"/>
            <w:tcBorders>
              <w:top w:val="single" w:sz="40" w:space="0" w:color="93C47D"/>
              <w:left w:val="single" w:sz="8" w:space="0" w:color="38761D"/>
              <w:bottom w:val="single" w:sz="8" w:space="0" w:color="38761D"/>
              <w:right w:val="single" w:sz="8" w:space="0" w:color="38761D"/>
            </w:tcBorders>
            <w:shd w:val="clear" w:color="auto" w:fill="93C47D"/>
          </w:tcPr>
          <w:p w:rsidR="009F427D" w:rsidRDefault="00D57E7F">
            <w:pPr>
              <w:spacing w:after="0"/>
            </w:pPr>
            <w:r>
              <w:rPr>
                <w:rFonts w:ascii="Times New Roman" w:eastAsia="Times New Roman" w:hAnsi="Times New Roman" w:cs="Times New Roman"/>
                <w:b/>
              </w:rPr>
              <w:t xml:space="preserve">Asesor técnico-pedagógico  </w:t>
            </w:r>
          </w:p>
          <w:p w:rsidR="009F427D" w:rsidRDefault="00D57E7F">
            <w:pPr>
              <w:spacing w:after="0"/>
            </w:pPr>
            <w:r>
              <w:rPr>
                <w:rFonts w:ascii="Times New Roman" w:eastAsia="Times New Roman" w:hAnsi="Times New Roman" w:cs="Times New Roman"/>
                <w:i/>
                <w:sz w:val="18"/>
              </w:rPr>
              <w:t>(Completar si la materia tiene carga horaria a distancia)</w:t>
            </w:r>
            <w:r>
              <w:rPr>
                <w:rFonts w:ascii="Times New Roman" w:eastAsia="Times New Roman" w:hAnsi="Times New Roman" w:cs="Times New Roman"/>
                <w:b/>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9F427D" w:rsidRDefault="00D57E7F">
            <w:pPr>
              <w:spacing w:after="0"/>
              <w:ind w:left="4"/>
            </w:pPr>
            <w:r>
              <w:rPr>
                <w:rFonts w:ascii="Times New Roman" w:eastAsia="Times New Roman" w:hAnsi="Times New Roman" w:cs="Times New Roman"/>
                <w:b/>
              </w:rPr>
              <w:t xml:space="preserve"> </w:t>
            </w:r>
          </w:p>
        </w:tc>
      </w:tr>
    </w:tbl>
    <w:p w:rsidR="009F427D" w:rsidRDefault="00D57E7F">
      <w:pPr>
        <w:spacing w:after="0"/>
      </w:pPr>
      <w:r>
        <w:rPr>
          <w:rFonts w:ascii="Times New Roman" w:eastAsia="Times New Roman" w:hAnsi="Times New Roman" w:cs="Times New Roman"/>
          <w:b/>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19"/>
      </w:pPr>
      <w:r>
        <w:rPr>
          <w:rFonts w:ascii="Times New Roman" w:eastAsia="Times New Roman" w:hAnsi="Times New Roman" w:cs="Times New Roman"/>
          <w:b/>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rPr>
        <w:t xml:space="preserve"> </w:t>
      </w:r>
    </w:p>
    <w:p w:rsidR="009F427D" w:rsidRDefault="00D57E7F">
      <w:pPr>
        <w:spacing w:after="0"/>
        <w:ind w:left="-3" w:hanging="10"/>
      </w:pPr>
      <w:r>
        <w:rPr>
          <w:rFonts w:ascii="Times New Roman" w:eastAsia="Times New Roman" w:hAnsi="Times New Roman" w:cs="Times New Roman"/>
        </w:rPr>
        <w:t xml:space="preserve">Comunicación.  </w:t>
      </w:r>
    </w:p>
    <w:p w:rsidR="009F427D" w:rsidRDefault="00D57E7F">
      <w:pPr>
        <w:spacing w:after="0"/>
      </w:pPr>
      <w:r>
        <w:rPr>
          <w:rFonts w:ascii="Times New Roman" w:eastAsia="Times New Roman" w:hAnsi="Times New Roman" w:cs="Times New Roman"/>
        </w:rPr>
        <w:t xml:space="preserve"> </w:t>
      </w:r>
    </w:p>
    <w:p w:rsidR="009F427D" w:rsidRDefault="00D57E7F">
      <w:pPr>
        <w:spacing w:after="19"/>
      </w:pPr>
      <w:r>
        <w:rPr>
          <w:rFonts w:ascii="Times New Roman" w:eastAsia="Times New Roman" w:hAnsi="Times New Roman" w:cs="Times New Roman"/>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sz w:val="24"/>
        </w:rPr>
        <w:t xml:space="preserve"> </w:t>
      </w:r>
    </w:p>
    <w:p w:rsidR="009F427D" w:rsidRDefault="00D57E7F">
      <w:pPr>
        <w:spacing w:after="1" w:line="238" w:lineRule="auto"/>
        <w:ind w:left="-3" w:right="-10" w:hanging="10"/>
        <w:jc w:val="both"/>
      </w:pPr>
      <w:r>
        <w:rPr>
          <w:rFonts w:ascii="Times New Roman" w:eastAsia="Times New Roman" w:hAnsi="Times New Roman" w:cs="Times New Roman"/>
          <w:sz w:val="24"/>
        </w:rPr>
        <w:t>El objetivo de esta materia es que el alumno obtenga herramientas para conocer y comprender cómo las organizaciones implementan, con sus diversos grupos de interés, estrategias para alcanzar una comunicación con propósito en un mundo cada vez más conscient</w:t>
      </w:r>
      <w:r>
        <w:rPr>
          <w:rFonts w:ascii="Times New Roman" w:eastAsia="Times New Roman" w:hAnsi="Times New Roman" w:cs="Times New Roman"/>
          <w:sz w:val="24"/>
        </w:rPr>
        <w:t xml:space="preserve">e y sustentable. </w:t>
      </w:r>
    </w:p>
    <w:p w:rsidR="009F427D" w:rsidRDefault="00D57E7F">
      <w:pPr>
        <w:spacing w:after="0"/>
      </w:pPr>
      <w:r>
        <w:rPr>
          <w:rFonts w:ascii="Times New Roman" w:eastAsia="Times New Roman" w:hAnsi="Times New Roman" w:cs="Times New Roman"/>
          <w:sz w:val="24"/>
        </w:rPr>
        <w:t xml:space="preserve"> </w:t>
      </w:r>
    </w:p>
    <w:p w:rsidR="009F427D" w:rsidRDefault="00D57E7F">
      <w:pPr>
        <w:spacing w:after="1" w:line="238" w:lineRule="auto"/>
        <w:ind w:left="-3" w:right="-10" w:hanging="10"/>
        <w:jc w:val="both"/>
      </w:pPr>
      <w:r>
        <w:rPr>
          <w:rFonts w:ascii="Times New Roman" w:eastAsia="Times New Roman" w:hAnsi="Times New Roman" w:cs="Times New Roman"/>
          <w:sz w:val="24"/>
        </w:rPr>
        <w:t>En comunicación, el propósito no se trata sólo de la sostenibilidad, ni de una declaración de intenciones o un eslogan de marketing. Abarca todo el negocio, desde las operaciones hasta el diseño del producto. También representa el conjunto de atributos que</w:t>
      </w:r>
      <w:r>
        <w:rPr>
          <w:rFonts w:ascii="Times New Roman" w:eastAsia="Times New Roman" w:hAnsi="Times New Roman" w:cs="Times New Roman"/>
          <w:sz w:val="24"/>
        </w:rPr>
        <w:t xml:space="preserve"> los clientes eligen cuando consideran una marca: ¿es divertida, es inclusiva, es amigable al medio ambiente? Cada vez más, las personas eligen marcas que encarnan sus valores. </w:t>
      </w:r>
    </w:p>
    <w:p w:rsidR="009F427D" w:rsidRDefault="00D57E7F">
      <w:pPr>
        <w:spacing w:after="0"/>
        <w:ind w:left="2"/>
      </w:pPr>
      <w:r>
        <w:rPr>
          <w:rFonts w:ascii="Times New Roman" w:eastAsia="Times New Roman" w:hAnsi="Times New Roman" w:cs="Times New Roman"/>
        </w:rPr>
        <w:t xml:space="preserve"> </w:t>
      </w:r>
    </w:p>
    <w:p w:rsidR="009F427D" w:rsidRDefault="00D57E7F">
      <w:pPr>
        <w:spacing w:after="19"/>
      </w:pPr>
      <w:r>
        <w:rPr>
          <w:rFonts w:ascii="Times New Roman" w:eastAsia="Times New Roman" w:hAnsi="Times New Roman" w:cs="Times New Roman"/>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OBJETIVOS DE LA MATERIA:</w:t>
      </w:r>
      <w:r>
        <w:rPr>
          <w:rFonts w:ascii="Times New Roman" w:eastAsia="Times New Roman" w:hAnsi="Times New Roman" w:cs="Times New Roman"/>
        </w:rPr>
        <w:t xml:space="preserve"> </w:t>
      </w:r>
    </w:p>
    <w:p w:rsidR="009F427D" w:rsidRDefault="00D57E7F">
      <w:pPr>
        <w:spacing w:after="0"/>
        <w:ind w:left="2"/>
      </w:pPr>
      <w:r>
        <w:rPr>
          <w:rFonts w:ascii="Times New Roman" w:eastAsia="Times New Roman" w:hAnsi="Times New Roman" w:cs="Times New Roman"/>
        </w:rPr>
        <w:t xml:space="preserve"> </w:t>
      </w:r>
    </w:p>
    <w:p w:rsidR="009F427D" w:rsidRDefault="00D57E7F">
      <w:pPr>
        <w:spacing w:after="0"/>
        <w:ind w:left="-3" w:hanging="10"/>
      </w:pPr>
      <w:r>
        <w:rPr>
          <w:rFonts w:ascii="Times New Roman" w:eastAsia="Times New Roman" w:hAnsi="Times New Roman" w:cs="Times New Roman"/>
        </w:rPr>
        <w:t xml:space="preserve">Que el alumno logre: </w:t>
      </w:r>
    </w:p>
    <w:p w:rsidR="009F427D" w:rsidRDefault="00D57E7F">
      <w:pPr>
        <w:spacing w:after="47"/>
      </w:pPr>
      <w:r>
        <w:rPr>
          <w:rFonts w:ascii="Times New Roman" w:eastAsia="Times New Roman" w:hAnsi="Times New Roman" w:cs="Times New Roman"/>
          <w:i/>
          <w:color w:val="4A442A"/>
          <w:sz w:val="20"/>
        </w:rPr>
        <w:lastRenderedPageBreak/>
        <w:t xml:space="preserve"> </w:t>
      </w:r>
    </w:p>
    <w:p w:rsidR="009F427D" w:rsidRDefault="00D57E7F">
      <w:pPr>
        <w:numPr>
          <w:ilvl w:val="1"/>
          <w:numId w:val="1"/>
        </w:numPr>
        <w:spacing w:after="193" w:line="269" w:lineRule="auto"/>
        <w:ind w:hanging="360"/>
      </w:pPr>
      <w:r>
        <w:rPr>
          <w:rFonts w:ascii="Times New Roman" w:eastAsia="Times New Roman" w:hAnsi="Times New Roman" w:cs="Times New Roman"/>
          <w:sz w:val="24"/>
        </w:rPr>
        <w:t>Diseñar estrategias de</w:t>
      </w:r>
      <w:r>
        <w:rPr>
          <w:rFonts w:ascii="Times New Roman" w:eastAsia="Times New Roman" w:hAnsi="Times New Roman" w:cs="Times New Roman"/>
          <w:sz w:val="24"/>
        </w:rPr>
        <w:t xml:space="preserve"> comunicación coherentes y basadas en evidencias para influir positivamente en el posicionamiento de la marca. </w:t>
      </w:r>
    </w:p>
    <w:p w:rsidR="009F427D" w:rsidRDefault="00D57E7F">
      <w:pPr>
        <w:numPr>
          <w:ilvl w:val="1"/>
          <w:numId w:val="1"/>
        </w:numPr>
        <w:spacing w:after="5" w:line="269" w:lineRule="auto"/>
        <w:ind w:hanging="360"/>
      </w:pPr>
      <w:r>
        <w:rPr>
          <w:rFonts w:ascii="Times New Roman" w:eastAsia="Times New Roman" w:hAnsi="Times New Roman" w:cs="Times New Roman"/>
          <w:sz w:val="24"/>
        </w:rPr>
        <w:t>Analizar los principales desafíos que plantean a las organizaciones frentes a las nuevas demandas sociales, políticas, ambientales, culturales y</w:t>
      </w:r>
      <w:r>
        <w:rPr>
          <w:rFonts w:ascii="Times New Roman" w:eastAsia="Times New Roman" w:hAnsi="Times New Roman" w:cs="Times New Roman"/>
          <w:sz w:val="24"/>
        </w:rPr>
        <w:t xml:space="preserve"> económicas de la sociedad actual. </w:t>
      </w:r>
    </w:p>
    <w:p w:rsidR="009F427D" w:rsidRDefault="00D57E7F">
      <w:pPr>
        <w:spacing w:after="0" w:line="239" w:lineRule="auto"/>
        <w:ind w:right="9616"/>
      </w:pPr>
      <w:r>
        <w:rPr>
          <w:rFonts w:ascii="Times New Roman" w:eastAsia="Times New Roman" w:hAnsi="Times New Roman" w:cs="Times New Roman"/>
          <w:i/>
        </w:rPr>
        <w:t xml:space="preserve">  </w:t>
      </w:r>
    </w:p>
    <w:p w:rsidR="009F427D" w:rsidRDefault="00D57E7F">
      <w:pPr>
        <w:numPr>
          <w:ilvl w:val="1"/>
          <w:numId w:val="1"/>
        </w:numPr>
        <w:spacing w:after="32" w:line="269" w:lineRule="auto"/>
        <w:ind w:hanging="360"/>
      </w:pPr>
      <w:r>
        <w:rPr>
          <w:rFonts w:ascii="Times New Roman" w:eastAsia="Times New Roman" w:hAnsi="Times New Roman" w:cs="Times New Roman"/>
          <w:sz w:val="24"/>
        </w:rPr>
        <w:t xml:space="preserve">Identificar tendencias de consumo sostenible para llegar a públicos diversos y fijar objetivos relevantes. </w:t>
      </w:r>
    </w:p>
    <w:p w:rsidR="009F427D" w:rsidRDefault="00D57E7F">
      <w:pPr>
        <w:numPr>
          <w:ilvl w:val="1"/>
          <w:numId w:val="1"/>
        </w:numPr>
        <w:spacing w:after="31" w:line="269" w:lineRule="auto"/>
        <w:ind w:hanging="360"/>
      </w:pPr>
      <w:r>
        <w:rPr>
          <w:rFonts w:ascii="Times New Roman" w:eastAsia="Times New Roman" w:hAnsi="Times New Roman" w:cs="Times New Roman"/>
          <w:sz w:val="24"/>
        </w:rPr>
        <w:t>Aprender y analizar las buenas prácticas de comunicación con propósito a través del conocimiento de casos rea</w:t>
      </w:r>
      <w:r>
        <w:rPr>
          <w:rFonts w:ascii="Times New Roman" w:eastAsia="Times New Roman" w:hAnsi="Times New Roman" w:cs="Times New Roman"/>
          <w:sz w:val="24"/>
        </w:rPr>
        <w:t xml:space="preserve">les.  </w:t>
      </w:r>
    </w:p>
    <w:p w:rsidR="009F427D" w:rsidRDefault="00D57E7F">
      <w:pPr>
        <w:numPr>
          <w:ilvl w:val="1"/>
          <w:numId w:val="1"/>
        </w:numPr>
        <w:spacing w:after="117"/>
        <w:ind w:hanging="360"/>
      </w:pPr>
      <w:r>
        <w:rPr>
          <w:rFonts w:ascii="Times New Roman" w:eastAsia="Times New Roman" w:hAnsi="Times New Roman" w:cs="Times New Roman"/>
          <w:sz w:val="24"/>
        </w:rPr>
        <w:t xml:space="preserve">Potenciar sus habilidades laborales y aproximarse al campo laboral a través de la asignatura. </w:t>
      </w:r>
    </w:p>
    <w:p w:rsidR="009F427D" w:rsidRDefault="00D57E7F">
      <w:pPr>
        <w:spacing w:after="17"/>
      </w:pPr>
      <w:r>
        <w:rPr>
          <w:rFonts w:ascii="Times New Roman" w:eastAsia="Times New Roman" w:hAnsi="Times New Roman" w:cs="Times New Roman"/>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 xml:space="preserve">ASIGNACIÓN HORARIA: </w:t>
      </w: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i/>
          <w:color w:val="4A442A"/>
          <w:sz w:val="20"/>
        </w:rPr>
        <w:t xml:space="preserve"> </w:t>
      </w:r>
    </w:p>
    <w:tbl>
      <w:tblPr>
        <w:tblStyle w:val="TableGrid"/>
        <w:tblW w:w="8009" w:type="dxa"/>
        <w:tblInd w:w="818" w:type="dxa"/>
        <w:tblCellMar>
          <w:top w:w="0" w:type="dxa"/>
          <w:left w:w="104" w:type="dxa"/>
          <w:bottom w:w="111" w:type="dxa"/>
          <w:right w:w="115" w:type="dxa"/>
        </w:tblCellMar>
        <w:tblLook w:val="04A0" w:firstRow="1" w:lastRow="0" w:firstColumn="1" w:lastColumn="0" w:noHBand="0" w:noVBand="1"/>
      </w:tblPr>
      <w:tblGrid>
        <w:gridCol w:w="4678"/>
        <w:gridCol w:w="1142"/>
        <w:gridCol w:w="1155"/>
        <w:gridCol w:w="1034"/>
      </w:tblGrid>
      <w:tr w:rsidR="009F427D">
        <w:trPr>
          <w:trHeight w:val="480"/>
        </w:trPr>
        <w:tc>
          <w:tcPr>
            <w:tcW w:w="4677" w:type="dxa"/>
            <w:tcBorders>
              <w:top w:val="nil"/>
              <w:left w:val="nil"/>
              <w:bottom w:val="single" w:sz="4" w:space="0" w:color="6AA84F"/>
              <w:right w:val="single" w:sz="4" w:space="0" w:color="6AA84F"/>
            </w:tcBorders>
            <w:vAlign w:val="center"/>
          </w:tcPr>
          <w:p w:rsidR="009F427D" w:rsidRDefault="00D57E7F">
            <w:pPr>
              <w:spacing w:after="0"/>
            </w:pPr>
            <w:r>
              <w:rPr>
                <w:rFonts w:ascii="Times New Roman" w:eastAsia="Times New Roman" w:hAnsi="Times New Roman" w:cs="Times New Roman"/>
              </w:rPr>
              <w:t xml:space="preserve"> </w:t>
            </w:r>
          </w:p>
        </w:tc>
        <w:tc>
          <w:tcPr>
            <w:tcW w:w="1142"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F427D" w:rsidRDefault="00D57E7F">
            <w:pPr>
              <w:spacing w:after="0"/>
              <w:ind w:left="8"/>
              <w:jc w:val="center"/>
            </w:pPr>
            <w:r>
              <w:rPr>
                <w:rFonts w:ascii="Times New Roman" w:eastAsia="Times New Roman" w:hAnsi="Times New Roman" w:cs="Times New Roman"/>
                <w:b/>
              </w:rPr>
              <w:t>Teórica</w:t>
            </w:r>
            <w:r>
              <w:rPr>
                <w:rFonts w:ascii="Times New Roman" w:eastAsia="Times New Roman" w:hAnsi="Times New Roman" w:cs="Times New Roman"/>
              </w:rP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F427D" w:rsidRDefault="00D57E7F">
            <w:pPr>
              <w:spacing w:after="0"/>
              <w:ind w:left="80"/>
            </w:pPr>
            <w:r>
              <w:rPr>
                <w:rFonts w:ascii="Times New Roman" w:eastAsia="Times New Roman" w:hAnsi="Times New Roman" w:cs="Times New Roman"/>
                <w:b/>
              </w:rPr>
              <w:t>Práctica</w:t>
            </w:r>
            <w:r>
              <w:rPr>
                <w:rFonts w:ascii="Times New Roman" w:eastAsia="Times New Roman" w:hAnsi="Times New Roman" w:cs="Times New Roman"/>
              </w:rP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F427D" w:rsidRDefault="00D57E7F">
            <w:pPr>
              <w:spacing w:after="0"/>
              <w:ind w:left="7"/>
              <w:jc w:val="center"/>
            </w:pPr>
            <w:r>
              <w:rPr>
                <w:rFonts w:ascii="Times New Roman" w:eastAsia="Times New Roman" w:hAnsi="Times New Roman" w:cs="Times New Roman"/>
                <w:b/>
              </w:rPr>
              <w:t>Total</w:t>
            </w:r>
            <w:r>
              <w:rPr>
                <w:rFonts w:ascii="Times New Roman" w:eastAsia="Times New Roman" w:hAnsi="Times New Roman" w:cs="Times New Roman"/>
              </w:rPr>
              <w:t xml:space="preserve"> </w:t>
            </w:r>
          </w:p>
        </w:tc>
      </w:tr>
      <w:tr w:rsidR="009F427D">
        <w:trPr>
          <w:trHeight w:val="778"/>
        </w:trPr>
        <w:tc>
          <w:tcPr>
            <w:tcW w:w="4677"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9F427D" w:rsidRDefault="00D57E7F">
            <w:pPr>
              <w:spacing w:after="0"/>
            </w:pPr>
            <w:r>
              <w:rPr>
                <w:rFonts w:ascii="Times New Roman" w:eastAsia="Times New Roman" w:hAnsi="Times New Roman" w:cs="Times New Roman"/>
                <w:b/>
              </w:rPr>
              <w:t xml:space="preserve">Carga horaria de trabajo sincrónico </w:t>
            </w:r>
            <w:r>
              <w:rPr>
                <w:rFonts w:ascii="Times New Roman" w:eastAsia="Times New Roman" w:hAnsi="Times New Roman" w:cs="Times New Roman"/>
                <w:sz w:val="20"/>
              </w:rPr>
              <w:t xml:space="preserve">(precisar: </w:t>
            </w:r>
          </w:p>
          <w:p w:rsidR="009F427D" w:rsidRDefault="00D57E7F">
            <w:pPr>
              <w:spacing w:after="0"/>
              <w:ind w:left="2"/>
            </w:pPr>
            <w:r>
              <w:rPr>
                <w:rFonts w:ascii="Times New Roman" w:eastAsia="Times New Roman" w:hAnsi="Times New Roman" w:cs="Times New Roman"/>
                <w:sz w:val="20"/>
              </w:rPr>
              <w:t>presencial - mediante videoconferencia)</w:t>
            </w:r>
            <w:r>
              <w:rPr>
                <w:rFonts w:ascii="Times New Roman" w:eastAsia="Times New Roman" w:hAnsi="Times New Roman" w:cs="Times New Roman"/>
              </w:rPr>
              <w:t xml:space="preserve"> </w:t>
            </w:r>
          </w:p>
        </w:tc>
        <w:tc>
          <w:tcPr>
            <w:tcW w:w="1142"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6"/>
              <w:jc w:val="center"/>
            </w:pPr>
            <w:r>
              <w:rPr>
                <w:rFonts w:ascii="Times New Roman" w:eastAsia="Times New Roman" w:hAnsi="Times New Roman" w:cs="Times New Roman"/>
              </w:rPr>
              <w:t xml:space="preserve">40 </w:t>
            </w:r>
          </w:p>
        </w:tc>
        <w:tc>
          <w:tcPr>
            <w:tcW w:w="1155"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8"/>
              <w:jc w:val="center"/>
            </w:pPr>
            <w:r>
              <w:rPr>
                <w:rFonts w:ascii="Times New Roman" w:eastAsia="Times New Roman" w:hAnsi="Times New Roman" w:cs="Times New Roman"/>
              </w:rPr>
              <w:t xml:space="preserve">32 </w:t>
            </w:r>
          </w:p>
        </w:tc>
        <w:tc>
          <w:tcPr>
            <w:tcW w:w="1034"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9"/>
              <w:jc w:val="center"/>
            </w:pPr>
            <w:r>
              <w:rPr>
                <w:rFonts w:ascii="Times New Roman" w:eastAsia="Times New Roman" w:hAnsi="Times New Roman" w:cs="Times New Roman"/>
              </w:rPr>
              <w:t>72</w:t>
            </w:r>
            <w:r>
              <w:rPr>
                <w:rFonts w:ascii="Times New Roman" w:eastAsia="Times New Roman" w:hAnsi="Times New Roman" w:cs="Times New Roman"/>
              </w:rPr>
              <w:t xml:space="preserve"> </w:t>
            </w:r>
          </w:p>
        </w:tc>
      </w:tr>
      <w:tr w:rsidR="009F427D">
        <w:trPr>
          <w:trHeight w:val="778"/>
        </w:trPr>
        <w:tc>
          <w:tcPr>
            <w:tcW w:w="4677"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9F427D" w:rsidRDefault="00D57E7F">
            <w:pPr>
              <w:spacing w:after="0"/>
            </w:pPr>
            <w:r>
              <w:rPr>
                <w:rFonts w:ascii="Times New Roman" w:eastAsia="Times New Roman" w:hAnsi="Times New Roman" w:cs="Times New Roman"/>
                <w:b/>
              </w:rPr>
              <w:t xml:space="preserve">Carga horaria de trabajo asincrónico </w:t>
            </w:r>
          </w:p>
          <w:p w:rsidR="009F427D" w:rsidRDefault="00D57E7F">
            <w:pPr>
              <w:spacing w:after="0"/>
            </w:pPr>
            <w:r>
              <w:rPr>
                <w:rFonts w:ascii="Times New Roman" w:eastAsia="Times New Roman" w:hAnsi="Times New Roman" w:cs="Times New Roman"/>
                <w:sz w:val="20"/>
              </w:rPr>
              <w:t>(trabajo asincrónico en plataformas</w:t>
            </w:r>
            <w:r>
              <w:rPr>
                <w:rFonts w:ascii="Times New Roman" w:eastAsia="Times New Roman" w:hAnsi="Times New Roman" w:cs="Times New Roman"/>
                <w:b/>
                <w:sz w:val="20"/>
              </w:rPr>
              <w:t xml:space="preserve"> - </w:t>
            </w:r>
            <w:r>
              <w:rPr>
                <w:rFonts w:ascii="Times New Roman" w:eastAsia="Times New Roman" w:hAnsi="Times New Roman" w:cs="Times New Roman"/>
                <w:sz w:val="20"/>
              </w:rPr>
              <w:t>en horas y en %)</w:t>
            </w:r>
            <w:r>
              <w:rPr>
                <w:rFonts w:ascii="Times New Roman" w:eastAsia="Times New Roman" w:hAnsi="Times New Roman" w:cs="Times New Roman"/>
                <w:b/>
                <w:sz w:val="20"/>
              </w:rPr>
              <w:t xml:space="preserve"> </w:t>
            </w:r>
          </w:p>
        </w:tc>
        <w:tc>
          <w:tcPr>
            <w:tcW w:w="1142"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8"/>
              <w:jc w:val="center"/>
            </w:pPr>
            <w:r>
              <w:rPr>
                <w:rFonts w:ascii="Times New Roman" w:eastAsia="Times New Roman" w:hAnsi="Times New Roman" w:cs="Times New Roman"/>
              </w:rPr>
              <w:t xml:space="preserve">60% </w:t>
            </w:r>
          </w:p>
        </w:tc>
        <w:tc>
          <w:tcPr>
            <w:tcW w:w="1155"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9"/>
              <w:jc w:val="center"/>
            </w:pPr>
            <w:r>
              <w:rPr>
                <w:rFonts w:ascii="Times New Roman" w:eastAsia="Times New Roman" w:hAnsi="Times New Roman" w:cs="Times New Roman"/>
              </w:rPr>
              <w:t xml:space="preserve">40% </w:t>
            </w:r>
          </w:p>
        </w:tc>
        <w:tc>
          <w:tcPr>
            <w:tcW w:w="1034"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10"/>
              <w:jc w:val="center"/>
            </w:pPr>
            <w:r>
              <w:rPr>
                <w:rFonts w:ascii="Times New Roman" w:eastAsia="Times New Roman" w:hAnsi="Times New Roman" w:cs="Times New Roman"/>
              </w:rPr>
              <w:t xml:space="preserve">100% </w:t>
            </w:r>
          </w:p>
        </w:tc>
      </w:tr>
      <w:tr w:rsidR="009F427D">
        <w:trPr>
          <w:trHeight w:val="776"/>
        </w:trPr>
        <w:tc>
          <w:tcPr>
            <w:tcW w:w="4677"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9F427D" w:rsidRDefault="00D57E7F">
            <w:pPr>
              <w:spacing w:after="0"/>
            </w:pPr>
            <w:r>
              <w:rPr>
                <w:rFonts w:ascii="Times New Roman" w:eastAsia="Times New Roman" w:hAnsi="Times New Roman" w:cs="Times New Roman"/>
                <w:b/>
              </w:rPr>
              <w:t>Carga horaria general</w:t>
            </w:r>
            <w:r>
              <w:rPr>
                <w:rFonts w:ascii="Times New Roman" w:eastAsia="Times New Roman" w:hAnsi="Times New Roman" w:cs="Times New Roman"/>
                <w:b/>
                <w:sz w:val="20"/>
              </w:rPr>
              <w:t xml:space="preserve"> </w:t>
            </w:r>
          </w:p>
        </w:tc>
        <w:tc>
          <w:tcPr>
            <w:tcW w:w="1142"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6"/>
              <w:jc w:val="center"/>
            </w:pPr>
            <w:r>
              <w:rPr>
                <w:rFonts w:ascii="Times New Roman" w:eastAsia="Times New Roman" w:hAnsi="Times New Roman" w:cs="Times New Roman"/>
              </w:rPr>
              <w:t xml:space="preserve">40 </w:t>
            </w:r>
          </w:p>
        </w:tc>
        <w:tc>
          <w:tcPr>
            <w:tcW w:w="1155"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8"/>
              <w:jc w:val="center"/>
            </w:pPr>
            <w:r>
              <w:rPr>
                <w:rFonts w:ascii="Times New Roman" w:eastAsia="Times New Roman" w:hAnsi="Times New Roman" w:cs="Times New Roman"/>
              </w:rPr>
              <w:t xml:space="preserve">32 </w:t>
            </w:r>
          </w:p>
        </w:tc>
        <w:tc>
          <w:tcPr>
            <w:tcW w:w="1034" w:type="dxa"/>
            <w:tcBorders>
              <w:top w:val="single" w:sz="4" w:space="0" w:color="6AA84F"/>
              <w:left w:val="single" w:sz="4" w:space="0" w:color="6AA84F"/>
              <w:bottom w:val="single" w:sz="4" w:space="0" w:color="6AA84F"/>
              <w:right w:val="single" w:sz="4" w:space="0" w:color="6AA84F"/>
            </w:tcBorders>
            <w:vAlign w:val="bottom"/>
          </w:tcPr>
          <w:p w:rsidR="009F427D" w:rsidRDefault="00D57E7F">
            <w:pPr>
              <w:spacing w:after="0"/>
              <w:ind w:left="9"/>
              <w:jc w:val="center"/>
            </w:pPr>
            <w:r>
              <w:rPr>
                <w:rFonts w:ascii="Times New Roman" w:eastAsia="Times New Roman" w:hAnsi="Times New Roman" w:cs="Times New Roman"/>
              </w:rPr>
              <w:t xml:space="preserve">72 </w:t>
            </w:r>
          </w:p>
        </w:tc>
      </w:tr>
    </w:tbl>
    <w:p w:rsidR="009F427D" w:rsidRDefault="00D57E7F">
      <w:pPr>
        <w:spacing w:after="0"/>
      </w:pP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spacing w:after="17"/>
      </w:pPr>
      <w:r>
        <w:rPr>
          <w:rFonts w:ascii="Times New Roman" w:eastAsia="Times New Roman" w:hAnsi="Times New Roman" w:cs="Times New Roman"/>
        </w:rPr>
        <w:t xml:space="preserve"> </w:t>
      </w:r>
    </w:p>
    <w:p w:rsidR="009F427D" w:rsidRDefault="00D57E7F">
      <w:pPr>
        <w:numPr>
          <w:ilvl w:val="0"/>
          <w:numId w:val="1"/>
        </w:numPr>
        <w:spacing w:after="3" w:line="258" w:lineRule="auto"/>
        <w:ind w:hanging="723"/>
      </w:pPr>
      <w:r>
        <w:rPr>
          <w:rFonts w:ascii="Times New Roman" w:eastAsia="Times New Roman" w:hAnsi="Times New Roman" w:cs="Times New Roman"/>
          <w:b/>
        </w:rPr>
        <w:t>UNIDADES TEMÁTICAS, CONTENIDOS, BIBLIOGRAFÍA POR UNIDAD TEMÁTICA:</w:t>
      </w:r>
      <w:r>
        <w:rPr>
          <w:rFonts w:ascii="Times New Roman" w:eastAsia="Times New Roman" w:hAnsi="Times New Roman" w:cs="Times New Roman"/>
        </w:rPr>
        <w:t xml:space="preserve"> </w:t>
      </w:r>
    </w:p>
    <w:p w:rsidR="009F427D" w:rsidRDefault="00D57E7F">
      <w:pPr>
        <w:spacing w:after="0"/>
        <w:ind w:left="2"/>
      </w:pPr>
      <w:r>
        <w:rPr>
          <w:rFonts w:ascii="Times New Roman" w:eastAsia="Times New Roman" w:hAnsi="Times New Roman" w:cs="Times New Roman"/>
          <w:b/>
        </w:rPr>
        <w:t xml:space="preserve"> </w:t>
      </w:r>
    </w:p>
    <w:p w:rsidR="009F427D" w:rsidRDefault="00D57E7F">
      <w:pPr>
        <w:spacing w:after="3" w:line="258" w:lineRule="auto"/>
        <w:ind w:left="-3" w:hanging="10"/>
      </w:pPr>
      <w:r>
        <w:rPr>
          <w:rFonts w:ascii="Times New Roman" w:eastAsia="Times New Roman" w:hAnsi="Times New Roman" w:cs="Times New Roman"/>
          <w:b/>
        </w:rPr>
        <w:t>UNIDADES DE ABORDAJE TEÓRICO</w:t>
      </w:r>
      <w:r>
        <w:rPr>
          <w:rFonts w:ascii="Times New Roman" w:eastAsia="Times New Roman" w:hAnsi="Times New Roman" w:cs="Times New Roman"/>
        </w:rPr>
        <w:t xml:space="preserve"> </w:t>
      </w:r>
    </w:p>
    <w:p w:rsidR="009F427D" w:rsidRDefault="00D57E7F">
      <w:pPr>
        <w:spacing w:after="0"/>
        <w:ind w:left="2"/>
      </w:pPr>
      <w:r>
        <w:rPr>
          <w:rFonts w:ascii="Times New Roman" w:eastAsia="Times New Roman" w:hAnsi="Times New Roman" w:cs="Times New Roman"/>
          <w:b/>
        </w:rPr>
        <w:t xml:space="preserve"> </w:t>
      </w:r>
    </w:p>
    <w:p w:rsidR="009F427D" w:rsidRDefault="00D57E7F">
      <w:pPr>
        <w:spacing w:after="0"/>
        <w:ind w:left="-3" w:hanging="10"/>
      </w:pPr>
      <w:r>
        <w:rPr>
          <w:rFonts w:ascii="Times New Roman" w:eastAsia="Times New Roman" w:hAnsi="Times New Roman" w:cs="Times New Roman"/>
          <w:b/>
          <w:sz w:val="24"/>
        </w:rPr>
        <w:t xml:space="preserve">Unidad 1: LA COMUNICACIÓN Y SU ENTORNO. </w:t>
      </w:r>
    </w:p>
    <w:p w:rsidR="009F427D" w:rsidRDefault="00D57E7F">
      <w:pPr>
        <w:spacing w:after="0"/>
      </w:pPr>
      <w:r>
        <w:rPr>
          <w:rFonts w:ascii="Arial" w:eastAsia="Arial" w:hAnsi="Arial" w:cs="Arial"/>
          <w:sz w:val="24"/>
        </w:rPr>
        <w:t xml:space="preserve"> </w:t>
      </w:r>
    </w:p>
    <w:p w:rsidR="009F427D" w:rsidRDefault="00D57E7F">
      <w:pPr>
        <w:pStyle w:val="Ttulo1"/>
        <w:ind w:left="-5"/>
      </w:pPr>
      <w:r>
        <w:rPr>
          <w:u w:val="single" w:color="000000"/>
        </w:rPr>
        <w:t>Contenidos</w:t>
      </w:r>
      <w:r>
        <w:t xml:space="preserve"> </w:t>
      </w:r>
    </w:p>
    <w:p w:rsidR="009F427D" w:rsidRDefault="00D57E7F">
      <w:pPr>
        <w:spacing w:after="0"/>
      </w:pPr>
      <w:r>
        <w:rPr>
          <w:rFonts w:ascii="Times New Roman" w:eastAsia="Times New Roman" w:hAnsi="Times New Roman" w:cs="Times New Roman"/>
          <w:i/>
          <w:sz w:val="24"/>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El rol de las organizaciones en la sociedad: su papel como emisor y receptor de la comunicación con su entorno. Problemáticas sociales, culturales y educativas del entorno.  </w:t>
      </w:r>
    </w:p>
    <w:p w:rsidR="009F427D" w:rsidRDefault="00D57E7F">
      <w:pPr>
        <w:spacing w:after="2"/>
        <w:ind w:left="2"/>
      </w:pPr>
      <w:r>
        <w:rPr>
          <w:rFonts w:ascii="Times New Roman" w:eastAsia="Times New Roman" w:hAnsi="Times New Roman" w:cs="Times New Roman"/>
          <w:sz w:val="24"/>
        </w:rPr>
        <w:t xml:space="preserve"> </w:t>
      </w:r>
    </w:p>
    <w:p w:rsidR="009F427D" w:rsidRDefault="00D57E7F">
      <w:pPr>
        <w:pStyle w:val="Ttulo2"/>
        <w:spacing w:after="3"/>
        <w:ind w:left="-3"/>
      </w:pPr>
      <w:r>
        <w:rPr>
          <w:sz w:val="22"/>
        </w:rPr>
        <w:t>Bibliografía Obligato</w:t>
      </w:r>
      <w:r>
        <w:rPr>
          <w:sz w:val="22"/>
        </w:rPr>
        <w:t>ria</w:t>
      </w:r>
      <w:r>
        <w:rPr>
          <w:sz w:val="22"/>
          <w:u w:val="none"/>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line="249" w:lineRule="auto"/>
        <w:ind w:left="-3" w:hanging="10"/>
        <w:jc w:val="both"/>
      </w:pPr>
      <w:r>
        <w:rPr>
          <w:rFonts w:ascii="Times New Roman" w:eastAsia="Times New Roman" w:hAnsi="Times New Roman" w:cs="Times New Roman"/>
          <w:sz w:val="24"/>
        </w:rPr>
        <w:t xml:space="preserve">Drucker, Peter (1994) “La sociedad post-capitalista”. Buenos Aires: Sudamericana. Capítulo 2, pp. </w:t>
      </w:r>
    </w:p>
    <w:p w:rsidR="009F427D" w:rsidRDefault="00D57E7F">
      <w:pPr>
        <w:spacing w:after="5" w:line="269" w:lineRule="auto"/>
        <w:ind w:left="-3" w:hanging="10"/>
      </w:pPr>
      <w:r>
        <w:rPr>
          <w:rFonts w:ascii="Times New Roman" w:eastAsia="Times New Roman" w:hAnsi="Times New Roman" w:cs="Times New Roman"/>
          <w:sz w:val="24"/>
        </w:rPr>
        <w:t xml:space="preserve">46-61. </w:t>
      </w:r>
    </w:p>
    <w:p w:rsidR="009F427D" w:rsidRDefault="00D57E7F">
      <w:pPr>
        <w:spacing w:after="0" w:line="249" w:lineRule="auto"/>
        <w:ind w:left="-3" w:hanging="10"/>
        <w:jc w:val="both"/>
      </w:pPr>
      <w:r>
        <w:rPr>
          <w:rFonts w:ascii="Times New Roman" w:eastAsia="Times New Roman" w:hAnsi="Times New Roman" w:cs="Times New Roman"/>
          <w:sz w:val="24"/>
        </w:rPr>
        <w:t xml:space="preserve">Davis, </w:t>
      </w:r>
      <w:proofErr w:type="spellStart"/>
      <w:r>
        <w:rPr>
          <w:rFonts w:ascii="Times New Roman" w:eastAsia="Times New Roman" w:hAnsi="Times New Roman" w:cs="Times New Roman"/>
          <w:sz w:val="24"/>
        </w:rPr>
        <w:t>Ian</w:t>
      </w:r>
      <w:proofErr w:type="spellEnd"/>
      <w:r>
        <w:rPr>
          <w:rFonts w:ascii="Times New Roman" w:eastAsia="Times New Roman" w:hAnsi="Times New Roman" w:cs="Times New Roman"/>
          <w:sz w:val="24"/>
        </w:rPr>
        <w:t xml:space="preserve"> (2005) “</w:t>
      </w:r>
      <w:proofErr w:type="spellStart"/>
      <w:r>
        <w:rPr>
          <w:rFonts w:ascii="Times New Roman" w:eastAsia="Times New Roman" w:hAnsi="Times New Roman" w:cs="Times New Roman"/>
          <w:sz w:val="24"/>
        </w:rPr>
        <w:t>What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business</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business</w:t>
      </w:r>
      <w:proofErr w:type="spellEnd"/>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McKinsey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Quaterly</w:t>
      </w:r>
      <w:proofErr w:type="spellEnd"/>
      <w:r>
        <w:rPr>
          <w:rFonts w:ascii="Times New Roman" w:eastAsia="Times New Roman" w:hAnsi="Times New Roman" w:cs="Times New Roman"/>
          <w:sz w:val="24"/>
        </w:rPr>
        <w:t xml:space="preserve">, Nº3, </w:t>
      </w:r>
      <w:proofErr w:type="spellStart"/>
      <w:r>
        <w:rPr>
          <w:rFonts w:ascii="Times New Roman" w:eastAsia="Times New Roman" w:hAnsi="Times New Roman" w:cs="Times New Roman"/>
          <w:sz w:val="24"/>
        </w:rPr>
        <w:t>August</w:t>
      </w:r>
      <w:proofErr w:type="spellEnd"/>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sz w:val="24"/>
        </w:rPr>
        <w:lastRenderedPageBreak/>
        <w:t xml:space="preserve"> </w:t>
      </w:r>
    </w:p>
    <w:p w:rsidR="009F427D" w:rsidRDefault="00D57E7F">
      <w:pPr>
        <w:pStyle w:val="Ttulo1"/>
        <w:ind w:left="-3"/>
      </w:pPr>
      <w:r>
        <w:t xml:space="preserve">Unidad 2: NUEVOS ISSUES Y GESTIÓN DE CRISIS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Riesgos sistémicos del cambio climático, la desigualdad social y sus repercusiones más amplias. Presiones sociales, del mercado y las nuevas normativas que están remodelando el </w:t>
      </w:r>
      <w:proofErr w:type="spellStart"/>
      <w:r>
        <w:rPr>
          <w:rFonts w:ascii="Times New Roman" w:eastAsia="Times New Roman" w:hAnsi="Times New Roman" w:cs="Times New Roman"/>
          <w:sz w:val="24"/>
        </w:rPr>
        <w:t>branding</w:t>
      </w:r>
      <w:proofErr w:type="spellEnd"/>
      <w:r>
        <w:rPr>
          <w:rFonts w:ascii="Times New Roman" w:eastAsia="Times New Roman" w:hAnsi="Times New Roman" w:cs="Times New Roman"/>
          <w:sz w:val="24"/>
        </w:rPr>
        <w:t xml:space="preserve"> y la comunicación. </w:t>
      </w:r>
    </w:p>
    <w:p w:rsidR="009F427D" w:rsidRDefault="00D57E7F">
      <w:pPr>
        <w:spacing w:after="2"/>
        <w:ind w:left="2"/>
      </w:pPr>
      <w:r>
        <w:rPr>
          <w:rFonts w:ascii="Times New Roman" w:eastAsia="Times New Roman" w:hAnsi="Times New Roman" w:cs="Times New Roman"/>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line="249" w:lineRule="auto"/>
        <w:ind w:left="-3" w:hanging="10"/>
        <w:jc w:val="both"/>
      </w:pPr>
      <w:r>
        <w:rPr>
          <w:rFonts w:ascii="Times New Roman" w:eastAsia="Times New Roman" w:hAnsi="Times New Roman" w:cs="Times New Roman"/>
          <w:sz w:val="24"/>
        </w:rPr>
        <w:t>Jiménez Ju</w:t>
      </w:r>
      <w:r>
        <w:rPr>
          <w:rFonts w:ascii="Times New Roman" w:eastAsia="Times New Roman" w:hAnsi="Times New Roman" w:cs="Times New Roman"/>
          <w:sz w:val="24"/>
        </w:rPr>
        <w:t xml:space="preserve">an Carlos (2004) “Invertir en credibilidad y comunicación responsable es garantía de futuro” en Revista de la Agrupación de Miembros.  </w:t>
      </w:r>
    </w:p>
    <w:p w:rsidR="009F427D" w:rsidRDefault="00D57E7F">
      <w:pPr>
        <w:spacing w:after="0" w:line="249" w:lineRule="auto"/>
        <w:ind w:left="-3" w:hanging="10"/>
        <w:jc w:val="both"/>
      </w:pPr>
      <w:r>
        <w:rPr>
          <w:rFonts w:ascii="Times New Roman" w:eastAsia="Times New Roman" w:hAnsi="Times New Roman" w:cs="Times New Roman"/>
          <w:sz w:val="24"/>
        </w:rPr>
        <w:t>Jaques Tony (2007) “</w:t>
      </w:r>
      <w:proofErr w:type="spellStart"/>
      <w:r>
        <w:rPr>
          <w:rFonts w:ascii="Times New Roman" w:eastAsia="Times New Roman" w:hAnsi="Times New Roman" w:cs="Times New Roman"/>
          <w:sz w:val="24"/>
        </w:rPr>
        <w:t>Issue</w:t>
      </w:r>
      <w:proofErr w:type="spellEnd"/>
      <w:r>
        <w:rPr>
          <w:rFonts w:ascii="Times New Roman" w:eastAsia="Times New Roman" w:hAnsi="Times New Roman" w:cs="Times New Roman"/>
          <w:sz w:val="24"/>
        </w:rPr>
        <w:t xml:space="preserve"> Management and Crisis Management: </w:t>
      </w:r>
      <w:proofErr w:type="spellStart"/>
      <w:r>
        <w:rPr>
          <w:rFonts w:ascii="Times New Roman" w:eastAsia="Times New Roman" w:hAnsi="Times New Roman" w:cs="Times New Roman"/>
          <w:sz w:val="24"/>
        </w:rPr>
        <w:t>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Integrated</w:t>
      </w:r>
      <w:proofErr w:type="spellEnd"/>
      <w:r>
        <w:rPr>
          <w:rFonts w:ascii="Times New Roman" w:eastAsia="Times New Roman" w:hAnsi="Times New Roman" w:cs="Times New Roman"/>
          <w:sz w:val="24"/>
        </w:rPr>
        <w:t xml:space="preserve">, Non-linear, </w:t>
      </w:r>
      <w:proofErr w:type="spellStart"/>
      <w:r>
        <w:rPr>
          <w:rFonts w:ascii="Times New Roman" w:eastAsia="Times New Roman" w:hAnsi="Times New Roman" w:cs="Times New Roman"/>
          <w:sz w:val="24"/>
        </w:rPr>
        <w:t>Relational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Construct</w:t>
      </w:r>
      <w:proofErr w:type="spellEnd"/>
      <w:r>
        <w:rPr>
          <w:rFonts w:ascii="Times New Roman" w:eastAsia="Times New Roman" w:hAnsi="Times New Roman" w:cs="Times New Roman"/>
          <w:sz w:val="24"/>
        </w:rPr>
        <w:t xml:space="preserve">” en </w:t>
      </w:r>
      <w:proofErr w:type="spellStart"/>
      <w:r>
        <w:rPr>
          <w:rFonts w:ascii="Times New Roman" w:eastAsia="Times New Roman" w:hAnsi="Times New Roman" w:cs="Times New Roman"/>
          <w:sz w:val="24"/>
        </w:rPr>
        <w:t>Public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w:t>
      </w:r>
      <w:r>
        <w:rPr>
          <w:rFonts w:ascii="Times New Roman" w:eastAsia="Times New Roman" w:hAnsi="Times New Roman" w:cs="Times New Roman"/>
          <w:sz w:val="24"/>
        </w:rPr>
        <w:t>elations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Review</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pp</w:t>
      </w:r>
      <w:proofErr w:type="spellEnd"/>
      <w:r>
        <w:rPr>
          <w:rFonts w:ascii="Times New Roman" w:eastAsia="Times New Roman" w:hAnsi="Times New Roman" w:cs="Times New Roman"/>
          <w:sz w:val="24"/>
        </w:rPr>
        <w:t xml:space="preserve"> 147-157. </w:t>
      </w:r>
    </w:p>
    <w:p w:rsidR="009F427D" w:rsidRDefault="00D57E7F">
      <w:pPr>
        <w:spacing w:after="0"/>
        <w:ind w:left="2"/>
      </w:pPr>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b/>
        </w:rPr>
        <w:t xml:space="preserve"> </w:t>
      </w:r>
    </w:p>
    <w:p w:rsidR="009F427D" w:rsidRDefault="00D57E7F">
      <w:pPr>
        <w:spacing w:after="0"/>
        <w:ind w:left="-3" w:hanging="10"/>
      </w:pPr>
      <w:r>
        <w:rPr>
          <w:rFonts w:ascii="Times New Roman" w:eastAsia="Times New Roman" w:hAnsi="Times New Roman" w:cs="Times New Roman"/>
          <w:b/>
          <w:sz w:val="24"/>
        </w:rPr>
        <w:t xml:space="preserve">Unidad 3: COMUNICACIONES CON LOS STAKEHOLDERS.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0"/>
      </w:pPr>
      <w:r>
        <w:rPr>
          <w:rFonts w:ascii="Times New Roman" w:eastAsia="Times New Roman" w:hAnsi="Times New Roman" w:cs="Times New Roman"/>
          <w:b/>
          <w:sz w:val="24"/>
        </w:rPr>
        <w:t xml:space="preserve"> </w:t>
      </w:r>
    </w:p>
    <w:p w:rsidR="009F427D" w:rsidRDefault="00D57E7F">
      <w:pPr>
        <w:spacing w:after="5" w:line="269" w:lineRule="auto"/>
        <w:ind w:left="-3" w:hanging="10"/>
      </w:pPr>
      <w:r>
        <w:rPr>
          <w:rFonts w:ascii="Times New Roman" w:eastAsia="Times New Roman" w:hAnsi="Times New Roman" w:cs="Times New Roman"/>
          <w:sz w:val="24"/>
        </w:rPr>
        <w:t>Relaciones con los colaboradores: La comunicación interna y la gestión del cambio en la dinámica organizacional. Una marca empleadora relacionada al propósito</w:t>
      </w:r>
      <w:r>
        <w:rPr>
          <w:rFonts w:ascii="Times New Roman" w:eastAsia="Times New Roman" w:hAnsi="Times New Roman" w:cs="Times New Roman"/>
          <w:sz w:val="24"/>
        </w:rPr>
        <w:t xml:space="preserve">. Relaciones con medios y redes sociales: Interacción y compromiso. Relaciones con los inversores y accionistas. Relaciones con la comunidad: Nuevos actores de la sociedad civil. Licencia social para operar. Relaciones con los consumidores/clientes: </w:t>
      </w:r>
      <w:proofErr w:type="spellStart"/>
      <w:r>
        <w:rPr>
          <w:rFonts w:ascii="Times New Roman" w:eastAsia="Times New Roman" w:hAnsi="Times New Roman" w:cs="Times New Roman"/>
          <w:sz w:val="24"/>
        </w:rPr>
        <w:t>Engage</w:t>
      </w:r>
      <w:r>
        <w:rPr>
          <w:rFonts w:ascii="Times New Roman" w:eastAsia="Times New Roman" w:hAnsi="Times New Roman" w:cs="Times New Roman"/>
          <w:sz w:val="24"/>
        </w:rPr>
        <w:t>ment</w:t>
      </w:r>
      <w:proofErr w:type="spellEnd"/>
      <w:r>
        <w:rPr>
          <w:rFonts w:ascii="Times New Roman" w:eastAsia="Times New Roman" w:hAnsi="Times New Roman" w:cs="Times New Roman"/>
          <w:sz w:val="24"/>
        </w:rPr>
        <w:t xml:space="preserve"> basado en la experiencia.  </w:t>
      </w:r>
    </w:p>
    <w:p w:rsidR="009F427D" w:rsidRDefault="00D57E7F">
      <w:pPr>
        <w:spacing w:after="0"/>
      </w:pPr>
      <w:r>
        <w:rPr>
          <w:rFonts w:ascii="Times New Roman" w:eastAsia="Times New Roman" w:hAnsi="Times New Roman" w:cs="Times New Roman"/>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line="249" w:lineRule="auto"/>
        <w:ind w:left="-3" w:hanging="10"/>
        <w:jc w:val="both"/>
      </w:pPr>
      <w:proofErr w:type="spellStart"/>
      <w:r>
        <w:rPr>
          <w:rFonts w:ascii="Times New Roman" w:eastAsia="Times New Roman" w:hAnsi="Times New Roman" w:cs="Times New Roman"/>
          <w:sz w:val="24"/>
        </w:rPr>
        <w:t>AccountAbility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United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Nations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Environment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Programme</w:t>
      </w:r>
      <w:proofErr w:type="spellEnd"/>
      <w:r>
        <w:rPr>
          <w:rFonts w:ascii="Times New Roman" w:eastAsia="Times New Roman" w:hAnsi="Times New Roman" w:cs="Times New Roman"/>
          <w:sz w:val="24"/>
        </w:rPr>
        <w:t xml:space="preserve"> (2005). “De las palabras a la acción. El compromiso con los </w:t>
      </w:r>
      <w:proofErr w:type="spellStart"/>
      <w:r>
        <w:rPr>
          <w:rFonts w:ascii="Times New Roman" w:eastAsia="Times New Roman" w:hAnsi="Times New Roman" w:cs="Times New Roman"/>
          <w:sz w:val="24"/>
        </w:rPr>
        <w:t>stakeholders</w:t>
      </w:r>
      <w:proofErr w:type="spellEnd"/>
      <w:r>
        <w:rPr>
          <w:rFonts w:ascii="Times New Roman" w:eastAsia="Times New Roman" w:hAnsi="Times New Roman" w:cs="Times New Roman"/>
          <w:sz w:val="24"/>
        </w:rPr>
        <w:t>. Manual para la práctica de las relaciones con los grupos de interés”</w:t>
      </w:r>
      <w:r>
        <w:rPr>
          <w:rFonts w:ascii="Times New Roman" w:eastAsia="Times New Roman" w:hAnsi="Times New Roman" w:cs="Times New Roman"/>
          <w:sz w:val="24"/>
        </w:rPr>
        <w:t xml:space="preserve">. Vol. 2 pp. 9 a 20. </w:t>
      </w:r>
    </w:p>
    <w:p w:rsidR="009F427D" w:rsidRDefault="00D57E7F">
      <w:pPr>
        <w:spacing w:after="5" w:line="269" w:lineRule="auto"/>
        <w:ind w:left="-3" w:hanging="10"/>
      </w:pPr>
      <w:proofErr w:type="spellStart"/>
      <w:r>
        <w:rPr>
          <w:rFonts w:ascii="Times New Roman" w:eastAsia="Times New Roman" w:hAnsi="Times New Roman" w:cs="Times New Roman"/>
          <w:sz w:val="24"/>
        </w:rPr>
        <w:t>Capriotti</w:t>
      </w:r>
      <w:proofErr w:type="spellEnd"/>
      <w:r>
        <w:rPr>
          <w:rFonts w:ascii="Times New Roman" w:eastAsia="Times New Roman" w:hAnsi="Times New Roman" w:cs="Times New Roman"/>
          <w:sz w:val="24"/>
        </w:rPr>
        <w:t xml:space="preserve"> Peri, Paul (2009) </w:t>
      </w:r>
      <w:proofErr w:type="spellStart"/>
      <w:r>
        <w:rPr>
          <w:rFonts w:ascii="Times New Roman" w:eastAsia="Times New Roman" w:hAnsi="Times New Roman" w:cs="Times New Roman"/>
          <w:sz w:val="24"/>
        </w:rPr>
        <w:t>Branding</w:t>
      </w:r>
      <w:proofErr w:type="spellEnd"/>
      <w:r>
        <w:rPr>
          <w:rFonts w:ascii="Times New Roman" w:eastAsia="Times New Roman" w:hAnsi="Times New Roman" w:cs="Times New Roman"/>
          <w:sz w:val="24"/>
        </w:rPr>
        <w:t xml:space="preserve"> Corporativo. Fundamentos para la gestión estratégica de la Identidad Corporativa, capítulo 2: pp. 45 a 58.  </w:t>
      </w:r>
    </w:p>
    <w:p w:rsidR="009F427D" w:rsidRDefault="00D57E7F">
      <w:pPr>
        <w:spacing w:after="0"/>
      </w:pPr>
      <w:r>
        <w:rPr>
          <w:rFonts w:ascii="Times New Roman" w:eastAsia="Times New Roman" w:hAnsi="Times New Roman" w:cs="Times New Roman"/>
          <w:b/>
        </w:rPr>
        <w:t xml:space="preserve"> </w:t>
      </w:r>
    </w:p>
    <w:p w:rsidR="009F427D" w:rsidRDefault="00D57E7F">
      <w:pPr>
        <w:spacing w:after="0"/>
        <w:ind w:left="2"/>
      </w:pPr>
      <w:r>
        <w:rPr>
          <w:rFonts w:ascii="Times New Roman" w:eastAsia="Times New Roman" w:hAnsi="Times New Roman" w:cs="Times New Roman"/>
          <w:b/>
          <w:sz w:val="24"/>
        </w:rPr>
        <w:t xml:space="preserve"> </w:t>
      </w:r>
    </w:p>
    <w:p w:rsidR="009F427D" w:rsidRDefault="00D57E7F">
      <w:pPr>
        <w:pStyle w:val="Ttulo1"/>
        <w:ind w:left="-3"/>
      </w:pPr>
      <w:r>
        <w:t xml:space="preserve">Unidad 4: CONSUMIDOR CONSCIENTE Y SUSTENTABLE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5" w:line="269" w:lineRule="auto"/>
        <w:ind w:left="-3" w:hanging="10"/>
      </w:pPr>
      <w:r>
        <w:rPr>
          <w:rFonts w:ascii="Times New Roman" w:eastAsia="Times New Roman" w:hAnsi="Times New Roman" w:cs="Times New Roman"/>
          <w:sz w:val="24"/>
        </w:rPr>
        <w:t>El consumo responsable. Emergen nuevas oportunidades en el consumo sostenible y las áreas de comunicación deben aprender a interpretar eficazmente las estrategias de sostenibilidad.  Estrategias de comunicación con foco en la reducción de los impactos ambi</w:t>
      </w:r>
      <w:r>
        <w:rPr>
          <w:rFonts w:ascii="Times New Roman" w:eastAsia="Times New Roman" w:hAnsi="Times New Roman" w:cs="Times New Roman"/>
          <w:sz w:val="24"/>
        </w:rPr>
        <w:t xml:space="preserve">entales y sociales respondiendo en los actuales modos de producción y consumo.   </w:t>
      </w:r>
    </w:p>
    <w:p w:rsidR="009F427D" w:rsidRDefault="00D57E7F">
      <w:pPr>
        <w:spacing w:after="4"/>
        <w:ind w:left="2"/>
      </w:pPr>
      <w:r>
        <w:rPr>
          <w:rFonts w:ascii="Times New Roman" w:eastAsia="Times New Roman" w:hAnsi="Times New Roman" w:cs="Times New Roman"/>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pPr>
      <w:r>
        <w:rPr>
          <w:rFonts w:ascii="Times New Roman" w:eastAsia="Times New Roman" w:hAnsi="Times New Roman" w:cs="Times New Roman"/>
          <w:b/>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Alvarado, Nancy B. Ortiz (2022) Consumo consciente: Una mentalidad para la sostenibilidad. EGADE Business </w:t>
      </w:r>
      <w:proofErr w:type="spellStart"/>
      <w:r>
        <w:rPr>
          <w:rFonts w:ascii="Times New Roman" w:eastAsia="Times New Roman" w:hAnsi="Times New Roman" w:cs="Times New Roman"/>
          <w:sz w:val="24"/>
        </w:rPr>
        <w:t>School</w:t>
      </w:r>
      <w:proofErr w:type="spellEnd"/>
      <w:r>
        <w:rPr>
          <w:rFonts w:ascii="Times New Roman" w:eastAsia="Times New Roman" w:hAnsi="Times New Roman" w:cs="Times New Roman"/>
          <w:sz w:val="24"/>
        </w:rPr>
        <w:t>. Disponible en:</w:t>
      </w:r>
      <w:hyperlink r:id="rId9">
        <w:r>
          <w:rPr>
            <w:rFonts w:ascii="Times New Roman" w:eastAsia="Times New Roman" w:hAnsi="Times New Roman" w:cs="Times New Roman"/>
            <w:i/>
            <w:sz w:val="24"/>
          </w:rPr>
          <w:t xml:space="preserve"> </w:t>
        </w:r>
      </w:hyperlink>
      <w:hyperlink r:id="rId10">
        <w:r>
          <w:rPr>
            <w:rFonts w:ascii="Times New Roman" w:eastAsia="Times New Roman" w:hAnsi="Times New Roman" w:cs="Times New Roman"/>
            <w:i/>
            <w:color w:val="0000FF"/>
            <w:sz w:val="24"/>
            <w:u w:val="single" w:color="0000FF"/>
          </w:rPr>
          <w:t>https://egade.tec.mx/es/egade</w:t>
        </w:r>
      </w:hyperlink>
      <w:hyperlink r:id="rId11">
        <w:r>
          <w:rPr>
            <w:rFonts w:ascii="Times New Roman" w:eastAsia="Times New Roman" w:hAnsi="Times New Roman" w:cs="Times New Roman"/>
            <w:i/>
            <w:color w:val="0000FF"/>
            <w:sz w:val="24"/>
            <w:u w:val="single" w:color="0000FF"/>
          </w:rPr>
          <w:t>-</w:t>
        </w:r>
      </w:hyperlink>
      <w:hyperlink r:id="rId12">
        <w:r>
          <w:rPr>
            <w:rFonts w:ascii="Times New Roman" w:eastAsia="Times New Roman" w:hAnsi="Times New Roman" w:cs="Times New Roman"/>
            <w:i/>
            <w:color w:val="0000FF"/>
            <w:sz w:val="24"/>
            <w:u w:val="single" w:color="0000FF"/>
          </w:rPr>
          <w:t>ideas/opinion/consumo</w:t>
        </w:r>
      </w:hyperlink>
      <w:hyperlink r:id="rId13"/>
      <w:hyperlink r:id="rId14">
        <w:r>
          <w:rPr>
            <w:rFonts w:ascii="Times New Roman" w:eastAsia="Times New Roman" w:hAnsi="Times New Roman" w:cs="Times New Roman"/>
            <w:i/>
            <w:color w:val="0000FF"/>
            <w:sz w:val="24"/>
            <w:u w:val="single" w:color="0000FF"/>
          </w:rPr>
          <w:t>consciente</w:t>
        </w:r>
      </w:hyperlink>
      <w:hyperlink r:id="rId15">
        <w:r>
          <w:rPr>
            <w:rFonts w:ascii="Times New Roman" w:eastAsia="Times New Roman" w:hAnsi="Times New Roman" w:cs="Times New Roman"/>
            <w:i/>
            <w:sz w:val="24"/>
          </w:rPr>
          <w:t xml:space="preserve"> </w:t>
        </w:r>
      </w:hyperlink>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b/>
        </w:rPr>
        <w:t xml:space="preserve"> </w:t>
      </w:r>
    </w:p>
    <w:p w:rsidR="009F427D" w:rsidRDefault="00D57E7F">
      <w:pPr>
        <w:pStyle w:val="Ttulo1"/>
        <w:ind w:left="-3"/>
      </w:pPr>
      <w:r>
        <w:lastRenderedPageBreak/>
        <w:t xml:space="preserve">Unidad 5: EL PROPÓSITO Y LA FILOSOFÍA CORPORATIVA </w:t>
      </w:r>
    </w:p>
    <w:p w:rsidR="009F427D" w:rsidRDefault="00D57E7F">
      <w:pPr>
        <w:spacing w:after="0"/>
      </w:pPr>
      <w:r>
        <w:rPr>
          <w:rFonts w:ascii="Arial" w:eastAsia="Arial" w:hAnsi="Arial" w:cs="Arial"/>
          <w:sz w:val="24"/>
        </w:rPr>
        <w:t xml:space="preserve"> </w:t>
      </w:r>
    </w:p>
    <w:p w:rsidR="009F427D" w:rsidRDefault="00D57E7F">
      <w:pPr>
        <w:pStyle w:val="Ttulo2"/>
        <w:ind w:left="-5"/>
      </w:pPr>
      <w:r>
        <w:t>Contenidos</w:t>
      </w:r>
      <w:r>
        <w:rPr>
          <w:u w:val="none"/>
        </w:rPr>
        <w:t xml:space="preserve"> </w:t>
      </w:r>
    </w:p>
    <w:p w:rsidR="009F427D" w:rsidRDefault="00D57E7F">
      <w:pPr>
        <w:spacing w:after="5" w:line="269" w:lineRule="auto"/>
        <w:ind w:left="-3" w:hanging="10"/>
      </w:pPr>
      <w:r>
        <w:rPr>
          <w:rFonts w:ascii="Times New Roman" w:eastAsia="Times New Roman" w:hAnsi="Times New Roman" w:cs="Times New Roman"/>
          <w:sz w:val="24"/>
        </w:rPr>
        <w:t>El</w:t>
      </w:r>
      <w:r>
        <w:rPr>
          <w:rFonts w:ascii="Times New Roman" w:eastAsia="Times New Roman" w:hAnsi="Times New Roman" w:cs="Times New Roman"/>
          <w:sz w:val="24"/>
        </w:rPr>
        <w:t xml:space="preserve"> propósito y filosofía corporativa, misión, visión, valores. Cultura organizacional. Identidad, imagen y reputación corporativa.  </w:t>
      </w:r>
    </w:p>
    <w:p w:rsidR="009F427D" w:rsidRDefault="00D57E7F">
      <w:pPr>
        <w:spacing w:after="0"/>
      </w:pPr>
      <w:r>
        <w:rPr>
          <w:rFonts w:ascii="Times New Roman" w:eastAsia="Times New Roman" w:hAnsi="Times New Roman" w:cs="Times New Roman"/>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line="249" w:lineRule="auto"/>
        <w:ind w:left="-3" w:hanging="10"/>
        <w:jc w:val="both"/>
      </w:pPr>
      <w:r>
        <w:rPr>
          <w:rFonts w:ascii="Times New Roman" w:eastAsia="Times New Roman" w:hAnsi="Times New Roman" w:cs="Times New Roman"/>
          <w:sz w:val="24"/>
        </w:rPr>
        <w:t>Collins, James; Porras, Jerry (1996) “</w:t>
      </w:r>
      <w:proofErr w:type="spellStart"/>
      <w:r>
        <w:rPr>
          <w:rFonts w:ascii="Times New Roman" w:eastAsia="Times New Roman" w:hAnsi="Times New Roman" w:cs="Times New Roman"/>
          <w:sz w:val="24"/>
        </w:rPr>
        <w:t>Building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your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company´s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vision</w:t>
      </w:r>
      <w:proofErr w:type="spellEnd"/>
      <w:r>
        <w:rPr>
          <w:rFonts w:ascii="Times New Roman" w:eastAsia="Times New Roman" w:hAnsi="Times New Roman" w:cs="Times New Roman"/>
          <w:sz w:val="24"/>
        </w:rPr>
        <w:t xml:space="preserve">”, en Harvard Business </w:t>
      </w:r>
      <w:proofErr w:type="spellStart"/>
      <w:r>
        <w:rPr>
          <w:rFonts w:ascii="Times New Roman" w:eastAsia="Times New Roman" w:hAnsi="Times New Roman" w:cs="Times New Roman"/>
          <w:sz w:val="24"/>
        </w:rPr>
        <w:t>Review</w:t>
      </w:r>
      <w:proofErr w:type="spellEnd"/>
      <w:r>
        <w:rPr>
          <w:rFonts w:ascii="Times New Roman" w:eastAsia="Times New Roman" w:hAnsi="Times New Roman" w:cs="Times New Roman"/>
          <w:sz w:val="24"/>
        </w:rPr>
        <w:t xml:space="preserve">. </w:t>
      </w:r>
    </w:p>
    <w:p w:rsidR="009F427D" w:rsidRDefault="00D57E7F">
      <w:pPr>
        <w:spacing w:after="5" w:line="269" w:lineRule="auto"/>
        <w:ind w:left="-3" w:hanging="10"/>
      </w:pPr>
      <w:proofErr w:type="spellStart"/>
      <w:r>
        <w:rPr>
          <w:rFonts w:ascii="Times New Roman" w:eastAsia="Times New Roman" w:hAnsi="Times New Roman" w:cs="Times New Roman"/>
          <w:sz w:val="24"/>
        </w:rPr>
        <w:t>September</w:t>
      </w:r>
      <w:proofErr w:type="spellEnd"/>
      <w:r>
        <w:rPr>
          <w:rFonts w:ascii="Times New Roman" w:eastAsia="Times New Roman" w:hAnsi="Times New Roman" w:cs="Times New Roman"/>
          <w:sz w:val="24"/>
        </w:rPr>
        <w:t xml:space="preserve"> (Reproducido en español en Revista Gestión V.2 N 5, sept-oct 1997). </w:t>
      </w:r>
    </w:p>
    <w:p w:rsidR="009F427D" w:rsidRDefault="00D57E7F">
      <w:pPr>
        <w:spacing w:after="1" w:line="238" w:lineRule="auto"/>
        <w:ind w:left="-3" w:right="-10" w:hanging="10"/>
        <w:jc w:val="both"/>
      </w:pPr>
      <w:proofErr w:type="spellStart"/>
      <w:r>
        <w:rPr>
          <w:rFonts w:ascii="Times New Roman" w:eastAsia="Times New Roman" w:hAnsi="Times New Roman" w:cs="Times New Roman"/>
          <w:sz w:val="24"/>
        </w:rPr>
        <w:t>Porter</w:t>
      </w:r>
      <w:proofErr w:type="spellEnd"/>
      <w:r>
        <w:rPr>
          <w:rFonts w:ascii="Times New Roman" w:eastAsia="Times New Roman" w:hAnsi="Times New Roman" w:cs="Times New Roman"/>
          <w:sz w:val="24"/>
        </w:rPr>
        <w:t xml:space="preserve">, M. y </w:t>
      </w:r>
      <w:proofErr w:type="spellStart"/>
      <w:r>
        <w:rPr>
          <w:rFonts w:ascii="Times New Roman" w:eastAsia="Times New Roman" w:hAnsi="Times New Roman" w:cs="Times New Roman"/>
          <w:sz w:val="24"/>
        </w:rPr>
        <w:t>Kramer</w:t>
      </w:r>
      <w:proofErr w:type="spellEnd"/>
      <w:r>
        <w:rPr>
          <w:rFonts w:ascii="Times New Roman" w:eastAsia="Times New Roman" w:hAnsi="Times New Roman" w:cs="Times New Roman"/>
          <w:sz w:val="24"/>
        </w:rPr>
        <w:t xml:space="preserve"> M. (2011) “La creación de valor compartido”. Harvard Business </w:t>
      </w:r>
      <w:proofErr w:type="spellStart"/>
      <w:r>
        <w:rPr>
          <w:rFonts w:ascii="Times New Roman" w:eastAsia="Times New Roman" w:hAnsi="Times New Roman" w:cs="Times New Roman"/>
          <w:sz w:val="24"/>
        </w:rPr>
        <w:t>School</w:t>
      </w:r>
      <w:proofErr w:type="spellEnd"/>
      <w:r>
        <w:rPr>
          <w:rFonts w:ascii="Times New Roman" w:eastAsia="Times New Roman" w:hAnsi="Times New Roman" w:cs="Times New Roman"/>
          <w:sz w:val="24"/>
        </w:rPr>
        <w:t xml:space="preserve">.   Van Riel, </w:t>
      </w:r>
      <w:proofErr w:type="spellStart"/>
      <w:r>
        <w:rPr>
          <w:rFonts w:ascii="Times New Roman" w:eastAsia="Times New Roman" w:hAnsi="Times New Roman" w:cs="Times New Roman"/>
          <w:sz w:val="24"/>
        </w:rPr>
        <w:t>Cees</w:t>
      </w:r>
      <w:proofErr w:type="spellEnd"/>
      <w:r>
        <w:rPr>
          <w:rFonts w:ascii="Times New Roman" w:eastAsia="Times New Roman" w:hAnsi="Times New Roman" w:cs="Times New Roman"/>
          <w:sz w:val="24"/>
        </w:rPr>
        <w:t xml:space="preserve"> B. M. (1997) Comunicación Corporativa. Madrid: Prentice Hall. Capít</w:t>
      </w:r>
      <w:r>
        <w:rPr>
          <w:rFonts w:ascii="Times New Roman" w:eastAsia="Times New Roman" w:hAnsi="Times New Roman" w:cs="Times New Roman"/>
          <w:sz w:val="24"/>
        </w:rPr>
        <w:t xml:space="preserve">ulo 2: Identidad Corporativa, pp. 29-42. </w:t>
      </w:r>
    </w:p>
    <w:p w:rsidR="009F427D" w:rsidRDefault="00D57E7F">
      <w:pPr>
        <w:spacing w:after="5" w:line="269" w:lineRule="auto"/>
        <w:ind w:left="-3" w:hanging="10"/>
      </w:pPr>
      <w:proofErr w:type="spellStart"/>
      <w:r>
        <w:rPr>
          <w:rFonts w:ascii="Times New Roman" w:eastAsia="Times New Roman" w:hAnsi="Times New Roman" w:cs="Times New Roman"/>
          <w:sz w:val="24"/>
        </w:rPr>
        <w:t>Capriotti</w:t>
      </w:r>
      <w:proofErr w:type="spellEnd"/>
      <w:r>
        <w:rPr>
          <w:rFonts w:ascii="Times New Roman" w:eastAsia="Times New Roman" w:hAnsi="Times New Roman" w:cs="Times New Roman"/>
          <w:sz w:val="24"/>
        </w:rPr>
        <w:t xml:space="preserve"> Peri, Paul (2009) </w:t>
      </w:r>
      <w:proofErr w:type="spellStart"/>
      <w:r>
        <w:rPr>
          <w:rFonts w:ascii="Times New Roman" w:eastAsia="Times New Roman" w:hAnsi="Times New Roman" w:cs="Times New Roman"/>
          <w:sz w:val="24"/>
        </w:rPr>
        <w:t>Branding</w:t>
      </w:r>
      <w:proofErr w:type="spellEnd"/>
      <w:r>
        <w:rPr>
          <w:rFonts w:ascii="Times New Roman" w:eastAsia="Times New Roman" w:hAnsi="Times New Roman" w:cs="Times New Roman"/>
          <w:sz w:val="24"/>
        </w:rPr>
        <w:t xml:space="preserve"> Corporativo. Fundamentos para la gestión estratégica de la Identidad Corporativa, capítulo 1: pp. 19 a 27, capítulo 3 pp. 69 a 81 y capítulo 4 pp. 83 a 102.  </w:t>
      </w:r>
    </w:p>
    <w:p w:rsidR="009F427D" w:rsidRDefault="00D57E7F">
      <w:pPr>
        <w:spacing w:after="2"/>
        <w:ind w:left="2"/>
      </w:pP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1"/>
        <w:ind w:left="-3"/>
      </w:pPr>
      <w:r>
        <w:t xml:space="preserve">Unidad 6: </w:t>
      </w:r>
      <w:r>
        <w:t xml:space="preserve">BRANDING CORPORATIVO CON FOCO EN EL PROPÓSITO </w:t>
      </w:r>
    </w:p>
    <w:p w:rsidR="009F427D" w:rsidRDefault="00D57E7F">
      <w:pPr>
        <w:spacing w:after="27"/>
      </w:pPr>
      <w:r>
        <w:rPr>
          <w:rFonts w:ascii="Times New Roman" w:eastAsia="Times New Roman" w:hAnsi="Times New Roman" w:cs="Times New Roman"/>
          <w:i/>
          <w:color w:val="4A442A"/>
          <w:sz w:val="20"/>
        </w:rPr>
        <w:t xml:space="preserve"> </w:t>
      </w:r>
    </w:p>
    <w:p w:rsidR="009F427D" w:rsidRDefault="00D57E7F">
      <w:pPr>
        <w:pStyle w:val="Ttulo2"/>
        <w:ind w:left="-5"/>
      </w:pPr>
      <w:r>
        <w:t>Contenidos</w:t>
      </w:r>
      <w:r>
        <w:rPr>
          <w:u w:val="none"/>
        </w:rPr>
        <w:t xml:space="preserve"> </w:t>
      </w:r>
    </w:p>
    <w:p w:rsidR="009F427D" w:rsidRDefault="00D57E7F">
      <w:pPr>
        <w:spacing w:after="1" w:line="238" w:lineRule="auto"/>
        <w:ind w:left="-3" w:right="-10" w:hanging="10"/>
        <w:jc w:val="both"/>
      </w:pPr>
      <w:r>
        <w:rPr>
          <w:rFonts w:ascii="Times New Roman" w:eastAsia="Times New Roman" w:hAnsi="Times New Roman" w:cs="Times New Roman"/>
          <w:sz w:val="24"/>
        </w:rPr>
        <w:t xml:space="preserve">La comunicación y la estrategia de la diferenciación. Los desafíos del rol gerencial en su estrategia de negocios. </w:t>
      </w:r>
      <w:r>
        <w:rPr>
          <w:rFonts w:ascii="Times New Roman" w:eastAsia="Times New Roman" w:hAnsi="Times New Roman" w:cs="Times New Roman"/>
          <w:sz w:val="24"/>
        </w:rPr>
        <w:t xml:space="preserve">La publicidad corporativa con foco en el propósito para la generación de </w:t>
      </w:r>
      <w:proofErr w:type="spellStart"/>
      <w:r>
        <w:rPr>
          <w:rFonts w:ascii="Times New Roman" w:eastAsia="Times New Roman" w:hAnsi="Times New Roman" w:cs="Times New Roman"/>
          <w:sz w:val="24"/>
        </w:rPr>
        <w:t>engagement</w:t>
      </w:r>
      <w:proofErr w:type="spellEnd"/>
      <w:r>
        <w:rPr>
          <w:rFonts w:ascii="Times New Roman" w:eastAsia="Times New Roman" w:hAnsi="Times New Roman" w:cs="Times New Roman"/>
          <w:sz w:val="24"/>
        </w:rPr>
        <w:t xml:space="preserve">. Teoría de la agenda </w:t>
      </w:r>
      <w:proofErr w:type="spellStart"/>
      <w:r>
        <w:rPr>
          <w:rFonts w:ascii="Times New Roman" w:eastAsia="Times New Roman" w:hAnsi="Times New Roman" w:cs="Times New Roman"/>
          <w:sz w:val="24"/>
        </w:rPr>
        <w:t>setting</w:t>
      </w:r>
      <w:proofErr w:type="spellEnd"/>
      <w:r>
        <w:rPr>
          <w:rFonts w:ascii="Times New Roman" w:eastAsia="Times New Roman" w:hAnsi="Times New Roman" w:cs="Times New Roman"/>
          <w:sz w:val="24"/>
        </w:rPr>
        <w:t xml:space="preserve"> y la agenda pública de la comunicación.  </w:t>
      </w:r>
    </w:p>
    <w:p w:rsidR="009F427D" w:rsidRDefault="00D57E7F">
      <w:pPr>
        <w:spacing w:after="0"/>
      </w:pPr>
      <w:r>
        <w:rPr>
          <w:rFonts w:ascii="Times New Roman" w:eastAsia="Times New Roman" w:hAnsi="Times New Roman" w:cs="Times New Roman"/>
          <w:b/>
        </w:rPr>
        <w:t xml:space="preserve"> </w:t>
      </w:r>
    </w:p>
    <w:p w:rsidR="009F427D" w:rsidRDefault="00D57E7F">
      <w:pPr>
        <w:pStyle w:val="Ttulo3"/>
        <w:ind w:left="-3"/>
      </w:pPr>
      <w:r>
        <w:t>Bibliografía Obligatoria</w:t>
      </w:r>
      <w:r>
        <w:rPr>
          <w:u w:val="none"/>
        </w:rPr>
        <w:t xml:space="preserve"> </w:t>
      </w:r>
    </w:p>
    <w:p w:rsidR="009F427D" w:rsidRDefault="00D57E7F">
      <w:pPr>
        <w:spacing w:after="0" w:line="249" w:lineRule="auto"/>
        <w:ind w:left="-3" w:hanging="10"/>
        <w:jc w:val="both"/>
      </w:pPr>
      <w:proofErr w:type="spellStart"/>
      <w:r>
        <w:rPr>
          <w:rFonts w:ascii="Times New Roman" w:eastAsia="Times New Roman" w:hAnsi="Times New Roman" w:cs="Times New Roman"/>
          <w:sz w:val="24"/>
        </w:rPr>
        <w:t>Porter</w:t>
      </w:r>
      <w:proofErr w:type="spellEnd"/>
      <w:r>
        <w:rPr>
          <w:rFonts w:ascii="Times New Roman" w:eastAsia="Times New Roman" w:hAnsi="Times New Roman" w:cs="Times New Roman"/>
          <w:sz w:val="24"/>
        </w:rPr>
        <w:t>, Michael (1996) “Los caminos de la rentabilidad. Claves para una v</w:t>
      </w:r>
      <w:r>
        <w:rPr>
          <w:rFonts w:ascii="Times New Roman" w:eastAsia="Times New Roman" w:hAnsi="Times New Roman" w:cs="Times New Roman"/>
          <w:sz w:val="24"/>
        </w:rPr>
        <w:t xml:space="preserve">erdadera ventaja competitiva” en Revista Gestión, </w:t>
      </w:r>
      <w:proofErr w:type="gramStart"/>
      <w:r>
        <w:rPr>
          <w:rFonts w:ascii="Times New Roman" w:eastAsia="Times New Roman" w:hAnsi="Times New Roman" w:cs="Times New Roman"/>
          <w:sz w:val="24"/>
        </w:rPr>
        <w:t>Enero</w:t>
      </w:r>
      <w:proofErr w:type="gramEnd"/>
      <w:r>
        <w:rPr>
          <w:rFonts w:ascii="Times New Roman" w:eastAsia="Times New Roman" w:hAnsi="Times New Roman" w:cs="Times New Roman"/>
          <w:sz w:val="24"/>
        </w:rPr>
        <w:t xml:space="preserve">-Febrero. </w:t>
      </w:r>
    </w:p>
    <w:p w:rsidR="009F427D" w:rsidRDefault="00D57E7F">
      <w:pPr>
        <w:spacing w:after="0" w:line="249" w:lineRule="auto"/>
        <w:ind w:left="-3" w:hanging="10"/>
        <w:jc w:val="both"/>
      </w:pPr>
      <w:r>
        <w:rPr>
          <w:rFonts w:ascii="Times New Roman" w:eastAsia="Times New Roman" w:hAnsi="Times New Roman" w:cs="Times New Roman"/>
          <w:sz w:val="24"/>
        </w:rPr>
        <w:t xml:space="preserve">Martínez, Miguel Ángel (2006) “Producir cómo negocio o cómo servicio. El rol del empresario en el Siglo XXI”. En Debates para honrar el Bicentenario. Buenos Aires. </w:t>
      </w:r>
    </w:p>
    <w:p w:rsidR="009F427D" w:rsidRDefault="00D57E7F">
      <w:pPr>
        <w:spacing w:after="0"/>
        <w:ind w:left="2"/>
      </w:pPr>
      <w:r>
        <w:rPr>
          <w:rFonts w:ascii="Times New Roman" w:eastAsia="Times New Roman" w:hAnsi="Times New Roman" w:cs="Times New Roman"/>
          <w:b/>
          <w:sz w:val="24"/>
        </w:rPr>
        <w:t xml:space="preserve"> </w:t>
      </w:r>
    </w:p>
    <w:p w:rsidR="009F427D" w:rsidRDefault="00D57E7F">
      <w:pPr>
        <w:spacing w:after="0"/>
        <w:ind w:left="-3" w:hanging="10"/>
      </w:pPr>
      <w:r>
        <w:rPr>
          <w:rFonts w:ascii="Times New Roman" w:eastAsia="Times New Roman" w:hAnsi="Times New Roman" w:cs="Times New Roman"/>
          <w:b/>
          <w:sz w:val="24"/>
        </w:rPr>
        <w:t>Unidad 7: GESTIÓN RESPO</w:t>
      </w:r>
      <w:r>
        <w:rPr>
          <w:rFonts w:ascii="Times New Roman" w:eastAsia="Times New Roman" w:hAnsi="Times New Roman" w:cs="Times New Roman"/>
          <w:b/>
          <w:sz w:val="24"/>
        </w:rPr>
        <w:t xml:space="preserve">NSABLE DE LOS NEGOCIOS.  </w:t>
      </w:r>
    </w:p>
    <w:p w:rsidR="009F427D" w:rsidRDefault="00D57E7F">
      <w:pPr>
        <w:spacing w:after="0"/>
      </w:pPr>
      <w:r>
        <w:rPr>
          <w:rFonts w:ascii="Arial" w:eastAsia="Arial" w:hAnsi="Arial" w:cs="Arial"/>
          <w:sz w:val="24"/>
        </w:rPr>
        <w:t xml:space="preserve"> </w:t>
      </w:r>
    </w:p>
    <w:p w:rsidR="009F427D" w:rsidRDefault="00D57E7F">
      <w:pPr>
        <w:pStyle w:val="Ttulo2"/>
        <w:ind w:left="-5"/>
      </w:pPr>
      <w:r>
        <w:t>Contenidos</w:t>
      </w:r>
      <w:r>
        <w:rPr>
          <w:u w:val="none"/>
        </w:rPr>
        <w:t xml:space="preserve"> </w:t>
      </w:r>
    </w:p>
    <w:p w:rsidR="009F427D" w:rsidRDefault="00D57E7F">
      <w:pPr>
        <w:spacing w:after="1" w:line="238" w:lineRule="auto"/>
        <w:ind w:left="-3" w:right="-10" w:hanging="10"/>
        <w:jc w:val="both"/>
      </w:pPr>
      <w:r>
        <w:rPr>
          <w:rFonts w:ascii="Times New Roman" w:eastAsia="Times New Roman" w:hAnsi="Times New Roman" w:cs="Times New Roman"/>
          <w:sz w:val="24"/>
        </w:rPr>
        <w:t xml:space="preserve">Conceptos y evolución a través del tiempo: Filantropía, Responsabilidad Social Empresaria y Sustentabilidad como modelo de gestión. Alcance. Dimensiones. Políticas. Alianzas. Medición y comunicación. </w:t>
      </w:r>
      <w:proofErr w:type="spellStart"/>
      <w:r>
        <w:rPr>
          <w:rFonts w:ascii="Times New Roman" w:eastAsia="Times New Roman" w:hAnsi="Times New Roman" w:cs="Times New Roman"/>
          <w:sz w:val="24"/>
        </w:rPr>
        <w:t>Reporting</w:t>
      </w:r>
      <w:proofErr w:type="spellEnd"/>
      <w:r>
        <w:rPr>
          <w:rFonts w:ascii="Times New Roman" w:eastAsia="Times New Roman" w:hAnsi="Times New Roman" w:cs="Times New Roman"/>
          <w:sz w:val="24"/>
        </w:rPr>
        <w:t xml:space="preserve"> y comu</w:t>
      </w:r>
      <w:r>
        <w:rPr>
          <w:rFonts w:ascii="Times New Roman" w:eastAsia="Times New Roman" w:hAnsi="Times New Roman" w:cs="Times New Roman"/>
          <w:sz w:val="24"/>
        </w:rPr>
        <w:t xml:space="preserve">nicación de acciones responsables. Objetivos para el Desarrollo Sostenible de las Naciones Unidas. Nuevos conceptos de organizaciones: Las empresas sociales y las empresas B.   </w:t>
      </w:r>
    </w:p>
    <w:p w:rsidR="009F427D" w:rsidRDefault="00D57E7F">
      <w:pPr>
        <w:spacing w:after="0"/>
      </w:pPr>
      <w:r>
        <w:rPr>
          <w:rFonts w:ascii="Times New Roman" w:eastAsia="Times New Roman" w:hAnsi="Times New Roman" w:cs="Times New Roman"/>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pPr>
      <w:r>
        <w:rPr>
          <w:rFonts w:ascii="Times New Roman" w:eastAsia="Times New Roman" w:hAnsi="Times New Roman" w:cs="Times New Roman"/>
          <w:sz w:val="24"/>
        </w:rPr>
        <w:t xml:space="preserve"> </w:t>
      </w:r>
    </w:p>
    <w:p w:rsidR="009F427D" w:rsidRDefault="00D57E7F">
      <w:pPr>
        <w:spacing w:after="0" w:line="249" w:lineRule="auto"/>
        <w:ind w:left="-3" w:hanging="10"/>
        <w:jc w:val="both"/>
      </w:pPr>
      <w:proofErr w:type="spellStart"/>
      <w:r>
        <w:rPr>
          <w:rFonts w:ascii="Times New Roman" w:eastAsia="Times New Roman" w:hAnsi="Times New Roman" w:cs="Times New Roman"/>
          <w:sz w:val="24"/>
        </w:rPr>
        <w:t>Porter</w:t>
      </w:r>
      <w:proofErr w:type="spellEnd"/>
      <w:r>
        <w:rPr>
          <w:rFonts w:ascii="Times New Roman" w:eastAsia="Times New Roman" w:hAnsi="Times New Roman" w:cs="Times New Roman"/>
          <w:sz w:val="24"/>
        </w:rPr>
        <w:t xml:space="preserve">, Michael; </w:t>
      </w:r>
      <w:proofErr w:type="spellStart"/>
      <w:r>
        <w:rPr>
          <w:rFonts w:ascii="Times New Roman" w:eastAsia="Times New Roman" w:hAnsi="Times New Roman" w:cs="Times New Roman"/>
          <w:sz w:val="24"/>
        </w:rPr>
        <w:t>Kramer</w:t>
      </w:r>
      <w:proofErr w:type="spellEnd"/>
      <w:r>
        <w:rPr>
          <w:rFonts w:ascii="Times New Roman" w:eastAsia="Times New Roman" w:hAnsi="Times New Roman" w:cs="Times New Roman"/>
          <w:sz w:val="24"/>
        </w:rPr>
        <w:t>, Mark (2006)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Link </w:t>
      </w:r>
      <w:proofErr w:type="spellStart"/>
      <w:r>
        <w:rPr>
          <w:rFonts w:ascii="Times New Roman" w:eastAsia="Times New Roman" w:hAnsi="Times New Roman" w:cs="Times New Roman"/>
          <w:sz w:val="24"/>
        </w:rPr>
        <w:t>between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Competitive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Advantage</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Corporate</w:t>
      </w:r>
      <w:proofErr w:type="spellEnd"/>
      <w:r>
        <w:rPr>
          <w:rFonts w:ascii="Times New Roman" w:eastAsia="Times New Roman" w:hAnsi="Times New Roman" w:cs="Times New Roman"/>
          <w:sz w:val="24"/>
        </w:rPr>
        <w:t xml:space="preserve"> Social </w:t>
      </w:r>
      <w:proofErr w:type="spellStart"/>
      <w:r>
        <w:rPr>
          <w:rFonts w:ascii="Times New Roman" w:eastAsia="Times New Roman" w:hAnsi="Times New Roman" w:cs="Times New Roman"/>
          <w:sz w:val="24"/>
        </w:rPr>
        <w:t>Responsibility</w:t>
      </w:r>
      <w:proofErr w:type="spellEnd"/>
      <w:r>
        <w:rPr>
          <w:rFonts w:ascii="Times New Roman" w:eastAsia="Times New Roman" w:hAnsi="Times New Roman" w:cs="Times New Roman"/>
          <w:sz w:val="24"/>
        </w:rPr>
        <w:t xml:space="preserve">”, en Harvard Business </w:t>
      </w:r>
      <w:proofErr w:type="spellStart"/>
      <w:r>
        <w:rPr>
          <w:rFonts w:ascii="Times New Roman" w:eastAsia="Times New Roman" w:hAnsi="Times New Roman" w:cs="Times New Roman"/>
          <w:sz w:val="24"/>
        </w:rPr>
        <w:t>Review</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December</w:t>
      </w:r>
      <w:proofErr w:type="spellEnd"/>
      <w:r>
        <w:rPr>
          <w:rFonts w:ascii="Times New Roman" w:eastAsia="Times New Roman" w:hAnsi="Times New Roman" w:cs="Times New Roman"/>
          <w:sz w:val="24"/>
        </w:rPr>
        <w:t xml:space="preserve">. </w:t>
      </w:r>
    </w:p>
    <w:p w:rsidR="009F427D" w:rsidRDefault="00D57E7F">
      <w:pPr>
        <w:spacing w:after="0" w:line="249" w:lineRule="auto"/>
        <w:ind w:left="-3" w:hanging="10"/>
        <w:jc w:val="both"/>
      </w:pPr>
      <w:r>
        <w:rPr>
          <w:rFonts w:ascii="Times New Roman" w:eastAsia="Times New Roman" w:hAnsi="Times New Roman" w:cs="Times New Roman"/>
          <w:sz w:val="24"/>
        </w:rPr>
        <w:t>Consejo Empresario Argentino para el Desarrollo Sostenible (2014) “Visión 2050 Argentina: una nueva ag</w:t>
      </w:r>
      <w:r>
        <w:rPr>
          <w:rFonts w:ascii="Times New Roman" w:eastAsia="Times New Roman" w:hAnsi="Times New Roman" w:cs="Times New Roman"/>
          <w:sz w:val="24"/>
        </w:rPr>
        <w:t xml:space="preserve">enda de desarrollo”.  </w:t>
      </w:r>
    </w:p>
    <w:p w:rsidR="009F427D" w:rsidRDefault="00D57E7F">
      <w:pPr>
        <w:spacing w:after="0" w:line="249" w:lineRule="auto"/>
        <w:ind w:left="-3" w:hanging="10"/>
        <w:jc w:val="both"/>
      </w:pPr>
      <w:r>
        <w:rPr>
          <w:rFonts w:ascii="Times New Roman" w:eastAsia="Times New Roman" w:hAnsi="Times New Roman" w:cs="Times New Roman"/>
          <w:sz w:val="24"/>
        </w:rPr>
        <w:t xml:space="preserve">Marcelo </w:t>
      </w:r>
      <w:proofErr w:type="spellStart"/>
      <w:r>
        <w:rPr>
          <w:rFonts w:ascii="Times New Roman" w:eastAsia="Times New Roman" w:hAnsi="Times New Roman" w:cs="Times New Roman"/>
          <w:sz w:val="24"/>
        </w:rPr>
        <w:t>Iezzi</w:t>
      </w:r>
      <w:proofErr w:type="spellEnd"/>
      <w:r>
        <w:rPr>
          <w:rFonts w:ascii="Times New Roman" w:eastAsia="Times New Roman" w:hAnsi="Times New Roman" w:cs="Times New Roman"/>
          <w:sz w:val="24"/>
        </w:rPr>
        <w:t xml:space="preserve">, (2014) “América Latina: ¿Del crecimiento económico al desarrollo sostenible?” publicado por </w:t>
      </w:r>
      <w:proofErr w:type="spellStart"/>
      <w:r>
        <w:rPr>
          <w:rFonts w:ascii="Times New Roman" w:eastAsia="Times New Roman" w:hAnsi="Times New Roman" w:cs="Times New Roman"/>
          <w:sz w:val="24"/>
        </w:rPr>
        <w:t>PwC</w:t>
      </w:r>
      <w:proofErr w:type="spellEnd"/>
      <w:r>
        <w:rPr>
          <w:rFonts w:ascii="Times New Roman" w:eastAsia="Times New Roman" w:hAnsi="Times New Roman" w:cs="Times New Roman"/>
          <w:sz w:val="24"/>
        </w:rPr>
        <w:t xml:space="preserve"> Argentina. </w:t>
      </w:r>
    </w:p>
    <w:p w:rsidR="009F427D" w:rsidRDefault="00D57E7F">
      <w:pPr>
        <w:spacing w:after="5" w:line="269" w:lineRule="auto"/>
        <w:ind w:left="-3" w:hanging="10"/>
      </w:pPr>
      <w:r>
        <w:rPr>
          <w:rFonts w:ascii="Times New Roman" w:eastAsia="Times New Roman" w:hAnsi="Times New Roman" w:cs="Times New Roman"/>
          <w:sz w:val="24"/>
        </w:rPr>
        <w:t xml:space="preserve">Papa Francisco (2015) Encíclica </w:t>
      </w:r>
      <w:proofErr w:type="spellStart"/>
      <w:r>
        <w:rPr>
          <w:rFonts w:ascii="Times New Roman" w:eastAsia="Times New Roman" w:hAnsi="Times New Roman" w:cs="Times New Roman"/>
          <w:sz w:val="24"/>
        </w:rPr>
        <w:t>Laudato</w:t>
      </w:r>
      <w:proofErr w:type="spellEnd"/>
      <w:r>
        <w:rPr>
          <w:rFonts w:ascii="Times New Roman" w:eastAsia="Times New Roman" w:hAnsi="Times New Roman" w:cs="Times New Roman"/>
          <w:sz w:val="24"/>
        </w:rPr>
        <w:t xml:space="preserve"> Sí (2015).  </w:t>
      </w:r>
    </w:p>
    <w:p w:rsidR="009F427D" w:rsidRDefault="00D57E7F">
      <w:pPr>
        <w:spacing w:after="0" w:line="249" w:lineRule="auto"/>
        <w:ind w:left="-3" w:hanging="10"/>
        <w:jc w:val="both"/>
      </w:pPr>
      <w:r>
        <w:rPr>
          <w:rFonts w:ascii="Times New Roman" w:eastAsia="Times New Roman" w:hAnsi="Times New Roman" w:cs="Times New Roman"/>
          <w:sz w:val="24"/>
        </w:rPr>
        <w:t xml:space="preserve">Pacto Global, GRI y CEADS (2016) “SDG </w:t>
      </w:r>
      <w:proofErr w:type="spellStart"/>
      <w:r>
        <w:rPr>
          <w:rFonts w:ascii="Times New Roman" w:eastAsia="Times New Roman" w:hAnsi="Times New Roman" w:cs="Times New Roman"/>
          <w:sz w:val="24"/>
        </w:rPr>
        <w:t>Compass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Guide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for</w:t>
      </w:r>
      <w:proofErr w:type="spellEnd"/>
      <w:r>
        <w:rPr>
          <w:rFonts w:ascii="Times New Roman" w:eastAsia="Times New Roman" w:hAnsi="Times New Roman" w:cs="Times New Roman"/>
          <w:sz w:val="24"/>
        </w:rPr>
        <w:t xml:space="preserve"> Business </w:t>
      </w:r>
      <w:proofErr w:type="spellStart"/>
      <w:r>
        <w:rPr>
          <w:rFonts w:ascii="Times New Roman" w:eastAsia="Times New Roman" w:hAnsi="Times New Roman" w:cs="Times New Roman"/>
          <w:sz w:val="24"/>
        </w:rPr>
        <w:t>Action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SDG´s</w:t>
      </w:r>
      <w:proofErr w:type="spellEnd"/>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sz w:val="24"/>
        </w:rPr>
        <w:t xml:space="preserve"> </w:t>
      </w:r>
    </w:p>
    <w:p w:rsidR="009F427D" w:rsidRDefault="00D57E7F">
      <w:pPr>
        <w:pStyle w:val="Ttulo1"/>
        <w:ind w:left="-3"/>
      </w:pPr>
      <w:r>
        <w:t xml:space="preserve">Unidad 8: COMUNICACIÓN RESPONSABLE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Tipología de los programas de Triple Impacto. Explorar la comunicación de los siguientes conceptos: marketing con causa, patrocinio, mecenazgo, inversión social.  </w:t>
      </w:r>
    </w:p>
    <w:p w:rsidR="009F427D" w:rsidRDefault="00D57E7F">
      <w:pPr>
        <w:spacing w:after="0"/>
      </w:pPr>
      <w:r>
        <w:rPr>
          <w:rFonts w:ascii="Times New Roman" w:eastAsia="Times New Roman" w:hAnsi="Times New Roman" w:cs="Times New Roman"/>
          <w:sz w:val="24"/>
        </w:rPr>
        <w:t xml:space="preserve"> </w:t>
      </w:r>
    </w:p>
    <w:p w:rsidR="009F427D" w:rsidRDefault="00D57E7F">
      <w:pPr>
        <w:pStyle w:val="Ttulo3"/>
        <w:ind w:left="-3"/>
      </w:pPr>
      <w:r>
        <w:t>Bi</w:t>
      </w:r>
      <w:r>
        <w:t>bliografía Obligatoria</w:t>
      </w:r>
      <w:r>
        <w:rPr>
          <w:u w:val="none"/>
        </w:rPr>
        <w:t xml:space="preserve"> </w:t>
      </w:r>
    </w:p>
    <w:p w:rsidR="009F427D" w:rsidRDefault="00D57E7F">
      <w:pPr>
        <w:spacing w:after="0" w:line="249" w:lineRule="auto"/>
        <w:ind w:left="-3" w:hanging="10"/>
        <w:jc w:val="both"/>
      </w:pP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Economist</w:t>
      </w:r>
      <w:proofErr w:type="spellEnd"/>
      <w:r>
        <w:rPr>
          <w:rFonts w:ascii="Times New Roman" w:eastAsia="Times New Roman" w:hAnsi="Times New Roman" w:cs="Times New Roman"/>
          <w:sz w:val="24"/>
        </w:rPr>
        <w:t xml:space="preserve"> (2005) “</w:t>
      </w: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good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company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Corporate</w:t>
      </w:r>
      <w:proofErr w:type="spellEnd"/>
      <w:r>
        <w:rPr>
          <w:rFonts w:ascii="Times New Roman" w:eastAsia="Times New Roman" w:hAnsi="Times New Roman" w:cs="Times New Roman"/>
          <w:sz w:val="24"/>
        </w:rPr>
        <w:t xml:space="preserve"> Social </w:t>
      </w:r>
      <w:proofErr w:type="spellStart"/>
      <w:r>
        <w:rPr>
          <w:rFonts w:ascii="Times New Roman" w:eastAsia="Times New Roman" w:hAnsi="Times New Roman" w:cs="Times New Roman"/>
          <w:sz w:val="24"/>
        </w:rPr>
        <w:t>Responsibility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Special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Report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January</w:t>
      </w:r>
      <w:proofErr w:type="spellEnd"/>
      <w:r>
        <w:rPr>
          <w:rFonts w:ascii="Times New Roman" w:eastAsia="Times New Roman" w:hAnsi="Times New Roman" w:cs="Times New Roman"/>
          <w:sz w:val="24"/>
        </w:rPr>
        <w:t xml:space="preserve"> 20th. </w:t>
      </w:r>
    </w:p>
    <w:p w:rsidR="009F427D" w:rsidRDefault="00D57E7F">
      <w:pPr>
        <w:spacing w:after="0" w:line="249" w:lineRule="auto"/>
        <w:ind w:left="-3" w:hanging="10"/>
        <w:jc w:val="both"/>
      </w:pPr>
      <w:proofErr w:type="spellStart"/>
      <w:r>
        <w:rPr>
          <w:rFonts w:ascii="Times New Roman" w:eastAsia="Times New Roman" w:hAnsi="Times New Roman" w:cs="Times New Roman"/>
          <w:sz w:val="24"/>
        </w:rPr>
        <w:t>The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Economist</w:t>
      </w:r>
      <w:proofErr w:type="spellEnd"/>
      <w:r>
        <w:rPr>
          <w:rFonts w:ascii="Times New Roman" w:eastAsia="Times New Roman" w:hAnsi="Times New Roman" w:cs="Times New Roman"/>
          <w:sz w:val="24"/>
        </w:rPr>
        <w:t xml:space="preserve"> (2008) “</w:t>
      </w:r>
      <w:proofErr w:type="spellStart"/>
      <w:r>
        <w:rPr>
          <w:rFonts w:ascii="Times New Roman" w:eastAsia="Times New Roman" w:hAnsi="Times New Roman" w:cs="Times New Roman"/>
          <w:sz w:val="24"/>
        </w:rPr>
        <w:t>Just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good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business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Corporate</w:t>
      </w:r>
      <w:proofErr w:type="spellEnd"/>
      <w:r>
        <w:rPr>
          <w:rFonts w:ascii="Times New Roman" w:eastAsia="Times New Roman" w:hAnsi="Times New Roman" w:cs="Times New Roman"/>
          <w:sz w:val="24"/>
        </w:rPr>
        <w:t xml:space="preserve"> Social </w:t>
      </w:r>
      <w:proofErr w:type="spellStart"/>
      <w:r>
        <w:rPr>
          <w:rFonts w:ascii="Times New Roman" w:eastAsia="Times New Roman" w:hAnsi="Times New Roman" w:cs="Times New Roman"/>
          <w:sz w:val="24"/>
        </w:rPr>
        <w:t>Responsibility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Special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Report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January</w:t>
      </w:r>
      <w:proofErr w:type="spellEnd"/>
      <w:r>
        <w:rPr>
          <w:rFonts w:ascii="Times New Roman" w:eastAsia="Times New Roman" w:hAnsi="Times New Roman" w:cs="Times New Roman"/>
          <w:sz w:val="24"/>
        </w:rPr>
        <w:t xml:space="preserve"> 17th. </w:t>
      </w:r>
    </w:p>
    <w:p w:rsidR="009F427D" w:rsidRDefault="00D57E7F">
      <w:pPr>
        <w:spacing w:after="0"/>
      </w:pPr>
      <w:r>
        <w:rPr>
          <w:rFonts w:ascii="Times New Roman" w:eastAsia="Times New Roman" w:hAnsi="Times New Roman" w:cs="Times New Roman"/>
          <w:sz w:val="24"/>
        </w:rPr>
        <w:t xml:space="preserve"> </w:t>
      </w:r>
    </w:p>
    <w:p w:rsidR="009F427D" w:rsidRDefault="00D57E7F">
      <w:pPr>
        <w:spacing w:after="0"/>
        <w:ind w:left="2"/>
      </w:pPr>
      <w:r>
        <w:rPr>
          <w:rFonts w:ascii="Times New Roman" w:eastAsia="Times New Roman" w:hAnsi="Times New Roman" w:cs="Times New Roman"/>
          <w:b/>
          <w:i/>
        </w:rPr>
        <w:t xml:space="preserve"> </w:t>
      </w:r>
    </w:p>
    <w:p w:rsidR="009F427D" w:rsidRDefault="00D57E7F">
      <w:pPr>
        <w:spacing w:after="0"/>
      </w:pPr>
      <w:r>
        <w:rPr>
          <w:rFonts w:ascii="Times New Roman" w:eastAsia="Times New Roman" w:hAnsi="Times New Roman" w:cs="Times New Roman"/>
          <w:b/>
          <w:sz w:val="24"/>
        </w:rPr>
        <w:t xml:space="preserve"> </w:t>
      </w:r>
    </w:p>
    <w:p w:rsidR="009F427D" w:rsidRDefault="00D57E7F">
      <w:pPr>
        <w:spacing w:after="0"/>
        <w:ind w:left="-3" w:hanging="10"/>
      </w:pPr>
      <w:r>
        <w:rPr>
          <w:rFonts w:ascii="Times New Roman" w:eastAsia="Times New Roman" w:hAnsi="Times New Roman" w:cs="Times New Roman"/>
          <w:b/>
          <w:sz w:val="24"/>
        </w:rPr>
        <w:t>Unidad 8: INCLUS</w:t>
      </w:r>
      <w:r>
        <w:rPr>
          <w:rFonts w:ascii="Times New Roman" w:eastAsia="Times New Roman" w:hAnsi="Times New Roman" w:cs="Times New Roman"/>
          <w:b/>
          <w:sz w:val="24"/>
        </w:rPr>
        <w:t xml:space="preserve">IÓN Y TRANSPARENCIA.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151" w:line="269" w:lineRule="auto"/>
        <w:ind w:left="-3" w:hanging="10"/>
      </w:pPr>
      <w:r>
        <w:rPr>
          <w:rFonts w:ascii="Times New Roman" w:eastAsia="Times New Roman" w:hAnsi="Times New Roman" w:cs="Times New Roman"/>
          <w:sz w:val="24"/>
        </w:rPr>
        <w:t xml:space="preserve">Ética Empresarial. El </w:t>
      </w:r>
      <w:proofErr w:type="spellStart"/>
      <w:r>
        <w:rPr>
          <w:rFonts w:ascii="Times New Roman" w:eastAsia="Times New Roman" w:hAnsi="Times New Roman" w:cs="Times New Roman"/>
          <w:sz w:val="24"/>
        </w:rPr>
        <w:t>greenwashing</w:t>
      </w:r>
      <w:proofErr w:type="spellEnd"/>
      <w:r>
        <w:rPr>
          <w:rFonts w:ascii="Times New Roman" w:eastAsia="Times New Roman" w:hAnsi="Times New Roman" w:cs="Times New Roman"/>
          <w:sz w:val="24"/>
        </w:rPr>
        <w:t xml:space="preserve"> y el </w:t>
      </w:r>
      <w:proofErr w:type="spellStart"/>
      <w:r>
        <w:rPr>
          <w:rFonts w:ascii="Times New Roman" w:eastAsia="Times New Roman" w:hAnsi="Times New Roman" w:cs="Times New Roman"/>
          <w:sz w:val="24"/>
        </w:rPr>
        <w:t>greenhushing</w:t>
      </w:r>
      <w:proofErr w:type="spellEnd"/>
      <w:r>
        <w:rPr>
          <w:rFonts w:ascii="Times New Roman" w:eastAsia="Times New Roman" w:hAnsi="Times New Roman" w:cs="Times New Roman"/>
          <w:sz w:val="24"/>
        </w:rPr>
        <w:t xml:space="preserve">. Diversidad e Inclusión: </w:t>
      </w:r>
      <w:proofErr w:type="spellStart"/>
      <w:r>
        <w:rPr>
          <w:rFonts w:ascii="Times New Roman" w:eastAsia="Times New Roman" w:hAnsi="Times New Roman" w:cs="Times New Roman"/>
          <w:sz w:val="24"/>
        </w:rPr>
        <w:t>pinkwashing</w:t>
      </w:r>
      <w:proofErr w:type="spellEnd"/>
      <w:r>
        <w:rPr>
          <w:rFonts w:ascii="Times New Roman" w:eastAsia="Times New Roman" w:hAnsi="Times New Roman" w:cs="Times New Roman"/>
          <w:sz w:val="24"/>
        </w:rPr>
        <w:t xml:space="preserve"> y el </w:t>
      </w:r>
      <w:proofErr w:type="spellStart"/>
      <w:r>
        <w:rPr>
          <w:rFonts w:ascii="Times New Roman" w:eastAsia="Times New Roman" w:hAnsi="Times New Roman" w:cs="Times New Roman"/>
          <w:sz w:val="24"/>
        </w:rPr>
        <w:t>rainbow-washing</w:t>
      </w:r>
      <w:proofErr w:type="spellEnd"/>
      <w:r>
        <w:rPr>
          <w:rFonts w:ascii="Times New Roman" w:eastAsia="Times New Roman" w:hAnsi="Times New Roman" w:cs="Times New Roman"/>
          <w:sz w:val="24"/>
        </w:rPr>
        <w:t xml:space="preserve">. Economía plateada. </w:t>
      </w:r>
      <w:r>
        <w:rPr>
          <w:rFonts w:ascii="Times New Roman" w:eastAsia="Times New Roman" w:hAnsi="Times New Roman" w:cs="Times New Roman"/>
          <w:b/>
          <w:sz w:val="24"/>
        </w:rPr>
        <w:t xml:space="preserve"> </w:t>
      </w:r>
    </w:p>
    <w:p w:rsidR="009F427D" w:rsidRDefault="00D57E7F">
      <w:pPr>
        <w:pStyle w:val="Ttulo3"/>
        <w:ind w:left="-3"/>
      </w:pPr>
      <w:r>
        <w:t>Bibliografía Obligatoria</w:t>
      </w:r>
      <w:r>
        <w:rPr>
          <w:u w:val="none"/>
        </w:rPr>
        <w:t xml:space="preserve"> </w:t>
      </w:r>
    </w:p>
    <w:p w:rsidR="009F427D" w:rsidRDefault="00D57E7F">
      <w:pPr>
        <w:spacing w:after="0"/>
        <w:ind w:left="2"/>
      </w:pPr>
      <w:r>
        <w:rPr>
          <w:rFonts w:ascii="Times New Roman" w:eastAsia="Times New Roman" w:hAnsi="Times New Roman" w:cs="Times New Roman"/>
          <w:b/>
          <w:sz w:val="24"/>
        </w:rPr>
        <w:t xml:space="preserve"> </w:t>
      </w:r>
    </w:p>
    <w:p w:rsidR="009F427D" w:rsidRDefault="00D57E7F">
      <w:pPr>
        <w:spacing w:after="0" w:line="263" w:lineRule="auto"/>
      </w:pPr>
      <w:r>
        <w:rPr>
          <w:rFonts w:ascii="Times New Roman" w:eastAsia="Times New Roman" w:hAnsi="Times New Roman" w:cs="Times New Roman"/>
          <w:sz w:val="24"/>
        </w:rPr>
        <w:t xml:space="preserve">Green </w:t>
      </w:r>
      <w:proofErr w:type="spellStart"/>
      <w:r>
        <w:rPr>
          <w:rFonts w:ascii="Times New Roman" w:eastAsia="Times New Roman" w:hAnsi="Times New Roman" w:cs="Times New Roman"/>
          <w:sz w:val="24"/>
        </w:rPr>
        <w:t>Claims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Directive</w:t>
      </w:r>
      <w:proofErr w:type="spellEnd"/>
      <w:r>
        <w:rPr>
          <w:rFonts w:ascii="Times New Roman" w:eastAsia="Times New Roman" w:hAnsi="Times New Roman" w:cs="Times New Roman"/>
          <w:sz w:val="24"/>
        </w:rPr>
        <w:t xml:space="preserve"> de la UE. Disponible en: </w:t>
      </w:r>
      <w:hyperlink r:id="rId16">
        <w:r>
          <w:rPr>
            <w:rFonts w:ascii="Times New Roman" w:eastAsia="Times New Roman" w:hAnsi="Times New Roman" w:cs="Times New Roman"/>
            <w:color w:val="0000FF"/>
            <w:u w:val="single" w:color="0000FF"/>
          </w:rPr>
          <w:t>https://www.pactomundial.org/leyes</w:t>
        </w:r>
      </w:hyperlink>
      <w:hyperlink r:id="rId17">
        <w:r>
          <w:rPr>
            <w:rFonts w:ascii="Times New Roman" w:eastAsia="Times New Roman" w:hAnsi="Times New Roman" w:cs="Times New Roman"/>
            <w:color w:val="0000FF"/>
            <w:u w:val="single" w:color="0000FF"/>
          </w:rPr>
          <w:t>-</w:t>
        </w:r>
      </w:hyperlink>
      <w:hyperlink r:id="rId18">
        <w:r>
          <w:rPr>
            <w:rFonts w:ascii="Times New Roman" w:eastAsia="Times New Roman" w:hAnsi="Times New Roman" w:cs="Times New Roman"/>
            <w:color w:val="0000FF"/>
            <w:u w:val="single" w:color="0000FF"/>
          </w:rPr>
          <w:t>directivas</w:t>
        </w:r>
      </w:hyperlink>
      <w:hyperlink r:id="rId19"/>
      <w:hyperlink r:id="rId20">
        <w:r>
          <w:rPr>
            <w:rFonts w:ascii="Times New Roman" w:eastAsia="Times New Roman" w:hAnsi="Times New Roman" w:cs="Times New Roman"/>
            <w:color w:val="0000FF"/>
            <w:u w:val="single" w:color="0000FF"/>
          </w:rPr>
          <w:t>normativas</w:t>
        </w:r>
      </w:hyperlink>
      <w:hyperlink r:id="rId21">
        <w:r>
          <w:rPr>
            <w:rFonts w:ascii="Times New Roman" w:eastAsia="Times New Roman" w:hAnsi="Times New Roman" w:cs="Times New Roman"/>
            <w:color w:val="0000FF"/>
            <w:u w:val="single" w:color="0000FF"/>
          </w:rPr>
          <w:t>-</w:t>
        </w:r>
      </w:hyperlink>
      <w:hyperlink r:id="rId22">
        <w:r>
          <w:rPr>
            <w:rFonts w:ascii="Times New Roman" w:eastAsia="Times New Roman" w:hAnsi="Times New Roman" w:cs="Times New Roman"/>
            <w:color w:val="0000FF"/>
            <w:u w:val="single" w:color="0000FF"/>
          </w:rPr>
          <w:t>sostenibilidad/directiva</w:t>
        </w:r>
      </w:hyperlink>
      <w:hyperlink r:id="rId23">
        <w:r>
          <w:rPr>
            <w:rFonts w:ascii="Times New Roman" w:eastAsia="Times New Roman" w:hAnsi="Times New Roman" w:cs="Times New Roman"/>
            <w:color w:val="0000FF"/>
            <w:u w:val="single" w:color="0000FF"/>
          </w:rPr>
          <w:t>-</w:t>
        </w:r>
      </w:hyperlink>
      <w:hyperlink r:id="rId24">
        <w:r>
          <w:rPr>
            <w:rFonts w:ascii="Times New Roman" w:eastAsia="Times New Roman" w:hAnsi="Times New Roman" w:cs="Times New Roman"/>
            <w:color w:val="0000FF"/>
            <w:u w:val="single" w:color="0000FF"/>
          </w:rPr>
          <w:t>green</w:t>
        </w:r>
      </w:hyperlink>
      <w:hyperlink r:id="rId25">
        <w:r>
          <w:rPr>
            <w:rFonts w:ascii="Times New Roman" w:eastAsia="Times New Roman" w:hAnsi="Times New Roman" w:cs="Times New Roman"/>
            <w:color w:val="0000FF"/>
            <w:u w:val="single" w:color="0000FF"/>
          </w:rPr>
          <w:t>-</w:t>
        </w:r>
      </w:hyperlink>
      <w:hyperlink r:id="rId26">
        <w:r>
          <w:rPr>
            <w:rFonts w:ascii="Times New Roman" w:eastAsia="Times New Roman" w:hAnsi="Times New Roman" w:cs="Times New Roman"/>
            <w:color w:val="0000FF"/>
            <w:u w:val="single" w:color="0000FF"/>
          </w:rPr>
          <w:t>claims</w:t>
        </w:r>
      </w:hyperlink>
      <w:hyperlink r:id="rId27">
        <w:r>
          <w:rPr>
            <w:rFonts w:ascii="Times New Roman" w:eastAsia="Times New Roman" w:hAnsi="Times New Roman" w:cs="Times New Roman"/>
            <w:color w:val="0000FF"/>
            <w:u w:val="single" w:color="0000FF"/>
          </w:rPr>
          <w:t>-</w:t>
        </w:r>
      </w:hyperlink>
      <w:hyperlink r:id="rId28">
        <w:r>
          <w:rPr>
            <w:rFonts w:ascii="Times New Roman" w:eastAsia="Times New Roman" w:hAnsi="Times New Roman" w:cs="Times New Roman"/>
            <w:color w:val="0000FF"/>
            <w:u w:val="single" w:color="0000FF"/>
          </w:rPr>
          <w:t>alegac</w:t>
        </w:r>
        <w:r>
          <w:rPr>
            <w:rFonts w:ascii="Times New Roman" w:eastAsia="Times New Roman" w:hAnsi="Times New Roman" w:cs="Times New Roman"/>
            <w:color w:val="0000FF"/>
            <w:u w:val="single" w:color="0000FF"/>
          </w:rPr>
          <w:t>iones</w:t>
        </w:r>
      </w:hyperlink>
      <w:hyperlink r:id="rId29">
        <w:r>
          <w:rPr>
            <w:rFonts w:ascii="Times New Roman" w:eastAsia="Times New Roman" w:hAnsi="Times New Roman" w:cs="Times New Roman"/>
            <w:color w:val="0000FF"/>
            <w:u w:val="single" w:color="0000FF"/>
          </w:rPr>
          <w:t>-</w:t>
        </w:r>
      </w:hyperlink>
      <w:hyperlink r:id="rId30">
        <w:r>
          <w:rPr>
            <w:rFonts w:ascii="Times New Roman" w:eastAsia="Times New Roman" w:hAnsi="Times New Roman" w:cs="Times New Roman"/>
            <w:color w:val="0000FF"/>
            <w:u w:val="single" w:color="0000FF"/>
          </w:rPr>
          <w:t>ambientales</w:t>
        </w:r>
      </w:hyperlink>
      <w:hyperlink r:id="rId31">
        <w:r>
          <w:rPr>
            <w:rFonts w:ascii="Times New Roman" w:eastAsia="Times New Roman" w:hAnsi="Times New Roman" w:cs="Times New Roman"/>
            <w:color w:val="0000FF"/>
            <w:u w:val="single" w:color="0000FF"/>
          </w:rPr>
          <w:t>-</w:t>
        </w:r>
      </w:hyperlink>
      <w:hyperlink r:id="rId32">
        <w:r>
          <w:rPr>
            <w:rFonts w:ascii="Times New Roman" w:eastAsia="Times New Roman" w:hAnsi="Times New Roman" w:cs="Times New Roman"/>
            <w:color w:val="0000FF"/>
            <w:u w:val="single" w:color="0000FF"/>
          </w:rPr>
          <w:t>ecologicas/</w:t>
        </w:r>
      </w:hyperlink>
      <w:hyperlink r:id="rId33">
        <w:r>
          <w:rPr>
            <w:rFonts w:ascii="Times New Roman" w:eastAsia="Times New Roman" w:hAnsi="Times New Roman" w:cs="Times New Roman"/>
            <w:b/>
            <w:i/>
          </w:rPr>
          <w:t xml:space="preserve"> </w:t>
        </w:r>
      </w:hyperlink>
      <w:r>
        <w:rPr>
          <w:rFonts w:ascii="Times New Roman" w:eastAsia="Times New Roman" w:hAnsi="Times New Roman" w:cs="Times New Roman"/>
          <w:b/>
          <w:i/>
        </w:rPr>
        <w:t xml:space="preserve"> </w:t>
      </w:r>
    </w:p>
    <w:p w:rsidR="009F427D" w:rsidRDefault="00D57E7F">
      <w:pPr>
        <w:spacing w:after="0" w:line="249" w:lineRule="auto"/>
        <w:ind w:left="-3" w:hanging="10"/>
        <w:jc w:val="both"/>
      </w:pPr>
      <w:r>
        <w:rPr>
          <w:rFonts w:ascii="Times New Roman" w:eastAsia="Times New Roman" w:hAnsi="Times New Roman" w:cs="Times New Roman"/>
          <w:sz w:val="24"/>
        </w:rPr>
        <w:t xml:space="preserve">Dircom (2024) Informe ‘ESG en palabras: la voz de la sostenibilidad’. Disponible en: </w:t>
      </w:r>
    </w:p>
    <w:p w:rsidR="009F427D" w:rsidRDefault="00D57E7F">
      <w:pPr>
        <w:spacing w:after="0" w:line="238" w:lineRule="auto"/>
        <w:ind w:left="2"/>
      </w:pPr>
      <w:hyperlink r:id="rId34">
        <w:r>
          <w:rPr>
            <w:rFonts w:ascii="Times New Roman" w:eastAsia="Times New Roman" w:hAnsi="Times New Roman" w:cs="Times New Roman"/>
            <w:color w:val="0000FF"/>
            <w:sz w:val="24"/>
            <w:u w:val="single" w:color="0000FF"/>
          </w:rPr>
          <w:t>https://www.dircom.org/2024/12/03/dircom</w:t>
        </w:r>
      </w:hyperlink>
      <w:hyperlink r:id="rId35">
        <w:r>
          <w:rPr>
            <w:rFonts w:ascii="Times New Roman" w:eastAsia="Times New Roman" w:hAnsi="Times New Roman" w:cs="Times New Roman"/>
            <w:color w:val="0000FF"/>
            <w:sz w:val="24"/>
            <w:u w:val="single" w:color="0000FF"/>
          </w:rPr>
          <w:t>-</w:t>
        </w:r>
      </w:hyperlink>
      <w:hyperlink r:id="rId36">
        <w:r>
          <w:rPr>
            <w:rFonts w:ascii="Times New Roman" w:eastAsia="Times New Roman" w:hAnsi="Times New Roman" w:cs="Times New Roman"/>
            <w:color w:val="0000FF"/>
            <w:sz w:val="24"/>
            <w:u w:val="single" w:color="0000FF"/>
          </w:rPr>
          <w:t>presenta</w:t>
        </w:r>
      </w:hyperlink>
      <w:hyperlink r:id="rId37">
        <w:r>
          <w:rPr>
            <w:rFonts w:ascii="Times New Roman" w:eastAsia="Times New Roman" w:hAnsi="Times New Roman" w:cs="Times New Roman"/>
            <w:color w:val="0000FF"/>
            <w:sz w:val="24"/>
            <w:u w:val="single" w:color="0000FF"/>
          </w:rPr>
          <w:t>-</w:t>
        </w:r>
      </w:hyperlink>
      <w:hyperlink r:id="rId38">
        <w:r>
          <w:rPr>
            <w:rFonts w:ascii="Times New Roman" w:eastAsia="Times New Roman" w:hAnsi="Times New Roman" w:cs="Times New Roman"/>
            <w:color w:val="0000FF"/>
            <w:sz w:val="24"/>
            <w:u w:val="single" w:color="0000FF"/>
          </w:rPr>
          <w:t>el</w:t>
        </w:r>
      </w:hyperlink>
      <w:hyperlink r:id="rId39">
        <w:r>
          <w:rPr>
            <w:rFonts w:ascii="Times New Roman" w:eastAsia="Times New Roman" w:hAnsi="Times New Roman" w:cs="Times New Roman"/>
            <w:color w:val="0000FF"/>
            <w:sz w:val="24"/>
            <w:u w:val="single" w:color="0000FF"/>
          </w:rPr>
          <w:t>-</w:t>
        </w:r>
      </w:hyperlink>
      <w:hyperlink r:id="rId40">
        <w:r>
          <w:rPr>
            <w:rFonts w:ascii="Times New Roman" w:eastAsia="Times New Roman" w:hAnsi="Times New Roman" w:cs="Times New Roman"/>
            <w:color w:val="0000FF"/>
            <w:sz w:val="24"/>
            <w:u w:val="single" w:color="0000FF"/>
          </w:rPr>
          <w:t>informe</w:t>
        </w:r>
      </w:hyperlink>
      <w:hyperlink r:id="rId41">
        <w:r>
          <w:rPr>
            <w:rFonts w:ascii="Times New Roman" w:eastAsia="Times New Roman" w:hAnsi="Times New Roman" w:cs="Times New Roman"/>
            <w:color w:val="0000FF"/>
            <w:sz w:val="24"/>
            <w:u w:val="single" w:color="0000FF"/>
          </w:rPr>
          <w:t>-</w:t>
        </w:r>
      </w:hyperlink>
      <w:hyperlink r:id="rId42">
        <w:r>
          <w:rPr>
            <w:rFonts w:ascii="Times New Roman" w:eastAsia="Times New Roman" w:hAnsi="Times New Roman" w:cs="Times New Roman"/>
            <w:color w:val="0000FF"/>
            <w:sz w:val="24"/>
            <w:u w:val="single" w:color="0000FF"/>
          </w:rPr>
          <w:t>esg</w:t>
        </w:r>
      </w:hyperlink>
      <w:hyperlink r:id="rId43">
        <w:r>
          <w:rPr>
            <w:rFonts w:ascii="Times New Roman" w:eastAsia="Times New Roman" w:hAnsi="Times New Roman" w:cs="Times New Roman"/>
            <w:color w:val="0000FF"/>
            <w:sz w:val="24"/>
            <w:u w:val="single" w:color="0000FF"/>
          </w:rPr>
          <w:t>-</w:t>
        </w:r>
      </w:hyperlink>
      <w:hyperlink r:id="rId44">
        <w:r>
          <w:rPr>
            <w:rFonts w:ascii="Times New Roman" w:eastAsia="Times New Roman" w:hAnsi="Times New Roman" w:cs="Times New Roman"/>
            <w:color w:val="0000FF"/>
            <w:sz w:val="24"/>
            <w:u w:val="single" w:color="0000FF"/>
          </w:rPr>
          <w:t>en</w:t>
        </w:r>
      </w:hyperlink>
      <w:hyperlink r:id="rId45">
        <w:r>
          <w:rPr>
            <w:rFonts w:ascii="Times New Roman" w:eastAsia="Times New Roman" w:hAnsi="Times New Roman" w:cs="Times New Roman"/>
            <w:color w:val="0000FF"/>
            <w:sz w:val="24"/>
            <w:u w:val="single" w:color="0000FF"/>
          </w:rPr>
          <w:t>-</w:t>
        </w:r>
      </w:hyperlink>
      <w:hyperlink r:id="rId46">
        <w:r>
          <w:rPr>
            <w:rFonts w:ascii="Times New Roman" w:eastAsia="Times New Roman" w:hAnsi="Times New Roman" w:cs="Times New Roman"/>
            <w:color w:val="0000FF"/>
            <w:sz w:val="24"/>
            <w:u w:val="single" w:color="0000FF"/>
          </w:rPr>
          <w:t>palabras</w:t>
        </w:r>
      </w:hyperlink>
      <w:hyperlink r:id="rId47">
        <w:r>
          <w:rPr>
            <w:rFonts w:ascii="Times New Roman" w:eastAsia="Times New Roman" w:hAnsi="Times New Roman" w:cs="Times New Roman"/>
            <w:color w:val="0000FF"/>
            <w:sz w:val="24"/>
            <w:u w:val="single" w:color="0000FF"/>
          </w:rPr>
          <w:t>-</w:t>
        </w:r>
      </w:hyperlink>
      <w:hyperlink r:id="rId48">
        <w:r>
          <w:rPr>
            <w:rFonts w:ascii="Times New Roman" w:eastAsia="Times New Roman" w:hAnsi="Times New Roman" w:cs="Times New Roman"/>
            <w:color w:val="0000FF"/>
            <w:sz w:val="24"/>
            <w:u w:val="single" w:color="0000FF"/>
          </w:rPr>
          <w:t>la</w:t>
        </w:r>
      </w:hyperlink>
      <w:hyperlink r:id="rId49">
        <w:r>
          <w:rPr>
            <w:rFonts w:ascii="Times New Roman" w:eastAsia="Times New Roman" w:hAnsi="Times New Roman" w:cs="Times New Roman"/>
            <w:color w:val="0000FF"/>
            <w:sz w:val="24"/>
            <w:u w:val="single" w:color="0000FF"/>
          </w:rPr>
          <w:t>-</w:t>
        </w:r>
      </w:hyperlink>
      <w:hyperlink r:id="rId50">
        <w:r>
          <w:rPr>
            <w:rFonts w:ascii="Times New Roman" w:eastAsia="Times New Roman" w:hAnsi="Times New Roman" w:cs="Times New Roman"/>
            <w:color w:val="0000FF"/>
            <w:sz w:val="24"/>
            <w:u w:val="single" w:color="0000FF"/>
          </w:rPr>
          <w:t>voz</w:t>
        </w:r>
      </w:hyperlink>
      <w:hyperlink r:id="rId51">
        <w:r>
          <w:rPr>
            <w:rFonts w:ascii="Times New Roman" w:eastAsia="Times New Roman" w:hAnsi="Times New Roman" w:cs="Times New Roman"/>
            <w:color w:val="0000FF"/>
            <w:sz w:val="24"/>
            <w:u w:val="single" w:color="0000FF"/>
          </w:rPr>
          <w:t>-</w:t>
        </w:r>
      </w:hyperlink>
      <w:hyperlink r:id="rId52">
        <w:r>
          <w:rPr>
            <w:rFonts w:ascii="Times New Roman" w:eastAsia="Times New Roman" w:hAnsi="Times New Roman" w:cs="Times New Roman"/>
            <w:color w:val="0000FF"/>
            <w:sz w:val="24"/>
            <w:u w:val="single" w:color="0000FF"/>
          </w:rPr>
          <w:t>de</w:t>
        </w:r>
      </w:hyperlink>
      <w:hyperlink r:id="rId53">
        <w:r>
          <w:rPr>
            <w:rFonts w:ascii="Times New Roman" w:eastAsia="Times New Roman" w:hAnsi="Times New Roman" w:cs="Times New Roman"/>
            <w:color w:val="0000FF"/>
            <w:sz w:val="24"/>
            <w:u w:val="single" w:color="0000FF"/>
          </w:rPr>
          <w:t>-</w:t>
        </w:r>
      </w:hyperlink>
      <w:hyperlink r:id="rId54">
        <w:r>
          <w:rPr>
            <w:rFonts w:ascii="Times New Roman" w:eastAsia="Times New Roman" w:hAnsi="Times New Roman" w:cs="Times New Roman"/>
            <w:color w:val="0000FF"/>
            <w:sz w:val="24"/>
            <w:u w:val="single" w:color="0000FF"/>
          </w:rPr>
          <w:t>la</w:t>
        </w:r>
      </w:hyperlink>
      <w:hyperlink r:id="rId55"/>
      <w:hyperlink r:id="rId56">
        <w:r>
          <w:rPr>
            <w:rFonts w:ascii="Times New Roman" w:eastAsia="Times New Roman" w:hAnsi="Times New Roman" w:cs="Times New Roman"/>
            <w:color w:val="0000FF"/>
            <w:sz w:val="24"/>
            <w:u w:val="single" w:color="0000FF"/>
          </w:rPr>
          <w:t>sostenibilidad/</w:t>
        </w:r>
      </w:hyperlink>
      <w:hyperlink r:id="rId57">
        <w:r>
          <w:rPr>
            <w:rFonts w:ascii="Times New Roman" w:eastAsia="Times New Roman" w:hAnsi="Times New Roman" w:cs="Times New Roman"/>
            <w:sz w:val="24"/>
          </w:rPr>
          <w:t xml:space="preserve"> </w:t>
        </w:r>
      </w:hyperlink>
    </w:p>
    <w:p w:rsidR="009F427D" w:rsidRDefault="00D57E7F">
      <w:pPr>
        <w:spacing w:after="0"/>
      </w:pPr>
      <w:r>
        <w:rPr>
          <w:rFonts w:ascii="Times New Roman" w:eastAsia="Times New Roman" w:hAnsi="Times New Roman" w:cs="Times New Roman"/>
          <w:b/>
          <w:i/>
        </w:rPr>
        <w:t xml:space="preserve"> </w:t>
      </w:r>
    </w:p>
    <w:p w:rsidR="009F427D" w:rsidRDefault="00D57E7F">
      <w:pPr>
        <w:spacing w:after="3" w:line="258" w:lineRule="auto"/>
        <w:ind w:left="-3" w:hanging="10"/>
      </w:pPr>
      <w:r>
        <w:rPr>
          <w:rFonts w:ascii="Times New Roman" w:eastAsia="Times New Roman" w:hAnsi="Times New Roman" w:cs="Times New Roman"/>
          <w:b/>
        </w:rPr>
        <w:t xml:space="preserve">UNIDADES DE ABORDAJE PRÁCTICO </w:t>
      </w: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sz w:val="24"/>
        </w:rPr>
        <w:t xml:space="preserve"> </w:t>
      </w:r>
    </w:p>
    <w:p w:rsidR="009F427D" w:rsidRDefault="00D57E7F">
      <w:pPr>
        <w:pStyle w:val="Ttulo1"/>
        <w:ind w:left="-3"/>
      </w:pPr>
      <w:r>
        <w:t xml:space="preserve">Unidad 9: ESTRATEGIA DE MARCA SOSTENIBLE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172" w:line="269" w:lineRule="auto"/>
        <w:ind w:left="-3" w:hanging="10"/>
      </w:pPr>
      <w:r>
        <w:rPr>
          <w:rFonts w:ascii="Times New Roman" w:eastAsia="Times New Roman" w:hAnsi="Times New Roman" w:cs="Times New Roman"/>
          <w:sz w:val="24"/>
        </w:rPr>
        <w:t xml:space="preserve">Arquitectura de marca sostenible con el marco </w:t>
      </w:r>
      <w:proofErr w:type="spellStart"/>
      <w:r>
        <w:rPr>
          <w:rFonts w:ascii="Times New Roman" w:eastAsia="Times New Roman" w:hAnsi="Times New Roman" w:cs="Times New Roman"/>
          <w:sz w:val="24"/>
        </w:rPr>
        <w:t>Impact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Branding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Journey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Stakeholders</w:t>
      </w:r>
      <w:proofErr w:type="spellEnd"/>
      <w:r>
        <w:rPr>
          <w:rFonts w:ascii="Times New Roman" w:eastAsia="Times New Roman" w:hAnsi="Times New Roman" w:cs="Times New Roman"/>
          <w:sz w:val="24"/>
        </w:rPr>
        <w:t xml:space="preserve"> de su audiencia y narrativa orientada a un propósito. Plan integral de act</w:t>
      </w:r>
      <w:r>
        <w:rPr>
          <w:rFonts w:ascii="Times New Roman" w:eastAsia="Times New Roman" w:hAnsi="Times New Roman" w:cs="Times New Roman"/>
          <w:sz w:val="24"/>
        </w:rPr>
        <w:t xml:space="preserve">ivación de la marca que se ajuste a objetivos de sostenibilidad. </w:t>
      </w:r>
    </w:p>
    <w:p w:rsidR="009F427D" w:rsidRDefault="00D57E7F">
      <w:pPr>
        <w:pStyle w:val="Ttulo1"/>
        <w:ind w:left="-3"/>
      </w:pPr>
      <w:r>
        <w:t xml:space="preserve">Unidad 10: AUDIENCIAS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172" w:line="269" w:lineRule="auto"/>
        <w:ind w:left="-3" w:hanging="10"/>
      </w:pPr>
      <w:r>
        <w:rPr>
          <w:rFonts w:ascii="Times New Roman" w:eastAsia="Times New Roman" w:hAnsi="Times New Roman" w:cs="Times New Roman"/>
          <w:sz w:val="24"/>
        </w:rPr>
        <w:t xml:space="preserve">Tendencias del consumo sostenible e identifica los principales perfiles de audiencia. Mapeo y segmentación de las partes interesadas alineadas </w:t>
      </w:r>
      <w:r>
        <w:rPr>
          <w:rFonts w:ascii="Times New Roman" w:eastAsia="Times New Roman" w:hAnsi="Times New Roman" w:cs="Times New Roman"/>
          <w:sz w:val="24"/>
        </w:rPr>
        <w:t xml:space="preserve">con los objetivos de sostenibilidad.  </w:t>
      </w:r>
    </w:p>
    <w:p w:rsidR="009F427D" w:rsidRDefault="00D57E7F">
      <w:pPr>
        <w:pStyle w:val="Ttulo1"/>
        <w:ind w:left="-3"/>
      </w:pPr>
      <w:r>
        <w:t xml:space="preserve">Unidad 11: MENSAJES Y NARRATIVAS DE IMPACTO  </w:t>
      </w:r>
    </w:p>
    <w:p w:rsidR="009F427D" w:rsidRDefault="00D57E7F">
      <w:pPr>
        <w:spacing w:after="0"/>
      </w:pPr>
      <w:r>
        <w:rPr>
          <w:rFonts w:ascii="Times New Roman" w:eastAsia="Times New Roman" w:hAnsi="Times New Roman" w:cs="Times New Roman"/>
          <w:b/>
          <w:sz w:val="24"/>
        </w:rPr>
        <w:t xml:space="preserve"> </w:t>
      </w:r>
    </w:p>
    <w:p w:rsidR="009F427D" w:rsidRDefault="00D57E7F">
      <w:pPr>
        <w:pStyle w:val="Ttulo2"/>
        <w:ind w:left="-5"/>
      </w:pPr>
      <w:r>
        <w:t>Contenidos</w:t>
      </w:r>
      <w:r>
        <w:rPr>
          <w:u w:val="none"/>
        </w:rPr>
        <w:t xml:space="preserve"> </w:t>
      </w:r>
    </w:p>
    <w:p w:rsidR="009F427D" w:rsidRDefault="00D57E7F">
      <w:pPr>
        <w:spacing w:after="146" w:line="269" w:lineRule="auto"/>
        <w:ind w:left="-3" w:hanging="10"/>
      </w:pPr>
      <w:r>
        <w:rPr>
          <w:rFonts w:ascii="Times New Roman" w:eastAsia="Times New Roman" w:hAnsi="Times New Roman" w:cs="Times New Roman"/>
          <w:sz w:val="24"/>
        </w:rPr>
        <w:t>Narrativas de sostenibilidad utilizando técnicas de narración adaptadas a las iniciativas ESG. Redacción de impacto para una comunicación clara y convincente</w:t>
      </w:r>
      <w:r>
        <w:rPr>
          <w:rFonts w:ascii="Times New Roman" w:eastAsia="Times New Roman" w:hAnsi="Times New Roman" w:cs="Times New Roman"/>
          <w:sz w:val="24"/>
        </w:rPr>
        <w:t xml:space="preserve">. Perspectivas de género y diversidad para garantizar mensajes inclusivos y auténticos. </w:t>
      </w:r>
    </w:p>
    <w:p w:rsidR="009F427D" w:rsidRDefault="00D57E7F">
      <w:pPr>
        <w:spacing w:after="11"/>
        <w:ind w:left="2"/>
      </w:pPr>
      <w:r>
        <w:rPr>
          <w:rFonts w:ascii="Times New Roman" w:eastAsia="Times New Roman" w:hAnsi="Times New Roman" w:cs="Times New Roman"/>
        </w:rPr>
        <w:t xml:space="preserve"> </w:t>
      </w:r>
    </w:p>
    <w:p w:rsidR="009F427D" w:rsidRDefault="00D57E7F">
      <w:pPr>
        <w:numPr>
          <w:ilvl w:val="0"/>
          <w:numId w:val="2"/>
        </w:numPr>
        <w:spacing w:after="3" w:line="258" w:lineRule="auto"/>
        <w:ind w:hanging="723"/>
      </w:pPr>
      <w:r>
        <w:rPr>
          <w:rFonts w:ascii="Times New Roman" w:eastAsia="Times New Roman" w:hAnsi="Times New Roman" w:cs="Times New Roman"/>
          <w:b/>
        </w:rPr>
        <w:t>METODOLOGÍA</w:t>
      </w:r>
      <w:r>
        <w:rPr>
          <w:rFonts w:ascii="Times New Roman" w:eastAsia="Times New Roman" w:hAnsi="Times New Roman" w:cs="Times New Roman"/>
        </w:rPr>
        <w:t xml:space="preserve">: </w:t>
      </w:r>
      <w:r>
        <w:rPr>
          <w:rFonts w:ascii="Times New Roman" w:eastAsia="Times New Roman" w:hAnsi="Times New Roman" w:cs="Times New Roman"/>
          <w:color w:val="4A442A"/>
          <w:sz w:val="20"/>
        </w:rPr>
        <w:t xml:space="preserve"> </w:t>
      </w:r>
    </w:p>
    <w:p w:rsidR="009F427D" w:rsidRDefault="00D57E7F">
      <w:pPr>
        <w:spacing w:after="0"/>
        <w:ind w:left="2"/>
      </w:pPr>
      <w:r>
        <w:rPr>
          <w:rFonts w:ascii="Times New Roman" w:eastAsia="Times New Roman" w:hAnsi="Times New Roman" w:cs="Times New Roman"/>
          <w:b/>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La metodología del dictado de clases se basa fundamentalmente en la siguiente: </w:t>
      </w:r>
    </w:p>
    <w:p w:rsidR="009F427D" w:rsidRDefault="00D57E7F">
      <w:pPr>
        <w:spacing w:after="0"/>
      </w:pPr>
      <w:r>
        <w:rPr>
          <w:rFonts w:ascii="Times New Roman" w:eastAsia="Times New Roman" w:hAnsi="Times New Roman" w:cs="Times New Roman"/>
          <w:sz w:val="24"/>
        </w:rPr>
        <w:t xml:space="preserve"> </w:t>
      </w:r>
    </w:p>
    <w:p w:rsidR="009F427D" w:rsidRDefault="00D57E7F">
      <w:pPr>
        <w:spacing w:after="5" w:line="269" w:lineRule="auto"/>
        <w:ind w:left="-3" w:hanging="10"/>
      </w:pPr>
      <w:r>
        <w:rPr>
          <w:rFonts w:ascii="Times New Roman" w:eastAsia="Times New Roman" w:hAnsi="Times New Roman" w:cs="Times New Roman"/>
          <w:sz w:val="24"/>
        </w:rPr>
        <w:t>-</w:t>
      </w:r>
      <w:r>
        <w:rPr>
          <w:rFonts w:ascii="Times New Roman" w:eastAsia="Times New Roman" w:hAnsi="Times New Roman" w:cs="Times New Roman"/>
          <w:sz w:val="24"/>
        </w:rPr>
        <w:t xml:space="preserve">Exposición del profesor, que da lugar al intercambio de ideas y debate con los alumnos.  </w:t>
      </w:r>
    </w:p>
    <w:p w:rsidR="009F427D" w:rsidRDefault="00D57E7F">
      <w:pPr>
        <w:spacing w:after="5" w:line="269" w:lineRule="auto"/>
        <w:ind w:left="-3" w:hanging="10"/>
      </w:pPr>
      <w:r>
        <w:rPr>
          <w:rFonts w:ascii="Times New Roman" w:eastAsia="Times New Roman" w:hAnsi="Times New Roman" w:cs="Times New Roman"/>
          <w:sz w:val="24"/>
        </w:rPr>
        <w:t xml:space="preserve">-Material de soporte de las clases en </w:t>
      </w:r>
      <w:proofErr w:type="spellStart"/>
      <w:r>
        <w:rPr>
          <w:rFonts w:ascii="Times New Roman" w:eastAsia="Times New Roman" w:hAnsi="Times New Roman" w:cs="Times New Roman"/>
          <w:sz w:val="24"/>
        </w:rPr>
        <w:t>power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point</w:t>
      </w:r>
      <w:proofErr w:type="spellEnd"/>
      <w:r>
        <w:rPr>
          <w:rFonts w:ascii="Times New Roman" w:eastAsia="Times New Roman" w:hAnsi="Times New Roman" w:cs="Times New Roman"/>
          <w:sz w:val="24"/>
        </w:rPr>
        <w:t xml:space="preserve"> y bibliografía.  </w:t>
      </w:r>
    </w:p>
    <w:p w:rsidR="009F427D" w:rsidRDefault="00D57E7F">
      <w:pPr>
        <w:spacing w:after="5" w:line="269" w:lineRule="auto"/>
        <w:ind w:left="-3" w:hanging="10"/>
      </w:pPr>
      <w:r>
        <w:rPr>
          <w:rFonts w:ascii="Times New Roman" w:eastAsia="Times New Roman" w:hAnsi="Times New Roman" w:cs="Times New Roman"/>
          <w:sz w:val="24"/>
        </w:rPr>
        <w:t>-Análisis de artículos de actualidad que generen debate y ayuden a complementar los contenidos ául</w:t>
      </w:r>
      <w:r>
        <w:rPr>
          <w:rFonts w:ascii="Times New Roman" w:eastAsia="Times New Roman" w:hAnsi="Times New Roman" w:cs="Times New Roman"/>
          <w:sz w:val="24"/>
        </w:rPr>
        <w:t xml:space="preserve">icos. </w:t>
      </w:r>
    </w:p>
    <w:p w:rsidR="009F427D" w:rsidRDefault="00D57E7F">
      <w:pPr>
        <w:spacing w:after="1" w:line="238" w:lineRule="auto"/>
        <w:ind w:left="-3" w:right="-10" w:hanging="10"/>
        <w:jc w:val="both"/>
      </w:pPr>
      <w:r>
        <w:rPr>
          <w:rFonts w:ascii="Times New Roman" w:eastAsia="Times New Roman" w:hAnsi="Times New Roman" w:cs="Times New Roman"/>
          <w:sz w:val="24"/>
        </w:rPr>
        <w:t>-Clases magistrales con invitados especiales que puedan no sólo brindar un aporte teórico sino también práctico (el perfil del invitado especial, que pueda explicar no sólo el tema pautado sino hacerlo complementariamente con la explicación de su tr</w:t>
      </w:r>
      <w:r>
        <w:rPr>
          <w:rFonts w:ascii="Times New Roman" w:eastAsia="Times New Roman" w:hAnsi="Times New Roman" w:cs="Times New Roman"/>
          <w:sz w:val="24"/>
        </w:rPr>
        <w:t xml:space="preserve">ayectoria profesional.  </w:t>
      </w:r>
    </w:p>
    <w:p w:rsidR="009F427D" w:rsidRDefault="00D57E7F">
      <w:pPr>
        <w:spacing w:after="5" w:line="269" w:lineRule="auto"/>
        <w:ind w:left="-3" w:hanging="10"/>
      </w:pPr>
      <w:r>
        <w:rPr>
          <w:rFonts w:ascii="Times New Roman" w:eastAsia="Times New Roman" w:hAnsi="Times New Roman" w:cs="Times New Roman"/>
          <w:sz w:val="24"/>
        </w:rPr>
        <w:t xml:space="preserve">-Actividades prácticas que permitan al alumno ejercitar una comunicación con propósito y asumir roles similares para liderar este tipo de rol.  </w:t>
      </w:r>
    </w:p>
    <w:p w:rsidR="009F427D" w:rsidRDefault="00D57E7F">
      <w:pPr>
        <w:spacing w:after="0"/>
        <w:ind w:left="2"/>
      </w:pPr>
      <w:r>
        <w:rPr>
          <w:rFonts w:ascii="Times New Roman" w:eastAsia="Times New Roman" w:hAnsi="Times New Roman" w:cs="Times New Roman"/>
          <w:color w:val="4A442A"/>
          <w:sz w:val="20"/>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numPr>
          <w:ilvl w:val="0"/>
          <w:numId w:val="2"/>
        </w:numPr>
        <w:spacing w:after="3" w:line="258" w:lineRule="auto"/>
        <w:ind w:hanging="723"/>
      </w:pPr>
      <w:r>
        <w:rPr>
          <w:rFonts w:ascii="Times New Roman" w:eastAsia="Times New Roman" w:hAnsi="Times New Roman" w:cs="Times New Roman"/>
          <w:b/>
        </w:rPr>
        <w:t xml:space="preserve">1. PLAN DE ACTIVIDADES/SECUENCIA DE ACTIVIDADES </w:t>
      </w:r>
      <w:r>
        <w:rPr>
          <w:rFonts w:ascii="Times New Roman" w:eastAsia="Times New Roman" w:hAnsi="Times New Roman" w:cs="Times New Roman"/>
        </w:rPr>
        <w:t xml:space="preserve"> </w:t>
      </w:r>
    </w:p>
    <w:p w:rsidR="009F427D" w:rsidRDefault="00D57E7F">
      <w:pPr>
        <w:spacing w:after="0"/>
        <w:ind w:left="2"/>
      </w:pPr>
      <w:r>
        <w:rPr>
          <w:rFonts w:ascii="Times New Roman" w:eastAsia="Times New Roman" w:hAnsi="Times New Roman" w:cs="Times New Roman"/>
          <w:sz w:val="20"/>
        </w:rPr>
        <w:t xml:space="preserve"> </w:t>
      </w:r>
    </w:p>
    <w:tbl>
      <w:tblPr>
        <w:tblStyle w:val="TableGrid"/>
        <w:tblW w:w="9521" w:type="dxa"/>
        <w:tblInd w:w="136" w:type="dxa"/>
        <w:tblCellMar>
          <w:top w:w="97" w:type="dxa"/>
          <w:left w:w="37" w:type="dxa"/>
          <w:bottom w:w="53" w:type="dxa"/>
          <w:right w:w="0" w:type="dxa"/>
        </w:tblCellMar>
        <w:tblLook w:val="04A0" w:firstRow="1" w:lastRow="0" w:firstColumn="1" w:lastColumn="0" w:noHBand="0" w:noVBand="1"/>
      </w:tblPr>
      <w:tblGrid>
        <w:gridCol w:w="928"/>
        <w:gridCol w:w="3375"/>
        <w:gridCol w:w="871"/>
        <w:gridCol w:w="870"/>
        <w:gridCol w:w="1741"/>
        <w:gridCol w:w="1736"/>
      </w:tblGrid>
      <w:tr w:rsidR="009F427D">
        <w:trPr>
          <w:trHeight w:val="681"/>
        </w:trPr>
        <w:tc>
          <w:tcPr>
            <w:tcW w:w="92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9F427D" w:rsidRDefault="00D57E7F">
            <w:pPr>
              <w:spacing w:after="0" w:line="277" w:lineRule="auto"/>
              <w:ind w:left="3"/>
              <w:jc w:val="center"/>
            </w:pPr>
            <w:r>
              <w:rPr>
                <w:rFonts w:ascii="Times New Roman" w:eastAsia="Times New Roman" w:hAnsi="Times New Roman" w:cs="Times New Roman"/>
                <w:sz w:val="20"/>
              </w:rPr>
              <w:t xml:space="preserve">Semana Nº </w:t>
            </w:r>
          </w:p>
          <w:p w:rsidR="009F427D" w:rsidRDefault="00D57E7F">
            <w:pPr>
              <w:spacing w:after="0"/>
              <w:ind w:left="79"/>
            </w:pPr>
            <w:r>
              <w:rPr>
                <w:rFonts w:ascii="Times New Roman" w:eastAsia="Times New Roman" w:hAnsi="Times New Roman" w:cs="Times New Roman"/>
                <w:sz w:val="20"/>
              </w:rPr>
              <w:t xml:space="preserve">/Módulo </w:t>
            </w:r>
          </w:p>
        </w:tc>
        <w:tc>
          <w:tcPr>
            <w:tcW w:w="337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9F427D" w:rsidRDefault="00D57E7F">
            <w:pPr>
              <w:spacing w:after="17"/>
              <w:ind w:right="41"/>
              <w:jc w:val="center"/>
            </w:pPr>
            <w:r>
              <w:rPr>
                <w:rFonts w:ascii="Times New Roman" w:eastAsia="Times New Roman" w:hAnsi="Times New Roman" w:cs="Times New Roman"/>
                <w:sz w:val="20"/>
              </w:rPr>
              <w:t xml:space="preserve">Actividad prevista </w:t>
            </w:r>
          </w:p>
          <w:p w:rsidR="009F427D" w:rsidRDefault="00D57E7F">
            <w:pPr>
              <w:spacing w:after="0"/>
              <w:jc w:val="center"/>
            </w:pPr>
            <w:r>
              <w:rPr>
                <w:rFonts w:ascii="Times New Roman" w:eastAsia="Times New Roman" w:hAnsi="Times New Roman" w:cs="Times New Roman"/>
                <w:sz w:val="20"/>
              </w:rPr>
              <w:t xml:space="preserve">(incluir: contenidos básicos, consigna de aprendizaje y recurso tecnológico) </w:t>
            </w:r>
          </w:p>
        </w:tc>
        <w:tc>
          <w:tcPr>
            <w:tcW w:w="1741" w:type="dxa"/>
            <w:gridSpan w:val="2"/>
            <w:tcBorders>
              <w:top w:val="single" w:sz="8" w:space="0" w:color="000000"/>
              <w:left w:val="single" w:sz="8" w:space="0" w:color="000000"/>
              <w:bottom w:val="double" w:sz="16" w:space="0" w:color="6AA84F"/>
              <w:right w:val="single" w:sz="8" w:space="0" w:color="000000"/>
            </w:tcBorders>
            <w:shd w:val="clear" w:color="auto" w:fill="6AA84F"/>
            <w:vAlign w:val="center"/>
          </w:tcPr>
          <w:p w:rsidR="009F427D" w:rsidRDefault="00D57E7F">
            <w:pPr>
              <w:spacing w:after="0"/>
              <w:jc w:val="center"/>
            </w:pPr>
            <w:r>
              <w:rPr>
                <w:rFonts w:ascii="Times New Roman" w:eastAsia="Times New Roman" w:hAnsi="Times New Roman" w:cs="Times New Roman"/>
                <w:sz w:val="20"/>
              </w:rPr>
              <w:t xml:space="preserve">Duración de la actividad </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9F427D" w:rsidRDefault="00D57E7F">
            <w:pPr>
              <w:spacing w:after="17"/>
              <w:ind w:right="46"/>
              <w:jc w:val="center"/>
            </w:pPr>
            <w:r>
              <w:rPr>
                <w:rFonts w:ascii="Times New Roman" w:eastAsia="Times New Roman" w:hAnsi="Times New Roman" w:cs="Times New Roman"/>
                <w:sz w:val="20"/>
              </w:rPr>
              <w:t xml:space="preserve">Tipo de actividad </w:t>
            </w:r>
          </w:p>
          <w:p w:rsidR="009F427D" w:rsidRDefault="00D57E7F">
            <w:pPr>
              <w:spacing w:after="0"/>
              <w:jc w:val="center"/>
            </w:pPr>
            <w:r>
              <w:rPr>
                <w:rFonts w:ascii="Times New Roman" w:eastAsia="Times New Roman" w:hAnsi="Times New Roman" w:cs="Times New Roman"/>
                <w:sz w:val="20"/>
              </w:rPr>
              <w:t xml:space="preserve">(obligatoria o sugerida / individual o grupal) </w:t>
            </w:r>
          </w:p>
        </w:tc>
        <w:tc>
          <w:tcPr>
            <w:tcW w:w="173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9F427D" w:rsidRDefault="00D57E7F">
            <w:pPr>
              <w:spacing w:after="0"/>
              <w:ind w:left="23" w:hanging="23"/>
              <w:jc w:val="center"/>
            </w:pPr>
            <w:r>
              <w:rPr>
                <w:rFonts w:ascii="Times New Roman" w:eastAsia="Times New Roman" w:hAnsi="Times New Roman" w:cs="Times New Roman"/>
                <w:sz w:val="20"/>
              </w:rPr>
              <w:t>Interacción prevista (docente-alumno, docente-alumnos, alumnos en</w:t>
            </w:r>
            <w:r>
              <w:rPr>
                <w:rFonts w:ascii="Times New Roman" w:eastAsia="Times New Roman" w:hAnsi="Times New Roman" w:cs="Times New Roman"/>
                <w:sz w:val="20"/>
              </w:rPr>
              <w:t xml:space="preserve">tre sí) </w:t>
            </w:r>
          </w:p>
        </w:tc>
      </w:tr>
      <w:tr w:rsidR="009F427D">
        <w:trPr>
          <w:trHeight w:val="683"/>
        </w:trPr>
        <w:tc>
          <w:tcPr>
            <w:tcW w:w="0" w:type="auto"/>
            <w:vMerge/>
            <w:tcBorders>
              <w:top w:val="nil"/>
              <w:left w:val="single" w:sz="8" w:space="0" w:color="000000"/>
              <w:bottom w:val="single" w:sz="8" w:space="0" w:color="000000"/>
              <w:right w:val="single" w:sz="8" w:space="0" w:color="000000"/>
            </w:tcBorders>
          </w:tcPr>
          <w:p w:rsidR="009F427D" w:rsidRDefault="009F427D"/>
        </w:tc>
        <w:tc>
          <w:tcPr>
            <w:tcW w:w="0" w:type="auto"/>
            <w:vMerge/>
            <w:tcBorders>
              <w:top w:val="nil"/>
              <w:left w:val="single" w:sz="8" w:space="0" w:color="000000"/>
              <w:bottom w:val="single" w:sz="8" w:space="0" w:color="000000"/>
              <w:right w:val="single" w:sz="8" w:space="0" w:color="000000"/>
            </w:tcBorders>
          </w:tcPr>
          <w:p w:rsidR="009F427D" w:rsidRDefault="009F427D"/>
        </w:tc>
        <w:tc>
          <w:tcPr>
            <w:tcW w:w="871"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9F427D" w:rsidRDefault="00D57E7F">
            <w:pPr>
              <w:spacing w:after="0"/>
              <w:ind w:right="42"/>
              <w:jc w:val="center"/>
            </w:pPr>
            <w:r>
              <w:rPr>
                <w:rFonts w:ascii="Times New Roman" w:eastAsia="Times New Roman" w:hAnsi="Times New Roman" w:cs="Times New Roman"/>
                <w:i/>
                <w:sz w:val="20"/>
              </w:rPr>
              <w:t xml:space="preserve">Teoría </w:t>
            </w:r>
          </w:p>
        </w:tc>
        <w:tc>
          <w:tcPr>
            <w:tcW w:w="870"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9F427D" w:rsidRDefault="00D57E7F">
            <w:pPr>
              <w:spacing w:after="0"/>
              <w:ind w:left="52"/>
            </w:pPr>
            <w:r>
              <w:rPr>
                <w:rFonts w:ascii="Times New Roman" w:eastAsia="Times New Roman" w:hAnsi="Times New Roman" w:cs="Times New Roman"/>
                <w:i/>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9F427D" w:rsidRDefault="009F427D"/>
        </w:tc>
        <w:tc>
          <w:tcPr>
            <w:tcW w:w="0" w:type="auto"/>
            <w:vMerge/>
            <w:tcBorders>
              <w:top w:val="nil"/>
              <w:left w:val="single" w:sz="8" w:space="0" w:color="000000"/>
              <w:bottom w:val="single" w:sz="8" w:space="0" w:color="000000"/>
              <w:right w:val="single" w:sz="8" w:space="0" w:color="000000"/>
            </w:tcBorders>
          </w:tcPr>
          <w:p w:rsidR="009F427D" w:rsidRDefault="009F427D"/>
        </w:tc>
      </w:tr>
      <w:tr w:rsidR="009F427D">
        <w:trPr>
          <w:trHeight w:val="1275"/>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2"/>
              <w:jc w:val="center"/>
            </w:pPr>
            <w:r>
              <w:rPr>
                <w:rFonts w:ascii="Times New Roman" w:eastAsia="Times New Roman" w:hAnsi="Times New Roman" w:cs="Times New Roman"/>
                <w:i/>
                <w:sz w:val="20"/>
              </w:rPr>
              <w:t xml:space="preserve">1-1 </w:t>
            </w:r>
          </w:p>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0"/>
              <w:ind w:left="1"/>
            </w:pPr>
            <w:r>
              <w:rPr>
                <w:rFonts w:ascii="Times New Roman" w:eastAsia="Times New Roman" w:hAnsi="Times New Roman" w:cs="Times New Roman"/>
                <w:i/>
                <w:sz w:val="20"/>
              </w:rPr>
              <w:t xml:space="preserve">Contenidos: </w:t>
            </w:r>
          </w:p>
          <w:p w:rsidR="009F427D" w:rsidRDefault="00D57E7F">
            <w:pPr>
              <w:spacing w:after="0"/>
              <w:ind w:left="1"/>
            </w:pPr>
            <w:r>
              <w:rPr>
                <w:rFonts w:ascii="Times New Roman" w:eastAsia="Times New Roman" w:hAnsi="Times New Roman" w:cs="Times New Roman"/>
                <w:i/>
                <w:sz w:val="20"/>
              </w:rPr>
              <w:t xml:space="preserve">La comunicación y su entorno </w:t>
            </w:r>
          </w:p>
          <w:p w:rsidR="009F427D" w:rsidRDefault="00D57E7F">
            <w:pPr>
              <w:spacing w:after="0"/>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Recursos tecnológicos: </w:t>
            </w:r>
          </w:p>
          <w:p w:rsidR="009F427D" w:rsidRDefault="00D57E7F">
            <w:pPr>
              <w:spacing w:after="0"/>
              <w:ind w:left="1"/>
            </w:pPr>
            <w:r>
              <w:rPr>
                <w:rFonts w:ascii="Times New Roman" w:eastAsia="Times New Roman" w:hAnsi="Times New Roman" w:cs="Times New Roman"/>
                <w:i/>
                <w:sz w:val="20"/>
              </w:rPr>
              <w:t xml:space="preserve">- Material bibliográfico digital.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1"/>
            </w:pPr>
            <w:r>
              <w:rPr>
                <w:rFonts w:ascii="Times New Roman" w:eastAsia="Times New Roman" w:hAnsi="Times New Roman" w:cs="Times New Roman"/>
                <w:i/>
                <w:sz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0"/>
              <w:jc w:val="center"/>
            </w:pPr>
            <w:r>
              <w:rPr>
                <w:rFonts w:ascii="Times New Roman" w:eastAsia="Times New Roman" w:hAnsi="Times New Roman" w:cs="Times New Roman"/>
                <w:i/>
                <w:sz w:val="20"/>
              </w:rPr>
              <w:t xml:space="preserve">obligatoria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4"/>
              <w:jc w:val="center"/>
            </w:pPr>
            <w:r>
              <w:rPr>
                <w:rFonts w:ascii="Times New Roman" w:eastAsia="Times New Roman" w:hAnsi="Times New Roman" w:cs="Times New Roman"/>
                <w:i/>
                <w:sz w:val="20"/>
              </w:rPr>
              <w:t xml:space="preserve">docente-alumnos </w:t>
            </w:r>
          </w:p>
        </w:tc>
      </w:tr>
      <w:tr w:rsidR="009F427D">
        <w:trPr>
          <w:trHeight w:val="21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13"/>
              <w:ind w:left="1"/>
            </w:pPr>
            <w:r>
              <w:rPr>
                <w:rFonts w:ascii="Times New Roman" w:eastAsia="Times New Roman" w:hAnsi="Times New Roman" w:cs="Times New Roman"/>
                <w:b/>
                <w:i/>
                <w:sz w:val="20"/>
              </w:rPr>
              <w:t xml:space="preserve">Práctica </w:t>
            </w:r>
          </w:p>
          <w:p w:rsidR="009F427D" w:rsidRDefault="00D57E7F">
            <w:pPr>
              <w:spacing w:after="0" w:line="277" w:lineRule="auto"/>
              <w:ind w:left="3" w:hanging="2"/>
            </w:pPr>
            <w:r>
              <w:rPr>
                <w:rFonts w:ascii="Times New Roman" w:eastAsia="Times New Roman" w:hAnsi="Times New Roman" w:cs="Times New Roman"/>
                <w:i/>
                <w:sz w:val="20"/>
              </w:rPr>
              <w:t xml:space="preserve"> </w:t>
            </w:r>
            <w:r>
              <w:rPr>
                <w:rFonts w:ascii="Times New Roman" w:eastAsia="Times New Roman" w:hAnsi="Times New Roman" w:cs="Times New Roman"/>
                <w:i/>
                <w:sz w:val="20"/>
              </w:rPr>
              <w:t xml:space="preserve">Actividad N°1:  Lectura bibliografía y análisis de casos. Profundización del tema a través de una guía de lectura. </w:t>
            </w:r>
          </w:p>
          <w:p w:rsidR="009F427D" w:rsidRDefault="00D57E7F">
            <w:pPr>
              <w:spacing w:after="15"/>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 Recursos tecnológicos: </w:t>
            </w:r>
          </w:p>
          <w:p w:rsidR="009F427D" w:rsidRDefault="00D57E7F">
            <w:pPr>
              <w:spacing w:after="0"/>
              <w:ind w:left="1"/>
            </w:pPr>
            <w:r>
              <w:rPr>
                <w:rFonts w:ascii="Times New Roman" w:eastAsia="Times New Roman" w:hAnsi="Times New Roman" w:cs="Times New Roman"/>
                <w:i/>
                <w:sz w:val="20"/>
              </w:rPr>
              <w:t xml:space="preserve">- Material bibliográfico digital. </w:t>
            </w:r>
          </w:p>
          <w:p w:rsidR="009F427D" w:rsidRDefault="00D57E7F">
            <w:pPr>
              <w:spacing w:after="0"/>
              <w:ind w:left="1"/>
            </w:pPr>
            <w:r>
              <w:rPr>
                <w:rFonts w:ascii="Times New Roman" w:eastAsia="Times New Roman" w:hAnsi="Times New Roman" w:cs="Times New Roman"/>
                <w:i/>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
              <w:jc w:val="center"/>
            </w:pPr>
            <w:r>
              <w:rPr>
                <w:rFonts w:ascii="Times New Roman" w:eastAsia="Times New Roman" w:hAnsi="Times New Roman" w:cs="Times New Roman"/>
                <w:i/>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2"/>
            </w:pPr>
            <w:r>
              <w:rPr>
                <w:rFonts w:ascii="Times New Roman" w:eastAsia="Times New Roman" w:hAnsi="Times New Roman" w:cs="Times New Roman"/>
                <w:i/>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15"/>
              <w:ind w:right="45"/>
              <w:jc w:val="center"/>
            </w:pPr>
            <w:r>
              <w:rPr>
                <w:rFonts w:ascii="Times New Roman" w:eastAsia="Times New Roman" w:hAnsi="Times New Roman" w:cs="Times New Roman"/>
                <w:i/>
                <w:sz w:val="20"/>
              </w:rPr>
              <w:t xml:space="preserve">obligatorio </w:t>
            </w:r>
          </w:p>
          <w:p w:rsidR="009F427D" w:rsidRDefault="00D57E7F">
            <w:pPr>
              <w:spacing w:after="0"/>
              <w:ind w:right="41"/>
              <w:jc w:val="center"/>
            </w:pPr>
            <w:r>
              <w:rPr>
                <w:rFonts w:ascii="Times New Roman" w:eastAsia="Times New Roman" w:hAnsi="Times New Roman" w:cs="Times New Roman"/>
                <w:i/>
                <w:sz w:val="20"/>
              </w:rPr>
              <w:t xml:space="preserve">individual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 alumnos-alumnos </w:t>
            </w:r>
          </w:p>
        </w:tc>
      </w:tr>
      <w:tr w:rsidR="009F427D">
        <w:trPr>
          <w:trHeight w:val="1025"/>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2"/>
              <w:jc w:val="center"/>
            </w:pPr>
            <w:r>
              <w:rPr>
                <w:rFonts w:ascii="Times New Roman" w:eastAsia="Times New Roman" w:hAnsi="Times New Roman" w:cs="Times New Roman"/>
                <w:i/>
                <w:sz w:val="20"/>
              </w:rPr>
              <w:t xml:space="preserve">2-2 </w:t>
            </w:r>
          </w:p>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0"/>
              <w:ind w:left="1"/>
            </w:pPr>
            <w:r>
              <w:rPr>
                <w:rFonts w:ascii="Times New Roman" w:eastAsia="Times New Roman" w:hAnsi="Times New Roman" w:cs="Times New Roman"/>
                <w:i/>
                <w:sz w:val="20"/>
              </w:rPr>
              <w:t xml:space="preserve">Contenidos: </w:t>
            </w:r>
          </w:p>
          <w:p w:rsidR="009F427D" w:rsidRDefault="00D57E7F">
            <w:pPr>
              <w:spacing w:after="0"/>
              <w:ind w:left="3"/>
            </w:pPr>
            <w:r>
              <w:rPr>
                <w:rFonts w:ascii="Times New Roman" w:eastAsia="Times New Roman" w:hAnsi="Times New Roman" w:cs="Times New Roman"/>
                <w:i/>
                <w:sz w:val="20"/>
              </w:rPr>
              <w:t xml:space="preserve">Nuevos </w:t>
            </w:r>
            <w:proofErr w:type="spellStart"/>
            <w:r>
              <w:rPr>
                <w:rFonts w:ascii="Times New Roman" w:eastAsia="Times New Roman" w:hAnsi="Times New Roman" w:cs="Times New Roman"/>
                <w:i/>
                <w:sz w:val="20"/>
              </w:rPr>
              <w:t>Issues</w:t>
            </w:r>
            <w:proofErr w:type="spellEnd"/>
            <w:r>
              <w:rPr>
                <w:rFonts w:ascii="Times New Roman" w:eastAsia="Times New Roman" w:hAnsi="Times New Roman" w:cs="Times New Roman"/>
                <w:i/>
                <w:sz w:val="20"/>
              </w:rPr>
              <w:t xml:space="preserve"> y gestión de crisis </w:t>
            </w:r>
          </w:p>
          <w:p w:rsidR="009F427D" w:rsidRDefault="00D57E7F">
            <w:pPr>
              <w:spacing w:after="0"/>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 - Material bibliográfico digital.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0"/>
              <w:jc w:val="center"/>
            </w:pPr>
            <w:r>
              <w:rPr>
                <w:rFonts w:ascii="Times New Roman" w:eastAsia="Times New Roman" w:hAnsi="Times New Roman" w:cs="Times New Roman"/>
                <w:i/>
                <w:sz w:val="20"/>
              </w:rPr>
              <w:t xml:space="preserve">obligatoria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4"/>
              <w:jc w:val="center"/>
            </w:pPr>
            <w:r>
              <w:rPr>
                <w:rFonts w:ascii="Times New Roman" w:eastAsia="Times New Roman" w:hAnsi="Times New Roman" w:cs="Times New Roman"/>
                <w:i/>
                <w:sz w:val="20"/>
              </w:rPr>
              <w:t xml:space="preserve">docente-alumnos </w:t>
            </w:r>
          </w:p>
        </w:tc>
      </w:tr>
      <w:tr w:rsidR="009F427D">
        <w:trPr>
          <w:trHeight w:val="18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17"/>
              <w:ind w:left="1"/>
            </w:pPr>
            <w:r>
              <w:rPr>
                <w:rFonts w:ascii="Times New Roman" w:eastAsia="Times New Roman" w:hAnsi="Times New Roman" w:cs="Times New Roman"/>
                <w:i/>
                <w:sz w:val="20"/>
              </w:rPr>
              <w:t xml:space="preserve">Práctica:  </w:t>
            </w:r>
          </w:p>
          <w:p w:rsidR="009F427D" w:rsidRDefault="00D57E7F">
            <w:pPr>
              <w:spacing w:after="0" w:line="277" w:lineRule="auto"/>
              <w:ind w:left="3" w:hanging="2"/>
            </w:pPr>
            <w:r>
              <w:rPr>
                <w:rFonts w:ascii="Times New Roman" w:eastAsia="Times New Roman" w:hAnsi="Times New Roman" w:cs="Times New Roman"/>
                <w:i/>
                <w:sz w:val="20"/>
              </w:rPr>
              <w:t xml:space="preserve">Actividad N°2: Casos prácticos reales. Identificación de </w:t>
            </w:r>
            <w:proofErr w:type="spellStart"/>
            <w:r>
              <w:rPr>
                <w:rFonts w:ascii="Times New Roman" w:eastAsia="Times New Roman" w:hAnsi="Times New Roman" w:cs="Times New Roman"/>
                <w:i/>
                <w:sz w:val="20"/>
              </w:rPr>
              <w:t>issues</w:t>
            </w:r>
            <w:proofErr w:type="spellEnd"/>
            <w:r>
              <w:rPr>
                <w:rFonts w:ascii="Times New Roman" w:eastAsia="Times New Roman" w:hAnsi="Times New Roman" w:cs="Times New Roman"/>
                <w:i/>
                <w:sz w:val="20"/>
              </w:rPr>
              <w:t xml:space="preserve">.  </w:t>
            </w:r>
          </w:p>
          <w:p w:rsidR="009F427D" w:rsidRDefault="00D57E7F">
            <w:pPr>
              <w:spacing w:after="12"/>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Recursos tecnológicos: </w:t>
            </w:r>
          </w:p>
          <w:p w:rsidR="009F427D" w:rsidRDefault="00D57E7F">
            <w:pPr>
              <w:spacing w:after="0"/>
              <w:ind w:left="1"/>
            </w:pPr>
            <w:r>
              <w:rPr>
                <w:rFonts w:ascii="Times New Roman" w:eastAsia="Times New Roman" w:hAnsi="Times New Roman" w:cs="Times New Roman"/>
                <w:i/>
                <w:sz w:val="20"/>
              </w:rPr>
              <w:t xml:space="preserve">- </w:t>
            </w:r>
            <w:r>
              <w:rPr>
                <w:rFonts w:ascii="Times New Roman" w:eastAsia="Times New Roman" w:hAnsi="Times New Roman" w:cs="Times New Roman"/>
                <w:i/>
                <w:sz w:val="20"/>
              </w:rPr>
              <w:t xml:space="preserve">Material bibliográfico digital. </w:t>
            </w:r>
          </w:p>
          <w:p w:rsidR="009F427D" w:rsidRDefault="00D57E7F">
            <w:pPr>
              <w:spacing w:after="0"/>
              <w:ind w:left="1"/>
            </w:pPr>
            <w:r>
              <w:rPr>
                <w:rFonts w:ascii="Times New Roman" w:eastAsia="Times New Roman" w:hAnsi="Times New Roman" w:cs="Times New Roman"/>
                <w:i/>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
              <w:jc w:val="center"/>
            </w:pPr>
            <w:r>
              <w:rPr>
                <w:rFonts w:ascii="Times New Roman" w:eastAsia="Times New Roman" w:hAnsi="Times New Roman" w:cs="Times New Roman"/>
                <w:i/>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2"/>
            </w:pPr>
            <w:r>
              <w:rPr>
                <w:rFonts w:ascii="Times New Roman" w:eastAsia="Times New Roman" w:hAnsi="Times New Roman" w:cs="Times New Roman"/>
                <w:i/>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line="277" w:lineRule="auto"/>
              <w:ind w:left="112" w:right="6"/>
              <w:jc w:val="center"/>
            </w:pPr>
            <w:r>
              <w:rPr>
                <w:rFonts w:ascii="Times New Roman" w:eastAsia="Times New Roman" w:hAnsi="Times New Roman" w:cs="Times New Roman"/>
                <w:i/>
                <w:sz w:val="20"/>
              </w:rPr>
              <w:t xml:space="preserve">obligatorio   grupal </w:t>
            </w:r>
          </w:p>
          <w:p w:rsidR="009F427D" w:rsidRDefault="00D57E7F">
            <w:pPr>
              <w:spacing w:after="0"/>
              <w:ind w:left="7"/>
              <w:jc w:val="center"/>
            </w:pPr>
            <w:r>
              <w:rPr>
                <w:rFonts w:ascii="Times New Roman" w:eastAsia="Times New Roman" w:hAnsi="Times New Roman" w:cs="Times New Roman"/>
                <w:i/>
                <w:sz w:val="20"/>
              </w:rPr>
              <w:t xml:space="preserve">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docente-alumnos alumnos-alumnos </w:t>
            </w:r>
          </w:p>
        </w:tc>
      </w:tr>
      <w:tr w:rsidR="009F427D">
        <w:trPr>
          <w:trHeight w:val="1061"/>
        </w:trPr>
        <w:tc>
          <w:tcPr>
            <w:tcW w:w="928" w:type="dxa"/>
            <w:vMerge w:val="restart"/>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5"/>
              <w:jc w:val="center"/>
            </w:pPr>
            <w:r>
              <w:rPr>
                <w:rFonts w:ascii="Times New Roman" w:eastAsia="Times New Roman" w:hAnsi="Times New Roman" w:cs="Times New Roman"/>
                <w:sz w:val="20"/>
              </w:rPr>
              <w:t xml:space="preserve">3-3 y 4 </w:t>
            </w:r>
          </w:p>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0"/>
              <w:ind w:left="1"/>
            </w:pPr>
            <w:r>
              <w:rPr>
                <w:rFonts w:ascii="Times New Roman" w:eastAsia="Times New Roman" w:hAnsi="Times New Roman" w:cs="Times New Roman"/>
                <w:i/>
                <w:sz w:val="20"/>
              </w:rPr>
              <w:t xml:space="preserve">Contenidos: </w:t>
            </w:r>
          </w:p>
          <w:p w:rsidR="009F427D" w:rsidRDefault="00D57E7F">
            <w:pPr>
              <w:spacing w:after="0"/>
              <w:ind w:left="1"/>
            </w:pPr>
            <w:r>
              <w:rPr>
                <w:rFonts w:ascii="Times New Roman" w:eastAsia="Times New Roman" w:hAnsi="Times New Roman" w:cs="Times New Roman"/>
                <w:i/>
                <w:sz w:val="20"/>
              </w:rPr>
              <w:t xml:space="preserve">Comunicación con los </w:t>
            </w:r>
            <w:proofErr w:type="spellStart"/>
            <w:r>
              <w:rPr>
                <w:rFonts w:ascii="Times New Roman" w:eastAsia="Times New Roman" w:hAnsi="Times New Roman" w:cs="Times New Roman"/>
                <w:i/>
                <w:sz w:val="20"/>
              </w:rPr>
              <w:t>stakeholders</w:t>
            </w:r>
            <w:proofErr w:type="spellEnd"/>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 - Material audiovisual y digital.</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4 horas</w:t>
            </w:r>
            <w:r>
              <w:rPr>
                <w:rFonts w:ascii="Times New Roman" w:eastAsia="Times New Roman" w:hAnsi="Times New Roman" w:cs="Times New Roman"/>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left="4"/>
            </w:pP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0"/>
              <w:jc w:val="center"/>
            </w:pPr>
            <w:r>
              <w:rPr>
                <w:rFonts w:ascii="Times New Roman" w:eastAsia="Times New Roman" w:hAnsi="Times New Roman" w:cs="Times New Roman"/>
                <w:i/>
                <w:sz w:val="20"/>
              </w:rPr>
              <w:t>obligatoria</w:t>
            </w:r>
            <w:r>
              <w:rPr>
                <w:rFonts w:ascii="Times New Roman" w:eastAsia="Times New Roman" w:hAnsi="Times New Roman" w:cs="Times New Roman"/>
                <w:sz w:val="20"/>
              </w:rPr>
              <w:t xml:space="preserve">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15"/>
              <w:ind w:right="34"/>
              <w:jc w:val="center"/>
            </w:pPr>
            <w:r>
              <w:rPr>
                <w:rFonts w:ascii="Times New Roman" w:eastAsia="Times New Roman" w:hAnsi="Times New Roman" w:cs="Times New Roman"/>
                <w:i/>
                <w:sz w:val="20"/>
              </w:rPr>
              <w:t xml:space="preserve">docente-alumnos </w:t>
            </w:r>
          </w:p>
          <w:p w:rsidR="009F427D" w:rsidRDefault="00D57E7F">
            <w:pPr>
              <w:spacing w:after="0"/>
              <w:ind w:left="16"/>
              <w:jc w:val="center"/>
            </w:pPr>
            <w:r>
              <w:rPr>
                <w:rFonts w:ascii="Times New Roman" w:eastAsia="Times New Roman" w:hAnsi="Times New Roman" w:cs="Times New Roman"/>
                <w:sz w:val="20"/>
              </w:rPr>
              <w:t xml:space="preserve"> </w:t>
            </w:r>
          </w:p>
        </w:tc>
      </w:tr>
      <w:tr w:rsidR="009F427D">
        <w:trPr>
          <w:trHeight w:val="21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17"/>
              <w:ind w:left="1"/>
            </w:pPr>
            <w:r>
              <w:rPr>
                <w:rFonts w:ascii="Times New Roman" w:eastAsia="Times New Roman" w:hAnsi="Times New Roman" w:cs="Times New Roman"/>
                <w:i/>
                <w:sz w:val="20"/>
              </w:rPr>
              <w:t xml:space="preserve">Práctica:  </w:t>
            </w:r>
          </w:p>
          <w:p w:rsidR="009F427D" w:rsidRDefault="00D57E7F">
            <w:pPr>
              <w:spacing w:after="1" w:line="276" w:lineRule="auto"/>
              <w:ind w:left="3" w:right="69" w:hanging="2"/>
            </w:pPr>
            <w:r>
              <w:rPr>
                <w:rFonts w:ascii="Times New Roman" w:eastAsia="Times New Roman" w:hAnsi="Times New Roman" w:cs="Times New Roman"/>
                <w:i/>
                <w:sz w:val="20"/>
              </w:rPr>
              <w:t xml:space="preserve">Actividad N°3: Análisis de casos vinculados a relaciones con cada uno de las partes interesadas estudiadas </w:t>
            </w:r>
          </w:p>
          <w:p w:rsidR="009F427D" w:rsidRDefault="00D57E7F">
            <w:pPr>
              <w:spacing w:after="15"/>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Recursos tecnológicos: </w:t>
            </w:r>
          </w:p>
          <w:p w:rsidR="009F427D" w:rsidRDefault="00D57E7F">
            <w:pPr>
              <w:spacing w:after="0"/>
              <w:ind w:left="1"/>
            </w:pPr>
            <w:r>
              <w:rPr>
                <w:rFonts w:ascii="Times New Roman" w:eastAsia="Times New Roman" w:hAnsi="Times New Roman" w:cs="Times New Roman"/>
                <w:i/>
                <w:sz w:val="20"/>
              </w:rPr>
              <w:t xml:space="preserve">- Material audiovisual y digital. </w:t>
            </w:r>
          </w:p>
          <w:p w:rsidR="009F427D" w:rsidRDefault="00D57E7F">
            <w:pPr>
              <w:spacing w:after="0"/>
              <w:ind w:left="1"/>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pPr>
            <w:r>
              <w:rPr>
                <w:rFonts w:ascii="Times New Roman" w:eastAsia="Times New Roman" w:hAnsi="Times New Roman" w:cs="Times New Roman"/>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5"/>
            </w:pPr>
            <w:r>
              <w:rPr>
                <w:rFonts w:ascii="Times New Roman" w:eastAsia="Times New Roman" w:hAnsi="Times New Roman" w:cs="Times New Roman"/>
                <w:i/>
                <w:sz w:val="20"/>
              </w:rPr>
              <w:t>4 horas</w:t>
            </w: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6"/>
              <w:jc w:val="center"/>
            </w:pPr>
            <w:r>
              <w:rPr>
                <w:rFonts w:ascii="Times New Roman" w:eastAsia="Times New Roman" w:hAnsi="Times New Roman" w:cs="Times New Roman"/>
                <w:i/>
                <w:sz w:val="20"/>
              </w:rPr>
              <w:t xml:space="preserve">obligatorio   grupal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docente-alumnos alumnos-alumnos</w:t>
            </w:r>
            <w:r>
              <w:rPr>
                <w:rFonts w:ascii="Times New Roman" w:eastAsia="Times New Roman" w:hAnsi="Times New Roman" w:cs="Times New Roman"/>
                <w:sz w:val="20"/>
              </w:rPr>
              <w:t xml:space="preserve"> </w:t>
            </w:r>
          </w:p>
        </w:tc>
      </w:tr>
      <w:tr w:rsidR="009F427D">
        <w:trPr>
          <w:trHeight w:val="1061"/>
        </w:trPr>
        <w:tc>
          <w:tcPr>
            <w:tcW w:w="928" w:type="dxa"/>
            <w:vMerge w:val="restart"/>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2"/>
              <w:jc w:val="center"/>
            </w:pPr>
            <w:r>
              <w:rPr>
                <w:rFonts w:ascii="Times New Roman" w:eastAsia="Times New Roman" w:hAnsi="Times New Roman" w:cs="Times New Roman"/>
                <w:sz w:val="20"/>
              </w:rPr>
              <w:t xml:space="preserve">4-5 </w:t>
            </w:r>
          </w:p>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0"/>
              <w:ind w:left="1"/>
            </w:pPr>
            <w:r>
              <w:rPr>
                <w:rFonts w:ascii="Times New Roman" w:eastAsia="Times New Roman" w:hAnsi="Times New Roman" w:cs="Times New Roman"/>
                <w:i/>
                <w:sz w:val="20"/>
              </w:rPr>
              <w:t xml:space="preserve">Contenidos: </w:t>
            </w:r>
          </w:p>
          <w:p w:rsidR="009F427D" w:rsidRDefault="00D57E7F">
            <w:pPr>
              <w:spacing w:after="0"/>
              <w:ind w:left="1"/>
            </w:pPr>
            <w:r>
              <w:rPr>
                <w:rFonts w:ascii="Times New Roman" w:eastAsia="Times New Roman" w:hAnsi="Times New Roman" w:cs="Times New Roman"/>
                <w:i/>
                <w:sz w:val="20"/>
              </w:rPr>
              <w:t xml:space="preserve">Consumidor consciente y sustentable </w:t>
            </w:r>
          </w:p>
          <w:p w:rsidR="009F427D" w:rsidRDefault="00D57E7F">
            <w:pPr>
              <w:spacing w:after="0"/>
              <w:ind w:left="1"/>
            </w:pPr>
            <w:r>
              <w:rPr>
                <w:rFonts w:ascii="Times New Roman" w:eastAsia="Times New Roman" w:hAnsi="Times New Roman" w:cs="Times New Roman"/>
                <w:i/>
                <w:sz w:val="20"/>
              </w:rPr>
              <w:t xml:space="preserve"> </w:t>
            </w:r>
          </w:p>
          <w:p w:rsidR="009F427D" w:rsidRDefault="00D57E7F">
            <w:pPr>
              <w:spacing w:after="0"/>
              <w:ind w:left="1"/>
            </w:pPr>
            <w:r>
              <w:rPr>
                <w:rFonts w:ascii="Times New Roman" w:eastAsia="Times New Roman" w:hAnsi="Times New Roman" w:cs="Times New Roman"/>
                <w:i/>
                <w:sz w:val="20"/>
              </w:rPr>
              <w:t xml:space="preserve"> - Material bibliográfico digital.</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2 horas</w:t>
            </w:r>
            <w:r>
              <w:rPr>
                <w:rFonts w:ascii="Times New Roman" w:eastAsia="Times New Roman" w:hAnsi="Times New Roman" w:cs="Times New Roman"/>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left="1"/>
            </w:pP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40"/>
              <w:jc w:val="center"/>
            </w:pPr>
            <w:r>
              <w:rPr>
                <w:rFonts w:ascii="Times New Roman" w:eastAsia="Times New Roman" w:hAnsi="Times New Roman" w:cs="Times New Roman"/>
                <w:i/>
                <w:sz w:val="20"/>
              </w:rPr>
              <w:t>obligatoria</w:t>
            </w:r>
            <w:r>
              <w:rPr>
                <w:rFonts w:ascii="Times New Roman" w:eastAsia="Times New Roman" w:hAnsi="Times New Roman" w:cs="Times New Roman"/>
                <w:sz w:val="20"/>
              </w:rPr>
              <w:t xml:space="preserve"> </w:t>
            </w:r>
          </w:p>
        </w:tc>
        <w:tc>
          <w:tcPr>
            <w:tcW w:w="1736"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17"/>
              <w:ind w:right="34"/>
              <w:jc w:val="center"/>
            </w:pPr>
            <w:r>
              <w:rPr>
                <w:rFonts w:ascii="Times New Roman" w:eastAsia="Times New Roman" w:hAnsi="Times New Roman" w:cs="Times New Roman"/>
                <w:i/>
                <w:sz w:val="20"/>
              </w:rPr>
              <w:t xml:space="preserve">docente-alumnos </w:t>
            </w:r>
          </w:p>
          <w:p w:rsidR="009F427D" w:rsidRDefault="00D57E7F">
            <w:pPr>
              <w:spacing w:after="0"/>
            </w:pPr>
            <w:r>
              <w:rPr>
                <w:rFonts w:ascii="Times New Roman" w:eastAsia="Times New Roman" w:hAnsi="Times New Roman" w:cs="Times New Roman"/>
                <w:sz w:val="20"/>
              </w:rPr>
              <w:t xml:space="preserve"> </w:t>
            </w:r>
          </w:p>
        </w:tc>
      </w:tr>
      <w:tr w:rsidR="009F427D">
        <w:trPr>
          <w:trHeight w:val="1164"/>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6" w:type="dxa"/>
            <w:tcBorders>
              <w:top w:val="single" w:sz="8" w:space="0" w:color="000000"/>
              <w:left w:val="single" w:sz="8" w:space="0" w:color="000000"/>
              <w:bottom w:val="single" w:sz="8" w:space="0" w:color="000000"/>
              <w:right w:val="single" w:sz="8" w:space="0" w:color="000000"/>
            </w:tcBorders>
          </w:tcPr>
          <w:p w:rsidR="009F427D" w:rsidRDefault="00D57E7F">
            <w:pPr>
              <w:spacing w:after="17"/>
              <w:ind w:left="1"/>
            </w:pPr>
            <w:r>
              <w:rPr>
                <w:rFonts w:ascii="Times New Roman" w:eastAsia="Times New Roman" w:hAnsi="Times New Roman" w:cs="Times New Roman"/>
                <w:i/>
                <w:sz w:val="20"/>
              </w:rPr>
              <w:t xml:space="preserve">Práctica:  </w:t>
            </w:r>
          </w:p>
          <w:p w:rsidR="009F427D" w:rsidRDefault="00D57E7F">
            <w:pPr>
              <w:spacing w:after="0"/>
              <w:ind w:left="3" w:hanging="2"/>
            </w:pPr>
            <w:r>
              <w:rPr>
                <w:rFonts w:ascii="Times New Roman" w:eastAsia="Times New Roman" w:hAnsi="Times New Roman" w:cs="Times New Roman"/>
                <w:i/>
                <w:sz w:val="20"/>
              </w:rPr>
              <w:t xml:space="preserve">Actividad N°4: análisis de casos reales vinculados a las nuevas necesidades de consumo.  </w:t>
            </w:r>
          </w:p>
        </w:tc>
        <w:tc>
          <w:tcPr>
            <w:tcW w:w="871"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pPr>
            <w:r>
              <w:rPr>
                <w:rFonts w:ascii="Times New Roman" w:eastAsia="Times New Roman" w:hAnsi="Times New Roman" w:cs="Times New Roman"/>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5"/>
            </w:pPr>
            <w:r>
              <w:rPr>
                <w:rFonts w:ascii="Times New Roman" w:eastAsia="Times New Roman" w:hAnsi="Times New Roman" w:cs="Times New Roman"/>
                <w:i/>
                <w:sz w:val="20"/>
              </w:rPr>
              <w:t>2 horas</w:t>
            </w: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6"/>
              <w:jc w:val="center"/>
            </w:pPr>
            <w:r>
              <w:rPr>
                <w:rFonts w:ascii="Times New Roman" w:eastAsia="Times New Roman" w:hAnsi="Times New Roman" w:cs="Times New Roman"/>
                <w:i/>
                <w:sz w:val="20"/>
              </w:rPr>
              <w:t>obligatorio   grupal</w:t>
            </w:r>
            <w:r>
              <w:rPr>
                <w:rFonts w:ascii="Times New Roman" w:eastAsia="Times New Roman" w:hAnsi="Times New Roman" w:cs="Times New Roman"/>
                <w:sz w:val="20"/>
              </w:rPr>
              <w:t xml:space="preserve"> </w:t>
            </w:r>
          </w:p>
        </w:tc>
        <w:tc>
          <w:tcPr>
            <w:tcW w:w="1736"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docente-alumnos alumnos-alumnos </w:t>
            </w:r>
          </w:p>
        </w:tc>
      </w:tr>
    </w:tbl>
    <w:p w:rsidR="009F427D" w:rsidRDefault="009F427D">
      <w:pPr>
        <w:spacing w:after="0"/>
        <w:ind w:left="-1130" w:right="14"/>
      </w:pPr>
    </w:p>
    <w:tbl>
      <w:tblPr>
        <w:tblStyle w:val="TableGrid"/>
        <w:tblW w:w="9527" w:type="dxa"/>
        <w:tblInd w:w="132" w:type="dxa"/>
        <w:tblCellMar>
          <w:top w:w="97" w:type="dxa"/>
          <w:left w:w="38" w:type="dxa"/>
          <w:bottom w:w="53" w:type="dxa"/>
          <w:right w:w="0" w:type="dxa"/>
        </w:tblCellMar>
        <w:tblLook w:val="04A0" w:firstRow="1" w:lastRow="0" w:firstColumn="1" w:lastColumn="0" w:noHBand="0" w:noVBand="1"/>
      </w:tblPr>
      <w:tblGrid>
        <w:gridCol w:w="931"/>
        <w:gridCol w:w="3375"/>
        <w:gridCol w:w="869"/>
        <w:gridCol w:w="871"/>
        <w:gridCol w:w="1741"/>
        <w:gridCol w:w="1740"/>
      </w:tblGrid>
      <w:tr w:rsidR="009F427D">
        <w:trPr>
          <w:trHeight w:val="1325"/>
        </w:trPr>
        <w:tc>
          <w:tcPr>
            <w:tcW w:w="931" w:type="dxa"/>
            <w:tcBorders>
              <w:top w:val="single" w:sz="8" w:space="0" w:color="000000"/>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5"/>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Recursos tecnológicos: </w:t>
            </w:r>
          </w:p>
          <w:p w:rsidR="009F427D" w:rsidRDefault="00D57E7F">
            <w:pPr>
              <w:spacing w:after="0" w:line="242" w:lineRule="auto"/>
              <w:ind w:left="2" w:hanging="2"/>
            </w:pPr>
            <w:r>
              <w:rPr>
                <w:rFonts w:ascii="Times New Roman" w:eastAsia="Times New Roman" w:hAnsi="Times New Roman" w:cs="Times New Roman"/>
                <w:i/>
                <w:sz w:val="20"/>
              </w:rPr>
              <w:t xml:space="preserve">- Material bibliográfico digital y audiovisual. </w:t>
            </w:r>
          </w:p>
          <w:p w:rsidR="009F427D" w:rsidRDefault="00D57E7F">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9F427D" w:rsidRDefault="009F427D"/>
        </w:tc>
        <w:tc>
          <w:tcPr>
            <w:tcW w:w="871" w:type="dxa"/>
            <w:tcBorders>
              <w:top w:val="single" w:sz="8" w:space="0" w:color="000000"/>
              <w:left w:val="single" w:sz="8" w:space="0" w:color="000000"/>
              <w:bottom w:val="single" w:sz="8" w:space="0" w:color="000000"/>
              <w:right w:val="single" w:sz="8" w:space="0" w:color="000000"/>
            </w:tcBorders>
          </w:tcPr>
          <w:p w:rsidR="009F427D" w:rsidRDefault="009F427D"/>
        </w:tc>
        <w:tc>
          <w:tcPr>
            <w:tcW w:w="1741" w:type="dxa"/>
            <w:tcBorders>
              <w:top w:val="single" w:sz="8" w:space="0" w:color="000000"/>
              <w:left w:val="single" w:sz="8" w:space="0" w:color="000000"/>
              <w:bottom w:val="single" w:sz="8" w:space="0" w:color="000000"/>
              <w:right w:val="single" w:sz="8" w:space="0" w:color="000000"/>
            </w:tcBorders>
          </w:tcPr>
          <w:p w:rsidR="009F427D" w:rsidRDefault="009F427D"/>
        </w:tc>
        <w:tc>
          <w:tcPr>
            <w:tcW w:w="1740" w:type="dxa"/>
            <w:tcBorders>
              <w:top w:val="single" w:sz="8" w:space="0" w:color="000000"/>
              <w:left w:val="single" w:sz="8" w:space="0" w:color="000000"/>
              <w:bottom w:val="single" w:sz="8" w:space="0" w:color="000000"/>
              <w:right w:val="single" w:sz="8" w:space="0" w:color="000000"/>
            </w:tcBorders>
          </w:tcPr>
          <w:p w:rsidR="009F427D" w:rsidRDefault="009F427D"/>
        </w:tc>
      </w:tr>
      <w:tr w:rsidR="009F427D">
        <w:trPr>
          <w:trHeight w:val="1061"/>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3"/>
              <w:jc w:val="center"/>
            </w:pPr>
            <w:r>
              <w:rPr>
                <w:rFonts w:ascii="Times New Roman" w:eastAsia="Times New Roman" w:hAnsi="Times New Roman" w:cs="Times New Roman"/>
                <w:sz w:val="20"/>
              </w:rPr>
              <w:t xml:space="preserve">5-6 y 7 </w:t>
            </w:r>
          </w:p>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0"/>
            </w:pPr>
            <w:r>
              <w:rPr>
                <w:rFonts w:ascii="Times New Roman" w:eastAsia="Times New Roman" w:hAnsi="Times New Roman" w:cs="Times New Roman"/>
                <w:i/>
                <w:sz w:val="20"/>
              </w:rPr>
              <w:t xml:space="preserve">Contenidos: </w:t>
            </w:r>
          </w:p>
          <w:p w:rsidR="009F427D" w:rsidRDefault="00D57E7F">
            <w:pPr>
              <w:spacing w:after="0"/>
            </w:pPr>
            <w:r>
              <w:rPr>
                <w:rFonts w:ascii="Times New Roman" w:eastAsia="Times New Roman" w:hAnsi="Times New Roman" w:cs="Times New Roman"/>
                <w:i/>
                <w:sz w:val="20"/>
              </w:rPr>
              <w:t xml:space="preserve">Propósito y filosofía corporativa </w:t>
            </w:r>
          </w:p>
          <w:p w:rsidR="009F427D" w:rsidRDefault="00D57E7F">
            <w:pPr>
              <w:spacing w:after="0"/>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 - Material bibliográfico digital.</w:t>
            </w: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i/>
                <w:sz w:val="20"/>
              </w:rPr>
              <w:t>4 horas</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left="14"/>
              <w:jc w:val="center"/>
            </w:pP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9"/>
              <w:jc w:val="center"/>
            </w:pPr>
            <w:r>
              <w:rPr>
                <w:rFonts w:ascii="Times New Roman" w:eastAsia="Times New Roman" w:hAnsi="Times New Roman" w:cs="Times New Roman"/>
                <w:i/>
                <w:sz w:val="20"/>
              </w:rPr>
              <w:t>obligatoria</w:t>
            </w:r>
            <w:r>
              <w:rPr>
                <w:rFonts w:ascii="Times New Roman" w:eastAsia="Times New Roman" w:hAnsi="Times New Roman" w:cs="Times New Roman"/>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17"/>
              <w:ind w:right="36"/>
              <w:jc w:val="center"/>
            </w:pPr>
            <w:r>
              <w:rPr>
                <w:rFonts w:ascii="Times New Roman" w:eastAsia="Times New Roman" w:hAnsi="Times New Roman" w:cs="Times New Roman"/>
                <w:i/>
                <w:sz w:val="20"/>
              </w:rPr>
              <w:t xml:space="preserve">docente-alumnos </w:t>
            </w:r>
          </w:p>
          <w:p w:rsidR="009F427D" w:rsidRDefault="00D57E7F">
            <w:pPr>
              <w:spacing w:after="0"/>
              <w:ind w:left="9"/>
              <w:jc w:val="center"/>
            </w:pPr>
            <w:r>
              <w:rPr>
                <w:rFonts w:ascii="Times New Roman" w:eastAsia="Times New Roman" w:hAnsi="Times New Roman" w:cs="Times New Roman"/>
                <w:sz w:val="20"/>
              </w:rPr>
              <w:t xml:space="preserve"> </w:t>
            </w:r>
          </w:p>
        </w:tc>
      </w:tr>
      <w:tr w:rsidR="009F427D">
        <w:trPr>
          <w:trHeight w:val="2425"/>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7"/>
            </w:pPr>
            <w:r>
              <w:rPr>
                <w:rFonts w:ascii="Times New Roman" w:eastAsia="Times New Roman" w:hAnsi="Times New Roman" w:cs="Times New Roman"/>
                <w:i/>
                <w:sz w:val="20"/>
              </w:rPr>
              <w:t xml:space="preserve">Práctica:  </w:t>
            </w:r>
          </w:p>
          <w:p w:rsidR="009F427D" w:rsidRDefault="00D57E7F">
            <w:pPr>
              <w:spacing w:after="1" w:line="276" w:lineRule="auto"/>
              <w:ind w:left="2" w:right="47" w:hanging="2"/>
            </w:pPr>
            <w:r>
              <w:rPr>
                <w:rFonts w:ascii="Times New Roman" w:eastAsia="Times New Roman" w:hAnsi="Times New Roman" w:cs="Times New Roman"/>
                <w:i/>
                <w:sz w:val="20"/>
              </w:rPr>
              <w:t xml:space="preserve">Actividad N°5: Buscar propósitos de distintas organizaciones y responder a propuestas pedagógicas vinculadas a los contenidos vistos en clase.  </w:t>
            </w:r>
          </w:p>
          <w:p w:rsidR="009F427D" w:rsidRDefault="00D57E7F">
            <w:pPr>
              <w:spacing w:after="15"/>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Recursos tecnológicos: </w:t>
            </w:r>
          </w:p>
          <w:p w:rsidR="009F427D" w:rsidRDefault="00D57E7F">
            <w:pPr>
              <w:spacing w:after="0"/>
            </w:pPr>
            <w:r>
              <w:rPr>
                <w:rFonts w:ascii="Times New Roman" w:eastAsia="Times New Roman" w:hAnsi="Times New Roman" w:cs="Times New Roman"/>
                <w:i/>
                <w:sz w:val="20"/>
              </w:rPr>
              <w:t xml:space="preserve">- Material audiovisual y digital. </w:t>
            </w:r>
          </w:p>
          <w:p w:rsidR="009F427D" w:rsidRDefault="00D57E7F">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6"/>
            </w:pPr>
            <w:r>
              <w:rPr>
                <w:rFonts w:ascii="Times New Roman" w:eastAsia="Times New Roman" w:hAnsi="Times New Roman" w:cs="Times New Roman"/>
                <w:i/>
                <w:sz w:val="20"/>
              </w:rPr>
              <w:t>4 horas</w:t>
            </w:r>
            <w:r>
              <w:rPr>
                <w:rFonts w:ascii="Times New Roman" w:eastAsia="Times New Roman" w:hAnsi="Times New Roman" w:cs="Times New Roman"/>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4" w:right="103"/>
              <w:jc w:val="center"/>
            </w:pPr>
            <w:r>
              <w:rPr>
                <w:rFonts w:ascii="Times New Roman" w:eastAsia="Times New Roman" w:hAnsi="Times New Roman" w:cs="Times New Roman"/>
                <w:i/>
                <w:sz w:val="20"/>
              </w:rPr>
              <w:t>obligatorio grupal</w:t>
            </w:r>
            <w:r>
              <w:rPr>
                <w:rFonts w:ascii="Times New Roman" w:eastAsia="Times New Roman" w:hAnsi="Times New Roman" w:cs="Times New Roman"/>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docente-alumnos alumnos-alumnos</w:t>
            </w:r>
            <w:r>
              <w:rPr>
                <w:rFonts w:ascii="Times New Roman" w:eastAsia="Times New Roman" w:hAnsi="Times New Roman" w:cs="Times New Roman"/>
                <w:sz w:val="20"/>
              </w:rPr>
              <w:t xml:space="preserve"> </w:t>
            </w:r>
          </w:p>
        </w:tc>
      </w:tr>
      <w:tr w:rsidR="009F427D">
        <w:trPr>
          <w:trHeight w:val="898"/>
        </w:trPr>
        <w:tc>
          <w:tcPr>
            <w:tcW w:w="931" w:type="dxa"/>
            <w:tcBorders>
              <w:top w:val="single" w:sz="8" w:space="0" w:color="000000"/>
              <w:left w:val="single" w:sz="8" w:space="0" w:color="000000"/>
              <w:bottom w:val="single" w:sz="8" w:space="0" w:color="000000"/>
              <w:right w:val="single" w:sz="8" w:space="0" w:color="000000"/>
            </w:tcBorders>
          </w:tcPr>
          <w:p w:rsidR="009F427D" w:rsidRDefault="00D57E7F">
            <w:pPr>
              <w:spacing w:after="17"/>
              <w:ind w:left="96"/>
            </w:pPr>
            <w:r>
              <w:rPr>
                <w:rFonts w:ascii="Times New Roman" w:eastAsia="Times New Roman" w:hAnsi="Times New Roman" w:cs="Times New Roman"/>
                <w:sz w:val="20"/>
              </w:rPr>
              <w:t xml:space="preserve">Examen </w:t>
            </w:r>
          </w:p>
          <w:p w:rsidR="009F427D" w:rsidRDefault="00D57E7F">
            <w:pPr>
              <w:spacing w:after="17"/>
              <w:ind w:right="41"/>
              <w:jc w:val="center"/>
            </w:pPr>
            <w:r>
              <w:rPr>
                <w:rFonts w:ascii="Times New Roman" w:eastAsia="Times New Roman" w:hAnsi="Times New Roman" w:cs="Times New Roman"/>
                <w:sz w:val="20"/>
              </w:rPr>
              <w:t xml:space="preserve">Parcial </w:t>
            </w:r>
          </w:p>
          <w:p w:rsidR="009F427D" w:rsidRDefault="00D57E7F">
            <w:pPr>
              <w:spacing w:after="0"/>
              <w:ind w:left="36"/>
              <w:jc w:val="both"/>
            </w:pPr>
            <w:r>
              <w:rPr>
                <w:rFonts w:ascii="Times New Roman" w:eastAsia="Times New Roman" w:hAnsi="Times New Roman" w:cs="Times New Roman"/>
                <w:sz w:val="20"/>
              </w:rPr>
              <w:t xml:space="preserve">Semana 8 </w:t>
            </w:r>
          </w:p>
        </w:tc>
        <w:tc>
          <w:tcPr>
            <w:tcW w:w="3375"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pPr>
            <w:r>
              <w:rPr>
                <w:rFonts w:ascii="Times New Roman" w:eastAsia="Times New Roman" w:hAnsi="Times New Roman" w:cs="Times New Roman"/>
                <w:i/>
                <w:sz w:val="20"/>
              </w:rPr>
              <w:t xml:space="preserve">EXAMEN PARCIAL </w:t>
            </w:r>
          </w:p>
        </w:tc>
        <w:tc>
          <w:tcPr>
            <w:tcW w:w="869"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pPr>
            <w:r>
              <w:rPr>
                <w:rFonts w:ascii="Times New Roman" w:eastAsia="Times New Roman" w:hAnsi="Times New Roman" w:cs="Times New Roman"/>
                <w:sz w:val="20"/>
              </w:rPr>
              <w:t xml:space="preserve">4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4"/>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6"/>
              <w:jc w:val="center"/>
            </w:pPr>
            <w:r>
              <w:rPr>
                <w:rFonts w:ascii="Times New Roman" w:eastAsia="Times New Roman" w:hAnsi="Times New Roman" w:cs="Times New Roman"/>
                <w:i/>
                <w:sz w:val="20"/>
              </w:rPr>
              <w:t xml:space="preserve">docente-alumnos </w:t>
            </w:r>
          </w:p>
        </w:tc>
      </w:tr>
      <w:tr w:rsidR="009F427D">
        <w:trPr>
          <w:trHeight w:val="1524"/>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0"/>
              <w:jc w:val="center"/>
            </w:pPr>
            <w:r>
              <w:rPr>
                <w:rFonts w:ascii="Times New Roman" w:eastAsia="Times New Roman" w:hAnsi="Times New Roman" w:cs="Times New Roman"/>
                <w:sz w:val="20"/>
              </w:rPr>
              <w:t xml:space="preserve">6-9 </w:t>
            </w:r>
          </w:p>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0"/>
            </w:pPr>
            <w:r>
              <w:rPr>
                <w:rFonts w:ascii="Times New Roman" w:eastAsia="Times New Roman" w:hAnsi="Times New Roman" w:cs="Times New Roman"/>
                <w:i/>
                <w:sz w:val="20"/>
              </w:rPr>
              <w:t xml:space="preserve">Contenidos: </w:t>
            </w:r>
          </w:p>
          <w:p w:rsidR="009F427D" w:rsidRDefault="00D57E7F">
            <w:pPr>
              <w:spacing w:after="2" w:line="240" w:lineRule="auto"/>
              <w:ind w:left="2" w:hanging="2"/>
            </w:pPr>
            <w:proofErr w:type="spellStart"/>
            <w:r>
              <w:rPr>
                <w:rFonts w:ascii="Times New Roman" w:eastAsia="Times New Roman" w:hAnsi="Times New Roman" w:cs="Times New Roman"/>
                <w:i/>
                <w:sz w:val="20"/>
              </w:rPr>
              <w:t>Branding</w:t>
            </w:r>
            <w:proofErr w:type="spellEnd"/>
            <w:r>
              <w:rPr>
                <w:rFonts w:ascii="Times New Roman" w:eastAsia="Times New Roman" w:hAnsi="Times New Roman" w:cs="Times New Roman"/>
                <w:i/>
                <w:sz w:val="20"/>
              </w:rPr>
              <w:t xml:space="preserve"> corporativo con foco en el propósito. </w:t>
            </w:r>
          </w:p>
          <w:p w:rsidR="009F427D" w:rsidRDefault="00D57E7F">
            <w:pPr>
              <w:spacing w:after="0"/>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Recursos tecnológicos: </w:t>
            </w:r>
          </w:p>
          <w:p w:rsidR="009F427D" w:rsidRDefault="00D57E7F">
            <w:pPr>
              <w:spacing w:after="0"/>
            </w:pPr>
            <w:r>
              <w:rPr>
                <w:rFonts w:ascii="Times New Roman" w:eastAsia="Times New Roman" w:hAnsi="Times New Roman" w:cs="Times New Roman"/>
                <w:i/>
                <w:sz w:val="20"/>
              </w:rPr>
              <w:t xml:space="preserve">- Material bibliográfico digital.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i/>
                <w:sz w:val="20"/>
              </w:rPr>
              <w:t xml:space="preserve">2 horas </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4"/>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9"/>
              <w:jc w:val="center"/>
            </w:pPr>
            <w:r>
              <w:rPr>
                <w:rFonts w:ascii="Times New Roman" w:eastAsia="Times New Roman" w:hAnsi="Times New Roman" w:cs="Times New Roman"/>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6"/>
              <w:jc w:val="center"/>
            </w:pPr>
            <w:r>
              <w:rPr>
                <w:rFonts w:ascii="Times New Roman" w:eastAsia="Times New Roman" w:hAnsi="Times New Roman" w:cs="Times New Roman"/>
                <w:i/>
                <w:sz w:val="20"/>
              </w:rPr>
              <w:t xml:space="preserve">docente-alumnos </w:t>
            </w:r>
          </w:p>
        </w:tc>
      </w:tr>
      <w:tr w:rsidR="009F427D">
        <w:trPr>
          <w:trHeight w:val="21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7"/>
            </w:pPr>
            <w:r>
              <w:rPr>
                <w:rFonts w:ascii="Times New Roman" w:eastAsia="Times New Roman" w:hAnsi="Times New Roman" w:cs="Times New Roman"/>
                <w:i/>
                <w:sz w:val="20"/>
              </w:rPr>
              <w:t xml:space="preserve">Práctica </w:t>
            </w:r>
          </w:p>
          <w:p w:rsidR="009F427D" w:rsidRDefault="00D57E7F">
            <w:pPr>
              <w:spacing w:after="1" w:line="276" w:lineRule="auto"/>
              <w:ind w:left="2" w:right="13" w:hanging="2"/>
            </w:pPr>
            <w:r>
              <w:rPr>
                <w:rFonts w:ascii="Times New Roman" w:eastAsia="Times New Roman" w:hAnsi="Times New Roman" w:cs="Times New Roman"/>
                <w:i/>
                <w:sz w:val="20"/>
              </w:rPr>
              <w:t xml:space="preserve"> Actividad N°6:  Búsqueda y análisis de publicidades con foco comunicacional en el propósito.  </w:t>
            </w:r>
          </w:p>
          <w:p w:rsidR="009F427D" w:rsidRDefault="00D57E7F">
            <w:pPr>
              <w:spacing w:after="15"/>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 Recursos tecnológicos: </w:t>
            </w:r>
          </w:p>
          <w:p w:rsidR="009F427D" w:rsidRDefault="00D57E7F">
            <w:pPr>
              <w:spacing w:after="0"/>
            </w:pPr>
            <w:r>
              <w:rPr>
                <w:rFonts w:ascii="Times New Roman" w:eastAsia="Times New Roman" w:hAnsi="Times New Roman" w:cs="Times New Roman"/>
                <w:i/>
                <w:sz w:val="20"/>
              </w:rPr>
              <w:t xml:space="preserve">- Material audiovisual </w:t>
            </w:r>
          </w:p>
          <w:p w:rsidR="009F427D" w:rsidRDefault="00D57E7F">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55"/>
              <w:jc w:val="center"/>
            </w:pPr>
            <w:r>
              <w:rPr>
                <w:rFonts w:ascii="Times New Roman" w:eastAsia="Times New Roman" w:hAnsi="Times New Roman" w:cs="Times New Roman"/>
                <w:i/>
                <w:sz w:val="20"/>
              </w:rPr>
              <w:t xml:space="preserve">obligatorio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 </w:t>
            </w:r>
            <w:r>
              <w:rPr>
                <w:rFonts w:ascii="Times New Roman" w:eastAsia="Times New Roman" w:hAnsi="Times New Roman" w:cs="Times New Roman"/>
                <w:i/>
                <w:sz w:val="20"/>
              </w:rPr>
              <w:t xml:space="preserve">alumnos-alumnos </w:t>
            </w:r>
          </w:p>
        </w:tc>
      </w:tr>
      <w:tr w:rsidR="009F427D">
        <w:trPr>
          <w:trHeight w:val="1524"/>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0"/>
              <w:jc w:val="center"/>
            </w:pPr>
            <w:r>
              <w:rPr>
                <w:rFonts w:ascii="Times New Roman" w:eastAsia="Times New Roman" w:hAnsi="Times New Roman" w:cs="Times New Roman"/>
                <w:sz w:val="20"/>
              </w:rPr>
              <w:t xml:space="preserve">7-9 </w:t>
            </w:r>
          </w:p>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0"/>
            </w:pPr>
            <w:r>
              <w:rPr>
                <w:rFonts w:ascii="Times New Roman" w:eastAsia="Times New Roman" w:hAnsi="Times New Roman" w:cs="Times New Roman"/>
                <w:i/>
                <w:sz w:val="20"/>
              </w:rPr>
              <w:t xml:space="preserve">Contenidos: </w:t>
            </w:r>
          </w:p>
          <w:p w:rsidR="009F427D" w:rsidRDefault="00D57E7F">
            <w:pPr>
              <w:spacing w:after="0"/>
            </w:pPr>
            <w:r>
              <w:rPr>
                <w:rFonts w:ascii="Times New Roman" w:eastAsia="Times New Roman" w:hAnsi="Times New Roman" w:cs="Times New Roman"/>
                <w:i/>
                <w:sz w:val="20"/>
              </w:rPr>
              <w:t xml:space="preserve">Comunicación responsable </w:t>
            </w:r>
          </w:p>
          <w:p w:rsidR="009F427D" w:rsidRDefault="00D57E7F">
            <w:pPr>
              <w:spacing w:after="0"/>
              <w:jc w:val="both"/>
            </w:pPr>
            <w:r>
              <w:rPr>
                <w:rFonts w:ascii="Times New Roman" w:eastAsia="Times New Roman" w:hAnsi="Times New Roman" w:cs="Times New Roman"/>
                <w:i/>
                <w:sz w:val="20"/>
              </w:rPr>
              <w:t xml:space="preserve">RECUPERATORIO EXAMEN PARCIAL </w:t>
            </w:r>
          </w:p>
          <w:p w:rsidR="009F427D" w:rsidRDefault="00D57E7F">
            <w:pPr>
              <w:spacing w:after="0"/>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Recursos tecnológicos: </w:t>
            </w:r>
          </w:p>
          <w:p w:rsidR="009F427D" w:rsidRDefault="00D57E7F">
            <w:pPr>
              <w:spacing w:after="0"/>
            </w:pPr>
            <w:r>
              <w:rPr>
                <w:rFonts w:ascii="Times New Roman" w:eastAsia="Times New Roman" w:hAnsi="Times New Roman" w:cs="Times New Roman"/>
                <w:i/>
                <w:sz w:val="20"/>
              </w:rPr>
              <w:t xml:space="preserve">- Material bibliográfico digital.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i/>
                <w:sz w:val="20"/>
              </w:rPr>
              <w:t xml:space="preserve">2 horas </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4"/>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9"/>
              <w:jc w:val="center"/>
            </w:pPr>
            <w:r>
              <w:rPr>
                <w:rFonts w:ascii="Times New Roman" w:eastAsia="Times New Roman" w:hAnsi="Times New Roman" w:cs="Times New Roman"/>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6"/>
              <w:jc w:val="center"/>
            </w:pPr>
            <w:r>
              <w:rPr>
                <w:rFonts w:ascii="Times New Roman" w:eastAsia="Times New Roman" w:hAnsi="Times New Roman" w:cs="Times New Roman"/>
                <w:i/>
                <w:sz w:val="20"/>
              </w:rPr>
              <w:t xml:space="preserve">docente-alumnos </w:t>
            </w:r>
          </w:p>
        </w:tc>
      </w:tr>
      <w:tr w:rsidR="009F427D">
        <w:trPr>
          <w:trHeight w:val="21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7"/>
            </w:pPr>
            <w:r>
              <w:rPr>
                <w:rFonts w:ascii="Times New Roman" w:eastAsia="Times New Roman" w:hAnsi="Times New Roman" w:cs="Times New Roman"/>
                <w:i/>
                <w:sz w:val="20"/>
              </w:rPr>
              <w:t xml:space="preserve">Práctica </w:t>
            </w:r>
          </w:p>
          <w:p w:rsidR="009F427D" w:rsidRDefault="00D57E7F">
            <w:pPr>
              <w:spacing w:after="1" w:line="276" w:lineRule="auto"/>
              <w:ind w:left="2" w:hanging="2"/>
            </w:pPr>
            <w:r>
              <w:rPr>
                <w:rFonts w:ascii="Times New Roman" w:eastAsia="Times New Roman" w:hAnsi="Times New Roman" w:cs="Times New Roman"/>
                <w:i/>
                <w:sz w:val="20"/>
              </w:rPr>
              <w:t xml:space="preserve"> </w:t>
            </w:r>
            <w:r>
              <w:rPr>
                <w:rFonts w:ascii="Times New Roman" w:eastAsia="Times New Roman" w:hAnsi="Times New Roman" w:cs="Times New Roman"/>
                <w:i/>
                <w:sz w:val="20"/>
              </w:rPr>
              <w:t xml:space="preserve">Actividad N°7:  Conocer, investigar y realizar puesta en </w:t>
            </w:r>
            <w:proofErr w:type="gramStart"/>
            <w:r>
              <w:rPr>
                <w:rFonts w:ascii="Times New Roman" w:eastAsia="Times New Roman" w:hAnsi="Times New Roman" w:cs="Times New Roman"/>
                <w:i/>
                <w:sz w:val="20"/>
              </w:rPr>
              <w:t>común  de</w:t>
            </w:r>
            <w:proofErr w:type="gramEnd"/>
            <w:r>
              <w:rPr>
                <w:rFonts w:ascii="Times New Roman" w:eastAsia="Times New Roman" w:hAnsi="Times New Roman" w:cs="Times New Roman"/>
                <w:i/>
                <w:sz w:val="20"/>
              </w:rPr>
              <w:t xml:space="preserve"> distintos tipos de programas.  </w:t>
            </w:r>
          </w:p>
          <w:p w:rsidR="009F427D" w:rsidRDefault="00D57E7F">
            <w:pPr>
              <w:spacing w:after="15"/>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 Recursos tecnológicos: </w:t>
            </w:r>
          </w:p>
          <w:p w:rsidR="009F427D" w:rsidRDefault="00D57E7F">
            <w:pPr>
              <w:spacing w:after="0"/>
            </w:pPr>
            <w:r>
              <w:rPr>
                <w:rFonts w:ascii="Times New Roman" w:eastAsia="Times New Roman" w:hAnsi="Times New Roman" w:cs="Times New Roman"/>
                <w:i/>
                <w:sz w:val="20"/>
              </w:rPr>
              <w:t xml:space="preserve">- Material audiovisual y digital </w:t>
            </w:r>
          </w:p>
          <w:p w:rsidR="009F427D" w:rsidRDefault="00D57E7F">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55"/>
              <w:jc w:val="center"/>
            </w:pPr>
            <w:r>
              <w:rPr>
                <w:rFonts w:ascii="Times New Roman" w:eastAsia="Times New Roman" w:hAnsi="Times New Roman" w:cs="Times New Roman"/>
                <w:i/>
                <w:sz w:val="20"/>
              </w:rPr>
              <w:t xml:space="preserve">obligatorio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 alumnos-alumnos </w:t>
            </w:r>
          </w:p>
        </w:tc>
      </w:tr>
      <w:tr w:rsidR="009F427D">
        <w:trPr>
          <w:trHeight w:val="794"/>
        </w:trPr>
        <w:tc>
          <w:tcPr>
            <w:tcW w:w="931"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0"/>
              <w:ind w:right="40"/>
              <w:jc w:val="center"/>
            </w:pPr>
            <w:r>
              <w:rPr>
                <w:rFonts w:ascii="Times New Roman" w:eastAsia="Times New Roman" w:hAnsi="Times New Roman" w:cs="Times New Roman"/>
                <w:sz w:val="20"/>
              </w:rPr>
              <w:t xml:space="preserve">8-10 </w:t>
            </w:r>
          </w:p>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0"/>
            </w:pPr>
            <w:r>
              <w:rPr>
                <w:rFonts w:ascii="Times New Roman" w:eastAsia="Times New Roman" w:hAnsi="Times New Roman" w:cs="Times New Roman"/>
                <w:i/>
                <w:sz w:val="20"/>
              </w:rPr>
              <w:t xml:space="preserve">Contenidos: </w:t>
            </w:r>
          </w:p>
          <w:p w:rsidR="009F427D" w:rsidRDefault="00D57E7F">
            <w:pPr>
              <w:spacing w:after="0"/>
            </w:pPr>
            <w:r>
              <w:rPr>
                <w:rFonts w:ascii="Times New Roman" w:eastAsia="Times New Roman" w:hAnsi="Times New Roman" w:cs="Times New Roman"/>
                <w:i/>
                <w:sz w:val="20"/>
              </w:rPr>
              <w:t xml:space="preserve">Inclusión y transparencia </w:t>
            </w:r>
          </w:p>
          <w:p w:rsidR="009F427D" w:rsidRDefault="00D57E7F">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i/>
                <w:sz w:val="20"/>
              </w:rPr>
              <w:t xml:space="preserve">2 horas </w:t>
            </w: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4"/>
              <w:jc w:val="center"/>
            </w:pPr>
            <w:r>
              <w:rPr>
                <w:rFonts w:ascii="Times New Roman" w:eastAsia="Times New Roman" w:hAnsi="Times New Roman" w:cs="Times New Roman"/>
                <w:i/>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9"/>
              <w:jc w:val="center"/>
            </w:pPr>
            <w:r>
              <w:rPr>
                <w:rFonts w:ascii="Times New Roman" w:eastAsia="Times New Roman" w:hAnsi="Times New Roman" w:cs="Times New Roman"/>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right="36"/>
              <w:jc w:val="center"/>
            </w:pPr>
            <w:r>
              <w:rPr>
                <w:rFonts w:ascii="Times New Roman" w:eastAsia="Times New Roman" w:hAnsi="Times New Roman" w:cs="Times New Roman"/>
                <w:i/>
                <w:sz w:val="20"/>
              </w:rPr>
              <w:t xml:space="preserve">docente-alumnos </w:t>
            </w:r>
          </w:p>
        </w:tc>
      </w:tr>
      <w:tr w:rsidR="009F427D">
        <w:trPr>
          <w:trHeight w:val="598"/>
        </w:trPr>
        <w:tc>
          <w:tcPr>
            <w:tcW w:w="931" w:type="dxa"/>
            <w:vMerge w:val="restart"/>
            <w:tcBorders>
              <w:top w:val="single" w:sz="8" w:space="0" w:color="000000"/>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0"/>
            </w:pPr>
            <w:r>
              <w:rPr>
                <w:rFonts w:ascii="Times New Roman" w:eastAsia="Times New Roman" w:hAnsi="Times New Roman" w:cs="Times New Roman"/>
                <w:i/>
                <w:sz w:val="20"/>
              </w:rPr>
              <w:t xml:space="preserve">Recursos tecnológicos: </w:t>
            </w:r>
          </w:p>
          <w:p w:rsidR="009F427D" w:rsidRDefault="00D57E7F">
            <w:pPr>
              <w:spacing w:after="0"/>
            </w:pPr>
            <w:r>
              <w:rPr>
                <w:rFonts w:ascii="Times New Roman" w:eastAsia="Times New Roman" w:hAnsi="Times New Roman" w:cs="Times New Roman"/>
                <w:i/>
                <w:sz w:val="20"/>
              </w:rPr>
              <w:t xml:space="preserve">- Material bibliográfico digital. </w:t>
            </w:r>
          </w:p>
        </w:tc>
        <w:tc>
          <w:tcPr>
            <w:tcW w:w="869" w:type="dxa"/>
            <w:tcBorders>
              <w:top w:val="single" w:sz="8" w:space="0" w:color="000000"/>
              <w:left w:val="single" w:sz="8" w:space="0" w:color="000000"/>
              <w:bottom w:val="single" w:sz="8" w:space="0" w:color="000000"/>
              <w:right w:val="single" w:sz="8" w:space="0" w:color="000000"/>
            </w:tcBorders>
          </w:tcPr>
          <w:p w:rsidR="009F427D" w:rsidRDefault="009F427D"/>
        </w:tc>
        <w:tc>
          <w:tcPr>
            <w:tcW w:w="871" w:type="dxa"/>
            <w:tcBorders>
              <w:top w:val="single" w:sz="8" w:space="0" w:color="000000"/>
              <w:left w:val="single" w:sz="8" w:space="0" w:color="000000"/>
              <w:bottom w:val="single" w:sz="8" w:space="0" w:color="000000"/>
              <w:right w:val="single" w:sz="8" w:space="0" w:color="000000"/>
            </w:tcBorders>
          </w:tcPr>
          <w:p w:rsidR="009F427D" w:rsidRDefault="009F427D"/>
        </w:tc>
        <w:tc>
          <w:tcPr>
            <w:tcW w:w="1741" w:type="dxa"/>
            <w:tcBorders>
              <w:top w:val="single" w:sz="8" w:space="0" w:color="000000"/>
              <w:left w:val="single" w:sz="8" w:space="0" w:color="000000"/>
              <w:bottom w:val="single" w:sz="8" w:space="0" w:color="000000"/>
              <w:right w:val="single" w:sz="8" w:space="0" w:color="000000"/>
            </w:tcBorders>
          </w:tcPr>
          <w:p w:rsidR="009F427D" w:rsidRDefault="009F427D"/>
        </w:tc>
        <w:tc>
          <w:tcPr>
            <w:tcW w:w="1740" w:type="dxa"/>
            <w:tcBorders>
              <w:top w:val="single" w:sz="8" w:space="0" w:color="000000"/>
              <w:left w:val="single" w:sz="8" w:space="0" w:color="000000"/>
              <w:bottom w:val="single" w:sz="8" w:space="0" w:color="000000"/>
              <w:right w:val="single" w:sz="8" w:space="0" w:color="000000"/>
            </w:tcBorders>
          </w:tcPr>
          <w:p w:rsidR="009F427D" w:rsidRDefault="009F427D"/>
        </w:tc>
      </w:tr>
      <w:tr w:rsidR="009F427D">
        <w:trPr>
          <w:trHeight w:val="2158"/>
        </w:trPr>
        <w:tc>
          <w:tcPr>
            <w:tcW w:w="0" w:type="auto"/>
            <w:vMerge/>
            <w:tcBorders>
              <w:top w:val="nil"/>
              <w:left w:val="single" w:sz="8" w:space="0" w:color="000000"/>
              <w:bottom w:val="single" w:sz="8" w:space="0" w:color="000000"/>
              <w:right w:val="single" w:sz="8" w:space="0" w:color="000000"/>
            </w:tcBorders>
          </w:tcPr>
          <w:p w:rsidR="009F427D" w:rsidRDefault="009F427D"/>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5"/>
            </w:pPr>
            <w:r>
              <w:rPr>
                <w:rFonts w:ascii="Times New Roman" w:eastAsia="Times New Roman" w:hAnsi="Times New Roman" w:cs="Times New Roman"/>
                <w:i/>
                <w:sz w:val="20"/>
              </w:rPr>
              <w:t xml:space="preserve">Práctica </w:t>
            </w:r>
          </w:p>
          <w:p w:rsidR="009F427D" w:rsidRDefault="00D57E7F">
            <w:pPr>
              <w:spacing w:after="0" w:line="277" w:lineRule="auto"/>
              <w:ind w:left="2" w:hanging="2"/>
            </w:pPr>
            <w:r>
              <w:rPr>
                <w:rFonts w:ascii="Times New Roman" w:eastAsia="Times New Roman" w:hAnsi="Times New Roman" w:cs="Times New Roman"/>
                <w:i/>
                <w:sz w:val="20"/>
              </w:rPr>
              <w:t xml:space="preserve"> </w:t>
            </w:r>
            <w:r>
              <w:rPr>
                <w:rFonts w:ascii="Times New Roman" w:eastAsia="Times New Roman" w:hAnsi="Times New Roman" w:cs="Times New Roman"/>
                <w:i/>
                <w:sz w:val="20"/>
              </w:rPr>
              <w:t xml:space="preserve">Actividad N°8:  </w:t>
            </w:r>
            <w:proofErr w:type="spellStart"/>
            <w:r>
              <w:rPr>
                <w:rFonts w:ascii="Times New Roman" w:eastAsia="Times New Roman" w:hAnsi="Times New Roman" w:cs="Times New Roman"/>
                <w:i/>
                <w:sz w:val="20"/>
              </w:rPr>
              <w:t>Analisis</w:t>
            </w:r>
            <w:proofErr w:type="spellEnd"/>
            <w:r>
              <w:rPr>
                <w:rFonts w:ascii="Times New Roman" w:eastAsia="Times New Roman" w:hAnsi="Times New Roman" w:cs="Times New Roman"/>
                <w:i/>
                <w:sz w:val="20"/>
              </w:rPr>
              <w:t xml:space="preserve"> de distintas estrategias comunicacionales que se relacionen a los conceptos de la unidad </w:t>
            </w:r>
          </w:p>
          <w:p w:rsidR="009F427D" w:rsidRDefault="00D57E7F">
            <w:pPr>
              <w:spacing w:after="15"/>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 Recursos tecnológicos: </w:t>
            </w:r>
          </w:p>
          <w:p w:rsidR="009F427D" w:rsidRDefault="00D57E7F">
            <w:pPr>
              <w:spacing w:after="0"/>
            </w:pPr>
            <w:r>
              <w:rPr>
                <w:rFonts w:ascii="Times New Roman" w:eastAsia="Times New Roman" w:hAnsi="Times New Roman" w:cs="Times New Roman"/>
                <w:i/>
                <w:sz w:val="20"/>
              </w:rPr>
              <w:t xml:space="preserve">- Material audiovisual y digital </w:t>
            </w:r>
          </w:p>
          <w:p w:rsidR="009F427D" w:rsidRDefault="00D57E7F">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94"/>
            </w:pPr>
            <w:r>
              <w:rPr>
                <w:rFonts w:ascii="Times New Roman" w:eastAsia="Times New Roman" w:hAnsi="Times New Roman" w:cs="Times New Roman"/>
                <w:i/>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55"/>
              <w:jc w:val="center"/>
            </w:pPr>
            <w:r>
              <w:rPr>
                <w:rFonts w:ascii="Times New Roman" w:eastAsia="Times New Roman" w:hAnsi="Times New Roman" w:cs="Times New Roman"/>
                <w:i/>
                <w:sz w:val="20"/>
              </w:rPr>
              <w:t xml:space="preserve">obligatorio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 alumnos-alumnos </w:t>
            </w:r>
          </w:p>
        </w:tc>
      </w:tr>
      <w:tr w:rsidR="009F427D">
        <w:trPr>
          <w:trHeight w:val="2957"/>
        </w:trPr>
        <w:tc>
          <w:tcPr>
            <w:tcW w:w="931" w:type="dxa"/>
            <w:tcBorders>
              <w:top w:val="single" w:sz="8" w:space="0" w:color="000000"/>
              <w:left w:val="single" w:sz="8" w:space="0" w:color="000000"/>
              <w:bottom w:val="single" w:sz="8" w:space="0" w:color="000000"/>
              <w:right w:val="single" w:sz="8" w:space="0" w:color="000000"/>
            </w:tcBorders>
            <w:vAlign w:val="bottom"/>
          </w:tcPr>
          <w:p w:rsidR="009F427D" w:rsidRDefault="00D57E7F">
            <w:pPr>
              <w:spacing w:after="17"/>
              <w:ind w:left="50"/>
            </w:pPr>
            <w:r>
              <w:rPr>
                <w:rFonts w:ascii="Times New Roman" w:eastAsia="Times New Roman" w:hAnsi="Times New Roman" w:cs="Times New Roman"/>
                <w:sz w:val="20"/>
              </w:rPr>
              <w:t xml:space="preserve">9,10 y 11 </w:t>
            </w:r>
          </w:p>
          <w:p w:rsidR="009F427D" w:rsidRDefault="00D57E7F">
            <w:pPr>
              <w:spacing w:after="0"/>
              <w:jc w:val="center"/>
            </w:pPr>
            <w:r>
              <w:rPr>
                <w:rFonts w:ascii="Times New Roman" w:eastAsia="Times New Roman" w:hAnsi="Times New Roman" w:cs="Times New Roman"/>
                <w:sz w:val="20"/>
              </w:rPr>
              <w:t xml:space="preserve">- 11 a 13 semana </w:t>
            </w:r>
          </w:p>
        </w:tc>
        <w:tc>
          <w:tcPr>
            <w:tcW w:w="3375" w:type="dxa"/>
            <w:tcBorders>
              <w:top w:val="single" w:sz="8" w:space="0" w:color="000000"/>
              <w:left w:val="single" w:sz="8" w:space="0" w:color="000000"/>
              <w:bottom w:val="single" w:sz="8" w:space="0" w:color="000000"/>
              <w:right w:val="single" w:sz="8" w:space="0" w:color="000000"/>
            </w:tcBorders>
          </w:tcPr>
          <w:p w:rsidR="009F427D" w:rsidRDefault="00D57E7F">
            <w:pPr>
              <w:spacing w:after="17"/>
            </w:pPr>
            <w:r>
              <w:rPr>
                <w:rFonts w:ascii="Times New Roman" w:eastAsia="Times New Roman" w:hAnsi="Times New Roman" w:cs="Times New Roman"/>
                <w:i/>
                <w:sz w:val="20"/>
              </w:rPr>
              <w:t xml:space="preserve">Práctica </w:t>
            </w:r>
          </w:p>
          <w:p w:rsidR="009F427D" w:rsidRDefault="00D57E7F">
            <w:pPr>
              <w:spacing w:after="0" w:line="277" w:lineRule="auto"/>
              <w:ind w:left="2" w:right="94" w:hanging="2"/>
            </w:pPr>
            <w:r>
              <w:rPr>
                <w:rFonts w:ascii="Times New Roman" w:eastAsia="Times New Roman" w:hAnsi="Times New Roman" w:cs="Times New Roman"/>
                <w:i/>
                <w:sz w:val="20"/>
              </w:rPr>
              <w:t xml:space="preserve">Creación de estrategia de comunicación con propósito de una organización / unidad de negocio / marca que implique mapeo de </w:t>
            </w:r>
            <w:proofErr w:type="spellStart"/>
            <w:r>
              <w:rPr>
                <w:rFonts w:ascii="Times New Roman" w:eastAsia="Times New Roman" w:hAnsi="Times New Roman" w:cs="Times New Roman"/>
                <w:i/>
                <w:sz w:val="20"/>
              </w:rPr>
              <w:t>stakeholders</w:t>
            </w:r>
            <w:proofErr w:type="spellEnd"/>
            <w:r>
              <w:rPr>
                <w:rFonts w:ascii="Times New Roman" w:eastAsia="Times New Roman" w:hAnsi="Times New Roman" w:cs="Times New Roman"/>
                <w:i/>
                <w:sz w:val="20"/>
              </w:rPr>
              <w:t xml:space="preserve">, audiencias, objetivos a partir de un caso dado.  </w:t>
            </w:r>
          </w:p>
          <w:p w:rsidR="009F427D" w:rsidRDefault="00D57E7F">
            <w:pPr>
              <w:spacing w:after="12"/>
            </w:pPr>
            <w:r>
              <w:rPr>
                <w:rFonts w:ascii="Times New Roman" w:eastAsia="Times New Roman" w:hAnsi="Times New Roman" w:cs="Times New Roman"/>
                <w:i/>
                <w:sz w:val="20"/>
              </w:rPr>
              <w:t xml:space="preserve"> </w:t>
            </w:r>
          </w:p>
          <w:p w:rsidR="009F427D" w:rsidRDefault="00D57E7F">
            <w:pPr>
              <w:spacing w:after="0"/>
            </w:pPr>
            <w:r>
              <w:rPr>
                <w:rFonts w:ascii="Times New Roman" w:eastAsia="Times New Roman" w:hAnsi="Times New Roman" w:cs="Times New Roman"/>
                <w:i/>
                <w:sz w:val="20"/>
              </w:rPr>
              <w:t xml:space="preserve"> Recursos tecnológicos: </w:t>
            </w:r>
          </w:p>
          <w:p w:rsidR="009F427D" w:rsidRDefault="00D57E7F">
            <w:pPr>
              <w:spacing w:after="0"/>
            </w:pPr>
            <w:r>
              <w:rPr>
                <w:rFonts w:ascii="Times New Roman" w:eastAsia="Times New Roman" w:hAnsi="Times New Roman" w:cs="Times New Roman"/>
                <w:i/>
                <w:sz w:val="20"/>
              </w:rPr>
              <w:t>- Material aud</w:t>
            </w:r>
            <w:r>
              <w:rPr>
                <w:rFonts w:ascii="Times New Roman" w:eastAsia="Times New Roman" w:hAnsi="Times New Roman" w:cs="Times New Roman"/>
                <w:i/>
                <w:sz w:val="20"/>
              </w:rPr>
              <w:t xml:space="preserve">iovisual y digital </w:t>
            </w:r>
          </w:p>
          <w:p w:rsidR="009F427D" w:rsidRDefault="00D57E7F">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pPr>
            <w:r>
              <w:rPr>
                <w:rFonts w:ascii="Times New Roman" w:eastAsia="Times New Roman" w:hAnsi="Times New Roman" w:cs="Times New Roman"/>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43"/>
            </w:pPr>
            <w:r>
              <w:rPr>
                <w:rFonts w:ascii="Times New Roman" w:eastAsia="Times New Roman" w:hAnsi="Times New Roman" w:cs="Times New Roman"/>
                <w:i/>
                <w:sz w:val="20"/>
              </w:rPr>
              <w:t xml:space="preserve">12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ind w:left="112" w:right="55"/>
              <w:jc w:val="center"/>
            </w:pPr>
            <w:r>
              <w:rPr>
                <w:rFonts w:ascii="Times New Roman" w:eastAsia="Times New Roman" w:hAnsi="Times New Roman" w:cs="Times New Roman"/>
                <w:i/>
                <w:sz w:val="20"/>
              </w:rPr>
              <w:t xml:space="preserve">obligatorio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9F427D" w:rsidRDefault="00D57E7F">
            <w:pPr>
              <w:spacing w:after="0"/>
              <w:jc w:val="center"/>
            </w:pPr>
            <w:r>
              <w:rPr>
                <w:rFonts w:ascii="Times New Roman" w:eastAsia="Times New Roman" w:hAnsi="Times New Roman" w:cs="Times New Roman"/>
                <w:i/>
                <w:sz w:val="20"/>
              </w:rPr>
              <w:t xml:space="preserve">docente-alumno alumnos-alumnos </w:t>
            </w:r>
          </w:p>
        </w:tc>
      </w:tr>
    </w:tbl>
    <w:p w:rsidR="009F427D" w:rsidRDefault="00D57E7F">
      <w:pPr>
        <w:spacing w:after="0"/>
      </w:pPr>
      <w:r>
        <w:rPr>
          <w:rFonts w:ascii="Times New Roman" w:eastAsia="Times New Roman" w:hAnsi="Times New Roman" w:cs="Times New Roman"/>
          <w:sz w:val="20"/>
        </w:rPr>
        <w:t xml:space="preserve"> </w:t>
      </w:r>
    </w:p>
    <w:p w:rsidR="009F427D" w:rsidRDefault="00D57E7F">
      <w:pPr>
        <w:spacing w:after="10"/>
        <w:ind w:left="2"/>
      </w:pPr>
      <w:r>
        <w:rPr>
          <w:rFonts w:ascii="Times New Roman" w:eastAsia="Times New Roman" w:hAnsi="Times New Roman" w:cs="Times New Roman"/>
        </w:rPr>
        <w:t xml:space="preserve"> </w:t>
      </w:r>
    </w:p>
    <w:p w:rsidR="009F427D" w:rsidRDefault="00D57E7F">
      <w:pPr>
        <w:tabs>
          <w:tab w:val="center" w:pos="3744"/>
        </w:tabs>
        <w:spacing w:after="3" w:line="258" w:lineRule="auto"/>
        <w:ind w:left="-13"/>
      </w:pPr>
      <w:r>
        <w:rPr>
          <w:rFonts w:ascii="Times New Roman" w:eastAsia="Times New Roman" w:hAnsi="Times New Roman" w:cs="Times New Roman"/>
          <w:b/>
        </w:rPr>
        <w:t>9.2.</w:t>
      </w:r>
      <w:r>
        <w:rPr>
          <w:rFonts w:ascii="Arial" w:eastAsia="Arial" w:hAnsi="Arial" w:cs="Arial"/>
          <w:b/>
        </w:rPr>
        <w:t xml:space="preserve"> </w:t>
      </w:r>
      <w:r>
        <w:rPr>
          <w:rFonts w:ascii="Arial" w:eastAsia="Arial" w:hAnsi="Arial" w:cs="Arial"/>
          <w:b/>
        </w:rPr>
        <w:tab/>
      </w:r>
      <w:r>
        <w:rPr>
          <w:rFonts w:ascii="Times New Roman" w:eastAsia="Times New Roman" w:hAnsi="Times New Roman" w:cs="Times New Roman"/>
          <w:b/>
        </w:rPr>
        <w:t xml:space="preserve">DETALLE DE ACTIVIDADES DE FORMACIÓN PRÁCTICA  </w:t>
      </w:r>
      <w:r>
        <w:rPr>
          <w:rFonts w:ascii="Times New Roman" w:eastAsia="Times New Roman" w:hAnsi="Times New Roman" w:cs="Times New Roman"/>
        </w:rPr>
        <w:t xml:space="preserve"> </w:t>
      </w:r>
    </w:p>
    <w:p w:rsidR="009F427D" w:rsidRDefault="00D57E7F">
      <w:pPr>
        <w:spacing w:after="0" w:line="241" w:lineRule="auto"/>
        <w:ind w:left="2" w:right="39" w:hanging="2"/>
        <w:jc w:val="both"/>
      </w:pPr>
      <w:r>
        <w:rPr>
          <w:rFonts w:ascii="Times New Roman" w:eastAsia="Times New Roman" w:hAnsi="Times New Roman" w:cs="Times New Roman"/>
          <w:i/>
          <w:color w:val="434343"/>
          <w:sz w:val="20"/>
        </w:rPr>
        <w:t>(Por unidad temática, describir en detalle las actividades de formación práctica que deben completar los alumnos: Trabajos prácticos, intervenciones en foros, talleres. Explicitar el recurso, los objetivos, la modalidad, la/s herramienta/s en caso de corre</w:t>
      </w:r>
      <w:r>
        <w:rPr>
          <w:rFonts w:ascii="Times New Roman" w:eastAsia="Times New Roman" w:hAnsi="Times New Roman" w:cs="Times New Roman"/>
          <w:i/>
          <w:color w:val="434343"/>
          <w:sz w:val="20"/>
        </w:rPr>
        <w:t xml:space="preserve">sponder y el tipo y criterios de evaluación. Aclarar, también, si es de carácter obligatorio o sugerido.) </w:t>
      </w:r>
    </w:p>
    <w:p w:rsidR="009F427D" w:rsidRDefault="00D57E7F">
      <w:pPr>
        <w:spacing w:after="0"/>
      </w:pPr>
      <w:r>
        <w:rPr>
          <w:rFonts w:ascii="Times New Roman" w:eastAsia="Times New Roman" w:hAnsi="Times New Roman" w:cs="Times New Roman"/>
          <w:i/>
          <w:color w:val="434343"/>
          <w:sz w:val="20"/>
        </w:rPr>
        <w:t xml:space="preserve"> </w:t>
      </w:r>
    </w:p>
    <w:p w:rsidR="009F427D" w:rsidRDefault="00D57E7F">
      <w:pPr>
        <w:spacing w:after="0"/>
        <w:ind w:left="-5" w:hanging="10"/>
      </w:pPr>
      <w:r>
        <w:rPr>
          <w:rFonts w:ascii="Times New Roman" w:eastAsia="Times New Roman" w:hAnsi="Times New Roman" w:cs="Times New Roman"/>
          <w:i/>
          <w:color w:val="4A442A"/>
          <w:sz w:val="20"/>
          <w:u w:val="single" w:color="4A442A"/>
        </w:rPr>
        <w:t>Módulo I al Módulo VIII</w:t>
      </w:r>
      <w:r>
        <w:rPr>
          <w:rFonts w:ascii="Times New Roman" w:eastAsia="Times New Roman" w:hAnsi="Times New Roman" w:cs="Times New Roman"/>
          <w:i/>
          <w:color w:val="4A442A"/>
          <w:sz w:val="20"/>
        </w:rPr>
        <w:t xml:space="preserve"> </w:t>
      </w:r>
    </w:p>
    <w:p w:rsidR="009F427D" w:rsidRDefault="00D57E7F">
      <w:pPr>
        <w:spacing w:after="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xml:space="preserve">: </w:t>
      </w:r>
      <w:r>
        <w:rPr>
          <w:rFonts w:ascii="Times New Roman" w:eastAsia="Times New Roman" w:hAnsi="Times New Roman" w:cs="Times New Roman"/>
          <w:b/>
          <w:i/>
          <w:color w:val="4A442A"/>
          <w:sz w:val="20"/>
        </w:rPr>
        <w:t xml:space="preserve">Análisis de casos reales </w:t>
      </w:r>
      <w:r>
        <w:rPr>
          <w:rFonts w:ascii="Times New Roman" w:eastAsia="Times New Roman" w:hAnsi="Times New Roman" w:cs="Times New Roman"/>
          <w:i/>
          <w:color w:val="4A442A"/>
          <w:sz w:val="20"/>
        </w:rPr>
        <w:t xml:space="preserve"> </w:t>
      </w:r>
    </w:p>
    <w:p w:rsidR="009F427D" w:rsidRDefault="00D57E7F">
      <w:pPr>
        <w:spacing w:after="1" w:line="241" w:lineRule="auto"/>
        <w:ind w:left="2" w:right="37" w:hanging="2"/>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A partir de la bibliografía y de los temas vistos en cada una de las clases. En las actividades prácticas correspondientes a cada unidad se pretende que el alumno adquiera habilidades y pueda conocer en la gestión cómo se trabajan cada uno de estos conce</w:t>
      </w:r>
      <w:r>
        <w:rPr>
          <w:rFonts w:ascii="Times New Roman" w:eastAsia="Times New Roman" w:hAnsi="Times New Roman" w:cs="Times New Roman"/>
          <w:i/>
          <w:color w:val="4A442A"/>
          <w:sz w:val="20"/>
        </w:rPr>
        <w:t xml:space="preserve">ptos vinculados a la comunicación con propósito.  </w:t>
      </w:r>
    </w:p>
    <w:p w:rsidR="009F427D" w:rsidRDefault="00D57E7F">
      <w:pPr>
        <w:spacing w:after="0"/>
        <w:ind w:left="-5"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i/>
          <w:color w:val="4A442A"/>
          <w:sz w:val="20"/>
        </w:rPr>
        <w:t xml:space="preserve">  </w:t>
      </w:r>
    </w:p>
    <w:p w:rsidR="009F427D" w:rsidRDefault="00D57E7F">
      <w:pPr>
        <w:spacing w:after="17" w:line="250" w:lineRule="auto"/>
        <w:ind w:left="-5" w:right="1377" w:hanging="10"/>
      </w:pPr>
      <w:r>
        <w:rPr>
          <w:rFonts w:ascii="Times New Roman" w:eastAsia="Times New Roman" w:hAnsi="Times New Roman" w:cs="Times New Roman"/>
          <w:i/>
          <w:color w:val="4A442A"/>
          <w:sz w:val="20"/>
        </w:rPr>
        <w:t xml:space="preserve">Se espera que los alumnos logren: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Profundizar la lectura analítica y la consulta bibliográfica.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Comprender los conceptos teóricos y aplicarlos a casos prácticos.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Trabajar de manera cola</w:t>
      </w:r>
      <w:r>
        <w:rPr>
          <w:rFonts w:ascii="Times New Roman" w:eastAsia="Times New Roman" w:hAnsi="Times New Roman" w:cs="Times New Roman"/>
          <w:i/>
          <w:color w:val="4A442A"/>
          <w:sz w:val="20"/>
        </w:rPr>
        <w:t xml:space="preserve">borativa en equipos de trabajo.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Valorar el proceso de construcción conjunta del conocimiento.  </w:t>
      </w:r>
    </w:p>
    <w:p w:rsidR="009F427D" w:rsidRDefault="00D57E7F">
      <w:pPr>
        <w:spacing w:after="17" w:line="250" w:lineRule="auto"/>
        <w:ind w:left="-5" w:right="1562"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grupal obligatoria presencial/a distancia de 2 hora de duración en cada clase.  </w:t>
      </w: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 xml:space="preserve">Google Doc. Videos.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w:t>
      </w:r>
      <w:r>
        <w:rPr>
          <w:rFonts w:ascii="Times New Roman" w:eastAsia="Times New Roman" w:hAnsi="Times New Roman" w:cs="Times New Roman"/>
          <w:i/>
          <w:color w:val="4A442A"/>
          <w:sz w:val="20"/>
        </w:rPr>
        <w:t xml:space="preserve">grupal, de tipo conceptual   </w:t>
      </w:r>
      <w:r>
        <w:rPr>
          <w:rFonts w:ascii="Times New Roman" w:eastAsia="Times New Roman" w:hAnsi="Times New Roman" w:cs="Times New Roman"/>
          <w:i/>
          <w:color w:val="4A442A"/>
          <w:sz w:val="20"/>
          <w:u w:val="single" w:color="4A442A"/>
        </w:rPr>
        <w:t>Criterios de evaluación:</w:t>
      </w:r>
      <w:r>
        <w:rPr>
          <w:rFonts w:ascii="Times New Roman" w:eastAsia="Times New Roman" w:hAnsi="Times New Roman" w:cs="Times New Roman"/>
          <w:i/>
          <w:color w:val="4A442A"/>
          <w:sz w:val="20"/>
        </w:rPr>
        <w:t xml:space="preserve">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Identificación y diferenciación de conceptos teóricos y/o prácticos de la materia.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Elaboración grupal conforme a las pautas de trabajo.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Participación en tiempo y forma según plazos fijados en el </w:t>
      </w:r>
      <w:r>
        <w:rPr>
          <w:rFonts w:ascii="Times New Roman" w:eastAsia="Times New Roman" w:hAnsi="Times New Roman" w:cs="Times New Roman"/>
          <w:i/>
          <w:color w:val="4A442A"/>
          <w:sz w:val="20"/>
        </w:rPr>
        <w:t xml:space="preserve">cronograma   </w:t>
      </w:r>
    </w:p>
    <w:p w:rsidR="009F427D" w:rsidRDefault="00D57E7F">
      <w:pPr>
        <w:spacing w:after="0"/>
        <w:ind w:left="2"/>
      </w:pPr>
      <w:r>
        <w:rPr>
          <w:rFonts w:ascii="Times New Roman" w:eastAsia="Times New Roman" w:hAnsi="Times New Roman" w:cs="Times New Roman"/>
          <w:i/>
          <w:color w:val="4A442A"/>
          <w:sz w:val="20"/>
        </w:rPr>
        <w:t xml:space="preserve"> </w:t>
      </w:r>
    </w:p>
    <w:p w:rsidR="009F427D" w:rsidRDefault="00D57E7F">
      <w:pPr>
        <w:spacing w:after="0"/>
        <w:ind w:left="-5" w:hanging="10"/>
      </w:pPr>
      <w:r>
        <w:rPr>
          <w:rFonts w:ascii="Times New Roman" w:eastAsia="Times New Roman" w:hAnsi="Times New Roman" w:cs="Times New Roman"/>
          <w:i/>
          <w:color w:val="4A442A"/>
          <w:sz w:val="20"/>
          <w:u w:val="single" w:color="4A442A"/>
        </w:rPr>
        <w:t>Módulo I al Módulo VIII</w:t>
      </w:r>
      <w:r>
        <w:rPr>
          <w:rFonts w:ascii="Times New Roman" w:eastAsia="Times New Roman" w:hAnsi="Times New Roman" w:cs="Times New Roman"/>
          <w:i/>
          <w:color w:val="4A442A"/>
          <w:sz w:val="20"/>
        </w:rPr>
        <w:t xml:space="preserve"> </w:t>
      </w:r>
    </w:p>
    <w:p w:rsidR="009F427D" w:rsidRDefault="00D57E7F">
      <w:pPr>
        <w:spacing w:after="4" w:line="268" w:lineRule="auto"/>
        <w:ind w:left="-5" w:right="65" w:hanging="10"/>
      </w:pPr>
      <w:r>
        <w:rPr>
          <w:rFonts w:ascii="Times New Roman" w:eastAsia="Times New Roman" w:hAnsi="Times New Roman" w:cs="Times New Roman"/>
          <w:i/>
          <w:color w:val="4A442A"/>
          <w:sz w:val="20"/>
          <w:u w:val="single" w:color="4A442A"/>
        </w:rPr>
        <w:t>Actividad</w:t>
      </w:r>
      <w:r>
        <w:rPr>
          <w:rFonts w:ascii="Times New Roman" w:eastAsia="Times New Roman" w:hAnsi="Times New Roman" w:cs="Times New Roman"/>
          <w:i/>
          <w:color w:val="4A442A"/>
          <w:sz w:val="20"/>
        </w:rPr>
        <w:t xml:space="preserve">: </w:t>
      </w:r>
      <w:r>
        <w:rPr>
          <w:rFonts w:ascii="Times New Roman" w:eastAsia="Times New Roman" w:hAnsi="Times New Roman" w:cs="Times New Roman"/>
          <w:i/>
          <w:sz w:val="20"/>
        </w:rPr>
        <w:t xml:space="preserve">Creación de estrategia de comunicación con propósito. </w:t>
      </w:r>
    </w:p>
    <w:p w:rsidR="009F427D" w:rsidRDefault="00D57E7F">
      <w:pPr>
        <w:spacing w:after="4" w:line="268" w:lineRule="auto"/>
        <w:ind w:left="-5" w:right="65" w:hanging="10"/>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xml:space="preserve">: </w:t>
      </w:r>
      <w:r>
        <w:rPr>
          <w:rFonts w:ascii="Times New Roman" w:eastAsia="Times New Roman" w:hAnsi="Times New Roman" w:cs="Times New Roman"/>
          <w:i/>
          <w:sz w:val="20"/>
        </w:rPr>
        <w:t xml:space="preserve">Creación de estrategia de comunicación con propósito de una organización / unidad de negocio / marca que implique mapeo de </w:t>
      </w:r>
      <w:proofErr w:type="spellStart"/>
      <w:r>
        <w:rPr>
          <w:rFonts w:ascii="Times New Roman" w:eastAsia="Times New Roman" w:hAnsi="Times New Roman" w:cs="Times New Roman"/>
          <w:i/>
          <w:sz w:val="20"/>
        </w:rPr>
        <w:t>stakeholders</w:t>
      </w:r>
      <w:proofErr w:type="spellEnd"/>
      <w:r>
        <w:rPr>
          <w:rFonts w:ascii="Times New Roman" w:eastAsia="Times New Roman" w:hAnsi="Times New Roman" w:cs="Times New Roman"/>
          <w:i/>
          <w:sz w:val="20"/>
        </w:rPr>
        <w:t>, au</w:t>
      </w:r>
      <w:r>
        <w:rPr>
          <w:rFonts w:ascii="Times New Roman" w:eastAsia="Times New Roman" w:hAnsi="Times New Roman" w:cs="Times New Roman"/>
          <w:i/>
          <w:sz w:val="20"/>
        </w:rPr>
        <w:t xml:space="preserve">diencias, objetivos a partir de un caso dado.  </w:t>
      </w:r>
    </w:p>
    <w:p w:rsidR="009F427D" w:rsidRDefault="00D57E7F">
      <w:pPr>
        <w:spacing w:after="0"/>
        <w:ind w:left="-5" w:hanging="10"/>
      </w:pP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i/>
          <w:color w:val="4A442A"/>
          <w:sz w:val="20"/>
        </w:rPr>
        <w:t xml:space="preserve">  </w:t>
      </w:r>
    </w:p>
    <w:p w:rsidR="009F427D" w:rsidRDefault="00D57E7F">
      <w:pPr>
        <w:spacing w:after="17" w:line="250" w:lineRule="auto"/>
        <w:ind w:left="-5" w:right="1377" w:hanging="10"/>
      </w:pPr>
      <w:r>
        <w:rPr>
          <w:rFonts w:ascii="Times New Roman" w:eastAsia="Times New Roman" w:hAnsi="Times New Roman" w:cs="Times New Roman"/>
          <w:i/>
          <w:color w:val="4A442A"/>
          <w:sz w:val="20"/>
        </w:rPr>
        <w:t xml:space="preserve">Se espera que los alumnos logren: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Comprender los conceptos teóricos y aplicarlos a casos prácticos.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Trabajar de manera colaborativa en equipos de trabajo.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Valorar el proceso de construcción conjunta del conocimiento.  </w:t>
      </w:r>
    </w:p>
    <w:p w:rsidR="009F427D" w:rsidRDefault="00D57E7F">
      <w:pPr>
        <w:spacing w:after="17" w:line="250" w:lineRule="auto"/>
        <w:ind w:left="-5" w:right="1377" w:hanging="10"/>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grupal obligatoria presencial/a distancia de 12 horas de duración en cada clase.  </w:t>
      </w: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 xml:space="preserve">Google Doc. Videos.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grupal, de tipo conceptual   </w:t>
      </w:r>
      <w:r>
        <w:rPr>
          <w:rFonts w:ascii="Times New Roman" w:eastAsia="Times New Roman" w:hAnsi="Times New Roman" w:cs="Times New Roman"/>
          <w:i/>
          <w:color w:val="4A442A"/>
          <w:sz w:val="20"/>
          <w:u w:val="single" w:color="4A442A"/>
        </w:rPr>
        <w:t>Criter</w:t>
      </w:r>
      <w:r>
        <w:rPr>
          <w:rFonts w:ascii="Times New Roman" w:eastAsia="Times New Roman" w:hAnsi="Times New Roman" w:cs="Times New Roman"/>
          <w:i/>
          <w:color w:val="4A442A"/>
          <w:sz w:val="20"/>
          <w:u w:val="single" w:color="4A442A"/>
        </w:rPr>
        <w:t>ios de evaluación:</w:t>
      </w:r>
      <w:r>
        <w:rPr>
          <w:rFonts w:ascii="Times New Roman" w:eastAsia="Times New Roman" w:hAnsi="Times New Roman" w:cs="Times New Roman"/>
          <w:i/>
          <w:color w:val="4A442A"/>
          <w:sz w:val="20"/>
        </w:rPr>
        <w:t xml:space="preserve">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Identificación y diferenciación de conceptos teóricos y/o prácticos de la materia.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Aplicación práctica mediante la elaboración de una estrategia.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Elaboración grupal conforme a las pautas de trabajo.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Exposición grupal de la activ</w:t>
      </w:r>
      <w:r>
        <w:rPr>
          <w:rFonts w:ascii="Times New Roman" w:eastAsia="Times New Roman" w:hAnsi="Times New Roman" w:cs="Times New Roman"/>
          <w:i/>
          <w:color w:val="4A442A"/>
          <w:sz w:val="20"/>
        </w:rPr>
        <w:t xml:space="preserve">idad práctica.  </w:t>
      </w:r>
    </w:p>
    <w:p w:rsidR="009F427D" w:rsidRDefault="00D57E7F">
      <w:pPr>
        <w:numPr>
          <w:ilvl w:val="0"/>
          <w:numId w:val="3"/>
        </w:numPr>
        <w:spacing w:after="17" w:line="250" w:lineRule="auto"/>
        <w:ind w:right="1377" w:hanging="723"/>
      </w:pPr>
      <w:r>
        <w:rPr>
          <w:rFonts w:ascii="Times New Roman" w:eastAsia="Times New Roman" w:hAnsi="Times New Roman" w:cs="Times New Roman"/>
          <w:i/>
          <w:color w:val="4A442A"/>
          <w:sz w:val="20"/>
        </w:rPr>
        <w:t xml:space="preserve">Participación en tiempo y forma según plazos fijados en el cronograma   </w:t>
      </w:r>
    </w:p>
    <w:p w:rsidR="009F427D" w:rsidRDefault="00D57E7F">
      <w:pPr>
        <w:spacing w:after="0"/>
      </w:pPr>
      <w:r>
        <w:rPr>
          <w:rFonts w:ascii="Arial" w:eastAsia="Arial" w:hAnsi="Arial" w:cs="Arial"/>
          <w:b/>
          <w:color w:val="0000FF"/>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 xml:space="preserve">PRÁCTICAS PROFESIONALES </w:t>
      </w:r>
      <w:r>
        <w:rPr>
          <w:rFonts w:ascii="Times New Roman" w:eastAsia="Times New Roman" w:hAnsi="Times New Roman" w:cs="Times New Roman"/>
        </w:rPr>
        <w:t xml:space="preserve">(si corresponde) </w:t>
      </w:r>
    </w:p>
    <w:p w:rsidR="009F427D" w:rsidRDefault="00D57E7F">
      <w:pPr>
        <w:spacing w:after="0"/>
      </w:pPr>
      <w:r>
        <w:rPr>
          <w:rFonts w:ascii="Times New Roman" w:eastAsia="Times New Roman" w:hAnsi="Times New Roman" w:cs="Times New Roman"/>
          <w:i/>
          <w:color w:val="4A442A"/>
          <w:sz w:val="20"/>
        </w:rPr>
        <w:t xml:space="preserve"> </w:t>
      </w:r>
    </w:p>
    <w:p w:rsidR="009F427D" w:rsidRDefault="00D57E7F">
      <w:pPr>
        <w:spacing w:after="0"/>
      </w:pPr>
      <w:r>
        <w:rPr>
          <w:rFonts w:ascii="Times New Roman" w:eastAsia="Times New Roman" w:hAnsi="Times New Roman" w:cs="Times New Roman"/>
          <w:color w:val="4A442A"/>
          <w:sz w:val="20"/>
        </w:rPr>
        <w:t xml:space="preserve">No se realizan. </w:t>
      </w:r>
    </w:p>
    <w:p w:rsidR="009F427D" w:rsidRDefault="00D57E7F">
      <w:pPr>
        <w:spacing w:after="12"/>
      </w:pPr>
      <w:r>
        <w:rPr>
          <w:rFonts w:ascii="Times New Roman" w:eastAsia="Times New Roman" w:hAnsi="Times New Roman" w:cs="Times New Roman"/>
          <w:color w:val="4A442A"/>
          <w:sz w:val="20"/>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SEGUIMIENTO DE ALUMNOS</w:t>
      </w:r>
      <w:r>
        <w:rPr>
          <w:rFonts w:ascii="Times New Roman" w:eastAsia="Times New Roman" w:hAnsi="Times New Roman" w:cs="Times New Roman"/>
        </w:rPr>
        <w:t xml:space="preserve"> </w:t>
      </w:r>
    </w:p>
    <w:p w:rsidR="009F427D" w:rsidRDefault="00D57E7F">
      <w:pPr>
        <w:spacing w:after="0"/>
      </w:pPr>
      <w:r>
        <w:rPr>
          <w:rFonts w:ascii="Arial" w:eastAsia="Arial" w:hAnsi="Arial" w:cs="Arial"/>
        </w:rPr>
        <w:t xml:space="preserve"> </w:t>
      </w:r>
    </w:p>
    <w:p w:rsidR="009F427D" w:rsidRDefault="00D57E7F">
      <w:pPr>
        <w:spacing w:after="0" w:line="242" w:lineRule="auto"/>
        <w:ind w:left="2" w:hanging="2"/>
      </w:pPr>
      <w:r>
        <w:rPr>
          <w:rFonts w:ascii="Times New Roman" w:eastAsia="Times New Roman" w:hAnsi="Times New Roman" w:cs="Times New Roman"/>
          <w:sz w:val="20"/>
        </w:rPr>
        <w:t xml:space="preserve">Modalidad presencial: el seguimiento de alumnos será a través de la lista de asistencia, la realización de trabajos prácticos y la participación en clase.  </w:t>
      </w:r>
    </w:p>
    <w:p w:rsidR="009F427D" w:rsidRDefault="00D57E7F">
      <w:pPr>
        <w:spacing w:after="5"/>
        <w:ind w:left="2"/>
      </w:pPr>
      <w:r>
        <w:rPr>
          <w:rFonts w:ascii="Times New Roman" w:eastAsia="Times New Roman" w:hAnsi="Times New Roman" w:cs="Times New Roman"/>
          <w:i/>
          <w:color w:val="4A442A"/>
          <w:sz w:val="20"/>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 xml:space="preserve">MODALIDAD DE EVALUACIÓN: </w:t>
      </w:r>
    </w:p>
    <w:p w:rsidR="009F427D" w:rsidRDefault="00D57E7F">
      <w:pPr>
        <w:spacing w:after="0"/>
        <w:ind w:left="2"/>
      </w:pPr>
      <w:r>
        <w:rPr>
          <w:rFonts w:ascii="Times New Roman" w:eastAsia="Times New Roman" w:hAnsi="Times New Roman" w:cs="Times New Roman"/>
        </w:rPr>
        <w:t xml:space="preserve"> </w:t>
      </w:r>
    </w:p>
    <w:p w:rsidR="009F427D" w:rsidRDefault="00D57E7F">
      <w:pPr>
        <w:spacing w:after="5" w:line="269" w:lineRule="auto"/>
        <w:ind w:left="-3" w:hanging="10"/>
      </w:pPr>
      <w:r>
        <w:rPr>
          <w:rFonts w:ascii="Times New Roman" w:eastAsia="Times New Roman" w:hAnsi="Times New Roman" w:cs="Times New Roman"/>
          <w:sz w:val="24"/>
        </w:rPr>
        <w:t xml:space="preserve">Evaluaciones Parciales.  </w:t>
      </w:r>
    </w:p>
    <w:p w:rsidR="009F427D" w:rsidRDefault="00D57E7F">
      <w:pPr>
        <w:spacing w:after="5" w:line="269" w:lineRule="auto"/>
        <w:ind w:left="-3" w:hanging="10"/>
      </w:pPr>
      <w:r>
        <w:rPr>
          <w:rFonts w:ascii="Times New Roman" w:eastAsia="Times New Roman" w:hAnsi="Times New Roman" w:cs="Times New Roman"/>
          <w:sz w:val="24"/>
        </w:rPr>
        <w:t>La evaluación y aprobación de la asignatura</w:t>
      </w:r>
      <w:r>
        <w:rPr>
          <w:rFonts w:ascii="Times New Roman" w:eastAsia="Times New Roman" w:hAnsi="Times New Roman" w:cs="Times New Roman"/>
          <w:sz w:val="24"/>
        </w:rPr>
        <w:t xml:space="preserve"> se efectuará en base a: </w:t>
      </w:r>
    </w:p>
    <w:p w:rsidR="009F427D" w:rsidRDefault="00D57E7F">
      <w:pPr>
        <w:spacing w:after="5" w:line="269" w:lineRule="auto"/>
        <w:ind w:left="-3" w:hanging="10"/>
      </w:pPr>
      <w:r>
        <w:rPr>
          <w:rFonts w:ascii="Times New Roman" w:eastAsia="Times New Roman" w:hAnsi="Times New Roman" w:cs="Times New Roman"/>
          <w:sz w:val="24"/>
        </w:rPr>
        <w:t xml:space="preserve">Un examen parcial escrito en base a la bibliografía y contenidos desarrollados y discutidos en clase.  Actividades prácticas que culminan con la presentación oral de un proyecto de comunicación con propósito.  </w:t>
      </w:r>
    </w:p>
    <w:p w:rsidR="009F427D" w:rsidRDefault="00D57E7F">
      <w:pPr>
        <w:spacing w:after="0"/>
      </w:pPr>
      <w:r>
        <w:rPr>
          <w:rFonts w:ascii="Times New Roman" w:eastAsia="Times New Roman" w:hAnsi="Times New Roman" w:cs="Times New Roman"/>
        </w:rPr>
        <w:t xml:space="preserve"> </w:t>
      </w:r>
    </w:p>
    <w:p w:rsidR="009F427D" w:rsidRDefault="00D57E7F">
      <w:pPr>
        <w:spacing w:after="0"/>
        <w:ind w:left="-3" w:hanging="10"/>
      </w:pPr>
      <w:r>
        <w:rPr>
          <w:rFonts w:ascii="Times New Roman" w:eastAsia="Times New Roman" w:hAnsi="Times New Roman" w:cs="Times New Roman"/>
        </w:rPr>
        <w:t xml:space="preserve">La materia es </w:t>
      </w:r>
      <w:proofErr w:type="spellStart"/>
      <w:r>
        <w:rPr>
          <w:rFonts w:ascii="Times New Roman" w:eastAsia="Times New Roman" w:hAnsi="Times New Roman" w:cs="Times New Roman"/>
        </w:rPr>
        <w:t>pro</w:t>
      </w:r>
      <w:r>
        <w:rPr>
          <w:rFonts w:ascii="Times New Roman" w:eastAsia="Times New Roman" w:hAnsi="Times New Roman" w:cs="Times New Roman"/>
        </w:rPr>
        <w:t>mocionable</w:t>
      </w:r>
      <w:proofErr w:type="spellEnd"/>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 xml:space="preserve">BIBLIOGRAFÍA COMPLEMENTARIA: </w:t>
      </w:r>
      <w:r>
        <w:rPr>
          <w:rFonts w:ascii="Times New Roman" w:eastAsia="Times New Roman" w:hAnsi="Times New Roman" w:cs="Times New Roman"/>
        </w:rPr>
        <w:t>No aplica</w:t>
      </w:r>
      <w:r>
        <w:rPr>
          <w:rFonts w:ascii="Times New Roman" w:eastAsia="Times New Roman" w:hAnsi="Times New Roman" w:cs="Times New Roman"/>
          <w:b/>
        </w:rPr>
        <w:t xml:space="preserve"> </w:t>
      </w:r>
    </w:p>
    <w:p w:rsidR="009F427D" w:rsidRDefault="00D57E7F">
      <w:pPr>
        <w:spacing w:after="0"/>
        <w:ind w:left="2"/>
      </w:pPr>
      <w:r>
        <w:rPr>
          <w:rFonts w:ascii="Times New Roman" w:eastAsia="Times New Roman" w:hAnsi="Times New Roman" w:cs="Times New Roman"/>
        </w:rPr>
        <w:t xml:space="preserve"> </w:t>
      </w:r>
    </w:p>
    <w:p w:rsidR="009F427D" w:rsidRDefault="00D57E7F">
      <w:pPr>
        <w:spacing w:after="0"/>
        <w:ind w:left="2"/>
      </w:pPr>
      <w:r>
        <w:rPr>
          <w:rFonts w:ascii="Times New Roman" w:eastAsia="Times New Roman" w:hAnsi="Times New Roman" w:cs="Times New Roman"/>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FIRMA DE DOCENTES:</w:t>
      </w: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spacing w:after="0"/>
      </w:pPr>
      <w:r>
        <w:rPr>
          <w:rFonts w:ascii="Times New Roman" w:eastAsia="Times New Roman" w:hAnsi="Times New Roman" w:cs="Times New Roman"/>
        </w:rPr>
        <w:t xml:space="preserve"> </w:t>
      </w:r>
    </w:p>
    <w:p w:rsidR="009F427D" w:rsidRDefault="00D57E7F">
      <w:pPr>
        <w:numPr>
          <w:ilvl w:val="0"/>
          <w:numId w:val="4"/>
        </w:numPr>
        <w:spacing w:after="3" w:line="258" w:lineRule="auto"/>
        <w:ind w:hanging="332"/>
      </w:pPr>
      <w:r>
        <w:rPr>
          <w:rFonts w:ascii="Times New Roman" w:eastAsia="Times New Roman" w:hAnsi="Times New Roman" w:cs="Times New Roman"/>
          <w:b/>
        </w:rPr>
        <w:t xml:space="preserve">FIRMA DEL DIRECTOR DE LA CARRERA </w:t>
      </w:r>
    </w:p>
    <w:sectPr w:rsidR="009F427D">
      <w:footerReference w:type="even" r:id="rId58"/>
      <w:footerReference w:type="default" r:id="rId59"/>
      <w:footerReference w:type="first" r:id="rId60"/>
      <w:pgSz w:w="11906" w:h="16838"/>
      <w:pgMar w:top="1428" w:right="1102" w:bottom="1427" w:left="1130" w:header="72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7E7F">
      <w:pPr>
        <w:spacing w:after="0" w:line="240" w:lineRule="auto"/>
      </w:pPr>
      <w:r>
        <w:separator/>
      </w:r>
    </w:p>
  </w:endnote>
  <w:endnote w:type="continuationSeparator" w:id="0">
    <w:p w:rsidR="00000000" w:rsidRDefault="00D5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27D" w:rsidRDefault="00D57E7F">
    <w:pPr>
      <w:spacing w:after="0"/>
      <w:ind w:right="31"/>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9F427D" w:rsidRDefault="00D57E7F">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27D" w:rsidRDefault="00D57E7F">
    <w:pPr>
      <w:spacing w:after="0"/>
      <w:ind w:right="31"/>
      <w:jc w:val="right"/>
    </w:pPr>
    <w:r>
      <w:fldChar w:fldCharType="begin"/>
    </w:r>
    <w:r>
      <w:instrText xml:space="preserve"> PAGE   \* MERGEFORMAT </w:instrText>
    </w:r>
    <w:r>
      <w:fldChar w:fldCharType="separate"/>
    </w:r>
    <w:r w:rsidRPr="00D57E7F">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9F427D" w:rsidRDefault="00D57E7F">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27D" w:rsidRDefault="00D57E7F">
    <w:pPr>
      <w:spacing w:after="0"/>
      <w:ind w:right="31"/>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9F427D" w:rsidRDefault="00D57E7F">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7E7F">
      <w:pPr>
        <w:spacing w:after="0" w:line="240" w:lineRule="auto"/>
      </w:pPr>
      <w:r>
        <w:separator/>
      </w:r>
    </w:p>
  </w:footnote>
  <w:footnote w:type="continuationSeparator" w:id="0">
    <w:p w:rsidR="00000000" w:rsidRDefault="00D57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1B9C"/>
    <w:multiLevelType w:val="hybridMultilevel"/>
    <w:tmpl w:val="C4C42F8E"/>
    <w:lvl w:ilvl="0" w:tplc="BD7CE964">
      <w:start w:val="10"/>
      <w:numFmt w:val="decimal"/>
      <w:lvlText w:val="%1."/>
      <w:lvlJc w:val="left"/>
      <w:pPr>
        <w:ind w:left="3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9FCA6D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754BFC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EDE51B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DC223F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950272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E16DAB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88A59F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E12B40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08057F5"/>
    <w:multiLevelType w:val="hybridMultilevel"/>
    <w:tmpl w:val="20581074"/>
    <w:lvl w:ilvl="0" w:tplc="92ECDB94">
      <w:start w:val="1"/>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8140CAC">
      <w:start w:val="1"/>
      <w:numFmt w:val="bullet"/>
      <w:lvlText w:val="•"/>
      <w:lvlJc w:val="left"/>
      <w:pPr>
        <w:ind w:left="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F682BC">
      <w:start w:val="1"/>
      <w:numFmt w:val="bullet"/>
      <w:lvlText w:val="▪"/>
      <w:lvlJc w:val="left"/>
      <w:pPr>
        <w:ind w:left="14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B0CF4A">
      <w:start w:val="1"/>
      <w:numFmt w:val="bullet"/>
      <w:lvlText w:val="•"/>
      <w:lvlJc w:val="left"/>
      <w:pPr>
        <w:ind w:left="2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FA5BCC">
      <w:start w:val="1"/>
      <w:numFmt w:val="bullet"/>
      <w:lvlText w:val="o"/>
      <w:lvlJc w:val="left"/>
      <w:pPr>
        <w:ind w:left="28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34495E">
      <w:start w:val="1"/>
      <w:numFmt w:val="bullet"/>
      <w:lvlText w:val="▪"/>
      <w:lvlJc w:val="left"/>
      <w:pPr>
        <w:ind w:left="3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28CAAC">
      <w:start w:val="1"/>
      <w:numFmt w:val="bullet"/>
      <w:lvlText w:val="•"/>
      <w:lvlJc w:val="left"/>
      <w:pPr>
        <w:ind w:left="43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4A0DBA">
      <w:start w:val="1"/>
      <w:numFmt w:val="bullet"/>
      <w:lvlText w:val="o"/>
      <w:lvlJc w:val="left"/>
      <w:pPr>
        <w:ind w:left="50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8670EC">
      <w:start w:val="1"/>
      <w:numFmt w:val="bullet"/>
      <w:lvlText w:val="▪"/>
      <w:lvlJc w:val="left"/>
      <w:pPr>
        <w:ind w:left="5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91C0434"/>
    <w:multiLevelType w:val="hybridMultilevel"/>
    <w:tmpl w:val="D6A4EEEC"/>
    <w:lvl w:ilvl="0" w:tplc="5D3C5006">
      <w:start w:val="8"/>
      <w:numFmt w:val="decimal"/>
      <w:lvlText w:val="%1."/>
      <w:lvlJc w:val="left"/>
      <w:pPr>
        <w:ind w:left="723"/>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8BA6D8B4">
      <w:start w:val="1"/>
      <w:numFmt w:val="lowerLetter"/>
      <w:lvlText w:val="%2"/>
      <w:lvlJc w:val="left"/>
      <w:pPr>
        <w:ind w:left="10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1A7EDA96">
      <w:start w:val="1"/>
      <w:numFmt w:val="lowerRoman"/>
      <w:lvlText w:val="%3"/>
      <w:lvlJc w:val="left"/>
      <w:pPr>
        <w:ind w:left="18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5748F9A2">
      <w:start w:val="1"/>
      <w:numFmt w:val="decimal"/>
      <w:lvlText w:val="%4"/>
      <w:lvlJc w:val="left"/>
      <w:pPr>
        <w:ind w:left="25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4A201236">
      <w:start w:val="1"/>
      <w:numFmt w:val="lowerLetter"/>
      <w:lvlText w:val="%5"/>
      <w:lvlJc w:val="left"/>
      <w:pPr>
        <w:ind w:left="324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067C16F8">
      <w:start w:val="1"/>
      <w:numFmt w:val="lowerRoman"/>
      <w:lvlText w:val="%6"/>
      <w:lvlJc w:val="left"/>
      <w:pPr>
        <w:ind w:left="396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72106902">
      <w:start w:val="1"/>
      <w:numFmt w:val="decimal"/>
      <w:lvlText w:val="%7"/>
      <w:lvlJc w:val="left"/>
      <w:pPr>
        <w:ind w:left="46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FF76F204">
      <w:start w:val="1"/>
      <w:numFmt w:val="lowerLetter"/>
      <w:lvlText w:val="%8"/>
      <w:lvlJc w:val="left"/>
      <w:pPr>
        <w:ind w:left="54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0556F3C0">
      <w:start w:val="1"/>
      <w:numFmt w:val="lowerRoman"/>
      <w:lvlText w:val="%9"/>
      <w:lvlJc w:val="left"/>
      <w:pPr>
        <w:ind w:left="61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3" w15:restartNumberingAfterBreak="0">
    <w:nsid w:val="514166C0"/>
    <w:multiLevelType w:val="hybridMultilevel"/>
    <w:tmpl w:val="3DB4A6CA"/>
    <w:lvl w:ilvl="0" w:tplc="03A42426">
      <w:start w:val="1"/>
      <w:numFmt w:val="bullet"/>
      <w:lvlText w:val="●"/>
      <w:lvlJc w:val="left"/>
      <w:pPr>
        <w:ind w:left="723"/>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1" w:tplc="41CA4626">
      <w:start w:val="1"/>
      <w:numFmt w:val="bullet"/>
      <w:lvlText w:val="o"/>
      <w:lvlJc w:val="left"/>
      <w:pPr>
        <w:ind w:left="108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2" w:tplc="7DFA5A7C">
      <w:start w:val="1"/>
      <w:numFmt w:val="bullet"/>
      <w:lvlText w:val="▪"/>
      <w:lvlJc w:val="left"/>
      <w:pPr>
        <w:ind w:left="180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3" w:tplc="D8782456">
      <w:start w:val="1"/>
      <w:numFmt w:val="bullet"/>
      <w:lvlText w:val="•"/>
      <w:lvlJc w:val="left"/>
      <w:pPr>
        <w:ind w:left="252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4" w:tplc="3C48041A">
      <w:start w:val="1"/>
      <w:numFmt w:val="bullet"/>
      <w:lvlText w:val="o"/>
      <w:lvlJc w:val="left"/>
      <w:pPr>
        <w:ind w:left="324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5" w:tplc="A2FE8AB0">
      <w:start w:val="1"/>
      <w:numFmt w:val="bullet"/>
      <w:lvlText w:val="▪"/>
      <w:lvlJc w:val="left"/>
      <w:pPr>
        <w:ind w:left="396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6" w:tplc="026057AC">
      <w:start w:val="1"/>
      <w:numFmt w:val="bullet"/>
      <w:lvlText w:val="•"/>
      <w:lvlJc w:val="left"/>
      <w:pPr>
        <w:ind w:left="468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7" w:tplc="D3F02EF6">
      <w:start w:val="1"/>
      <w:numFmt w:val="bullet"/>
      <w:lvlText w:val="o"/>
      <w:lvlJc w:val="left"/>
      <w:pPr>
        <w:ind w:left="540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8" w:tplc="23EEE36A">
      <w:start w:val="1"/>
      <w:numFmt w:val="bullet"/>
      <w:lvlText w:val="▪"/>
      <w:lvlJc w:val="left"/>
      <w:pPr>
        <w:ind w:left="612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27D"/>
    <w:rsid w:val="009F427D"/>
    <w:rsid w:val="00D57E7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C11577"/>
  <w15:docId w15:val="{2A21AC0F-5D62-4F33-9719-13A2358F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hanging="10"/>
      <w:outlineLvl w:val="0"/>
    </w:pPr>
    <w:rPr>
      <w:rFonts w:ascii="Times New Roman" w:eastAsia="Times New Roman" w:hAnsi="Times New Roman" w:cs="Times New Roman"/>
      <w:b/>
      <w:color w:val="000000"/>
      <w:sz w:val="24"/>
    </w:rPr>
  </w:style>
  <w:style w:type="paragraph" w:styleId="Ttulo2">
    <w:name w:val="heading 2"/>
    <w:next w:val="Normal"/>
    <w:link w:val="Ttulo2Car"/>
    <w:uiPriority w:val="9"/>
    <w:unhideWhenUsed/>
    <w:qFormat/>
    <w:pPr>
      <w:keepNext/>
      <w:keepLines/>
      <w:spacing w:after="0"/>
      <w:ind w:left="10" w:hanging="10"/>
      <w:outlineLvl w:val="1"/>
    </w:pPr>
    <w:rPr>
      <w:rFonts w:ascii="Times New Roman" w:eastAsia="Times New Roman" w:hAnsi="Times New Roman" w:cs="Times New Roman"/>
      <w:b/>
      <w:color w:val="000000"/>
      <w:sz w:val="24"/>
      <w:u w:val="single" w:color="000000"/>
    </w:rPr>
  </w:style>
  <w:style w:type="paragraph" w:styleId="Ttulo3">
    <w:name w:val="heading 3"/>
    <w:next w:val="Normal"/>
    <w:link w:val="Ttulo3Car"/>
    <w:uiPriority w:val="9"/>
    <w:unhideWhenUsed/>
    <w:qFormat/>
    <w:pPr>
      <w:keepNext/>
      <w:keepLines/>
      <w:spacing w:after="3"/>
      <w:ind w:left="10" w:hanging="10"/>
      <w:outlineLvl w:val="2"/>
    </w:pPr>
    <w:rPr>
      <w:rFonts w:ascii="Times New Roman" w:eastAsia="Times New Roman" w:hAnsi="Times New Roman" w:cs="Times New Roman"/>
      <w:b/>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3Car">
    <w:name w:val="Título 3 Car"/>
    <w:link w:val="Ttulo3"/>
    <w:rPr>
      <w:rFonts w:ascii="Times New Roman" w:eastAsia="Times New Roman" w:hAnsi="Times New Roman" w:cs="Times New Roman"/>
      <w:b/>
      <w:color w:val="000000"/>
      <w:sz w:val="22"/>
      <w:u w:val="single" w:color="000000"/>
    </w:rPr>
  </w:style>
  <w:style w:type="character" w:customStyle="1" w:styleId="Ttulo2Car">
    <w:name w:val="Título 2 Car"/>
    <w:link w:val="Ttulo2"/>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egade.tec.mx/es/egade-ideas/opinion/consumo-consciente" TargetMode="External"/><Relationship Id="rId18" Type="http://schemas.openxmlformats.org/officeDocument/2006/relationships/hyperlink" Target="https://www.pactomundial.org/leyes-directivas-normativas-sostenibilidad/directiva-green-claims-alegaciones-ambientales-ecologicas/" TargetMode="External"/><Relationship Id="rId26" Type="http://schemas.openxmlformats.org/officeDocument/2006/relationships/hyperlink" Target="https://www.pactomundial.org/leyes-directivas-normativas-sostenibilidad/directiva-green-claims-alegaciones-ambientales-ecologicas/" TargetMode="External"/><Relationship Id="rId39" Type="http://schemas.openxmlformats.org/officeDocument/2006/relationships/hyperlink" Target="https://www.dircom.org/2024/12/03/dircom-presenta-el-informe-esg-en-palabras-la-voz-de-la-sostenibilidad/" TargetMode="External"/><Relationship Id="rId21" Type="http://schemas.openxmlformats.org/officeDocument/2006/relationships/hyperlink" Target="https://www.pactomundial.org/leyes-directivas-normativas-sostenibilidad/directiva-green-claims-alegaciones-ambientales-ecologicas/" TargetMode="External"/><Relationship Id="rId34" Type="http://schemas.openxmlformats.org/officeDocument/2006/relationships/hyperlink" Target="https://www.dircom.org/2024/12/03/dircom-presenta-el-informe-esg-en-palabras-la-voz-de-la-sostenibilidad/" TargetMode="External"/><Relationship Id="rId42" Type="http://schemas.openxmlformats.org/officeDocument/2006/relationships/hyperlink" Target="https://www.dircom.org/2024/12/03/dircom-presenta-el-informe-esg-en-palabras-la-voz-de-la-sostenibilidad/" TargetMode="External"/><Relationship Id="rId47" Type="http://schemas.openxmlformats.org/officeDocument/2006/relationships/hyperlink" Target="https://www.dircom.org/2024/12/03/dircom-presenta-el-informe-esg-en-palabras-la-voz-de-la-sostenibilidad/" TargetMode="External"/><Relationship Id="rId50" Type="http://schemas.openxmlformats.org/officeDocument/2006/relationships/hyperlink" Target="https://www.dircom.org/2024/12/03/dircom-presenta-el-informe-esg-en-palabras-la-voz-de-la-sostenibilidad/" TargetMode="External"/><Relationship Id="rId55" Type="http://schemas.openxmlformats.org/officeDocument/2006/relationships/hyperlink" Target="https://www.dircom.org/2024/12/03/dircom-presenta-el-informe-esg-en-palabras-la-voz-de-la-sostenibilidad/"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pactomundial.org/leyes-directivas-normativas-sostenibilidad/directiva-green-claims-alegaciones-ambientales-ecologicas/" TargetMode="External"/><Relationship Id="rId29" Type="http://schemas.openxmlformats.org/officeDocument/2006/relationships/hyperlink" Target="https://www.pactomundial.org/leyes-directivas-normativas-sostenibilidad/directiva-green-claims-alegaciones-ambientales-ecologicas/" TargetMode="External"/><Relationship Id="rId11" Type="http://schemas.openxmlformats.org/officeDocument/2006/relationships/hyperlink" Target="https://egade.tec.mx/es/egade-ideas/opinion/consumo-consciente" TargetMode="External"/><Relationship Id="rId24" Type="http://schemas.openxmlformats.org/officeDocument/2006/relationships/hyperlink" Target="https://www.pactomundial.org/leyes-directivas-normativas-sostenibilidad/directiva-green-claims-alegaciones-ambientales-ecologicas/" TargetMode="External"/><Relationship Id="rId32" Type="http://schemas.openxmlformats.org/officeDocument/2006/relationships/hyperlink" Target="https://www.pactomundial.org/leyes-directivas-normativas-sostenibilidad/directiva-green-claims-alegaciones-ambientales-ecologicas/" TargetMode="External"/><Relationship Id="rId37" Type="http://schemas.openxmlformats.org/officeDocument/2006/relationships/hyperlink" Target="https://www.dircom.org/2024/12/03/dircom-presenta-el-informe-esg-en-palabras-la-voz-de-la-sostenibilidad/" TargetMode="External"/><Relationship Id="rId40" Type="http://schemas.openxmlformats.org/officeDocument/2006/relationships/hyperlink" Target="https://www.dircom.org/2024/12/03/dircom-presenta-el-informe-esg-en-palabras-la-voz-de-la-sostenibilidad/" TargetMode="External"/><Relationship Id="rId45" Type="http://schemas.openxmlformats.org/officeDocument/2006/relationships/hyperlink" Target="https://www.dircom.org/2024/12/03/dircom-presenta-el-informe-esg-en-palabras-la-voz-de-la-sostenibilidad/" TargetMode="External"/><Relationship Id="rId53" Type="http://schemas.openxmlformats.org/officeDocument/2006/relationships/hyperlink" Target="https://www.dircom.org/2024/12/03/dircom-presenta-el-informe-esg-en-palabras-la-voz-de-la-sostenibilidad/"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pactomundial.org/leyes-directivas-normativas-sostenibilidad/directiva-green-claims-alegaciones-ambientales-ecologicas/" TargetMode="External"/><Relationship Id="rId14" Type="http://schemas.openxmlformats.org/officeDocument/2006/relationships/hyperlink" Target="https://egade.tec.mx/es/egade-ideas/opinion/consumo-consciente" TargetMode="External"/><Relationship Id="rId22" Type="http://schemas.openxmlformats.org/officeDocument/2006/relationships/hyperlink" Target="https://www.pactomundial.org/leyes-directivas-normativas-sostenibilidad/directiva-green-claims-alegaciones-ambientales-ecologicas/" TargetMode="External"/><Relationship Id="rId27" Type="http://schemas.openxmlformats.org/officeDocument/2006/relationships/hyperlink" Target="https://www.pactomundial.org/leyes-directivas-normativas-sostenibilidad/directiva-green-claims-alegaciones-ambientales-ecologicas/" TargetMode="External"/><Relationship Id="rId30" Type="http://schemas.openxmlformats.org/officeDocument/2006/relationships/hyperlink" Target="https://www.pactomundial.org/leyes-directivas-normativas-sostenibilidad/directiva-green-claims-alegaciones-ambientales-ecologicas/" TargetMode="External"/><Relationship Id="rId35" Type="http://schemas.openxmlformats.org/officeDocument/2006/relationships/hyperlink" Target="https://www.dircom.org/2024/12/03/dircom-presenta-el-informe-esg-en-palabras-la-voz-de-la-sostenibilidad/" TargetMode="External"/><Relationship Id="rId43" Type="http://schemas.openxmlformats.org/officeDocument/2006/relationships/hyperlink" Target="https://www.dircom.org/2024/12/03/dircom-presenta-el-informe-esg-en-palabras-la-voz-de-la-sostenibilidad/" TargetMode="External"/><Relationship Id="rId48" Type="http://schemas.openxmlformats.org/officeDocument/2006/relationships/hyperlink" Target="https://www.dircom.org/2024/12/03/dircom-presenta-el-informe-esg-en-palabras-la-voz-de-la-sostenibilidad/" TargetMode="External"/><Relationship Id="rId56" Type="http://schemas.openxmlformats.org/officeDocument/2006/relationships/hyperlink" Target="https://www.dircom.org/2024/12/03/dircom-presenta-el-informe-esg-en-palabras-la-voz-de-la-sostenibilidad/" TargetMode="External"/><Relationship Id="rId8" Type="http://schemas.openxmlformats.org/officeDocument/2006/relationships/image" Target="media/image2.png"/><Relationship Id="rId51" Type="http://schemas.openxmlformats.org/officeDocument/2006/relationships/hyperlink" Target="https://www.dircom.org/2024/12/03/dircom-presenta-el-informe-esg-en-palabras-la-voz-de-la-sostenibilidad/" TargetMode="External"/><Relationship Id="rId3" Type="http://schemas.openxmlformats.org/officeDocument/2006/relationships/settings" Target="settings.xml"/><Relationship Id="rId12" Type="http://schemas.openxmlformats.org/officeDocument/2006/relationships/hyperlink" Target="https://egade.tec.mx/es/egade-ideas/opinion/consumo-consciente" TargetMode="External"/><Relationship Id="rId17" Type="http://schemas.openxmlformats.org/officeDocument/2006/relationships/hyperlink" Target="https://www.pactomundial.org/leyes-directivas-normativas-sostenibilidad/directiva-green-claims-alegaciones-ambientales-ecologicas/" TargetMode="External"/><Relationship Id="rId25" Type="http://schemas.openxmlformats.org/officeDocument/2006/relationships/hyperlink" Target="https://www.pactomundial.org/leyes-directivas-normativas-sostenibilidad/directiva-green-claims-alegaciones-ambientales-ecologicas/" TargetMode="External"/><Relationship Id="rId33" Type="http://schemas.openxmlformats.org/officeDocument/2006/relationships/hyperlink" Target="https://www.pactomundial.org/leyes-directivas-normativas-sostenibilidad/directiva-green-claims-alegaciones-ambientales-ecologicas/" TargetMode="External"/><Relationship Id="rId38" Type="http://schemas.openxmlformats.org/officeDocument/2006/relationships/hyperlink" Target="https://www.dircom.org/2024/12/03/dircom-presenta-el-informe-esg-en-palabras-la-voz-de-la-sostenibilidad/" TargetMode="External"/><Relationship Id="rId46" Type="http://schemas.openxmlformats.org/officeDocument/2006/relationships/hyperlink" Target="https://www.dircom.org/2024/12/03/dircom-presenta-el-informe-esg-en-palabras-la-voz-de-la-sostenibilidad/" TargetMode="External"/><Relationship Id="rId59" Type="http://schemas.openxmlformats.org/officeDocument/2006/relationships/footer" Target="footer2.xml"/><Relationship Id="rId20" Type="http://schemas.openxmlformats.org/officeDocument/2006/relationships/hyperlink" Target="https://www.pactomundial.org/leyes-directivas-normativas-sostenibilidad/directiva-green-claims-alegaciones-ambientales-ecologicas/" TargetMode="External"/><Relationship Id="rId41" Type="http://schemas.openxmlformats.org/officeDocument/2006/relationships/hyperlink" Target="https://www.dircom.org/2024/12/03/dircom-presenta-el-informe-esg-en-palabras-la-voz-de-la-sostenibilidad/" TargetMode="External"/><Relationship Id="rId54" Type="http://schemas.openxmlformats.org/officeDocument/2006/relationships/hyperlink" Target="https://www.dircom.org/2024/12/03/dircom-presenta-el-informe-esg-en-palabras-la-voz-de-la-sostenibilidad/"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gade.tec.mx/es/egade-ideas/opinion/consumo-consciente" TargetMode="External"/><Relationship Id="rId23" Type="http://schemas.openxmlformats.org/officeDocument/2006/relationships/hyperlink" Target="https://www.pactomundial.org/leyes-directivas-normativas-sostenibilidad/directiva-green-claims-alegaciones-ambientales-ecologicas/" TargetMode="External"/><Relationship Id="rId28" Type="http://schemas.openxmlformats.org/officeDocument/2006/relationships/hyperlink" Target="https://www.pactomundial.org/leyes-directivas-normativas-sostenibilidad/directiva-green-claims-alegaciones-ambientales-ecologicas/" TargetMode="External"/><Relationship Id="rId36" Type="http://schemas.openxmlformats.org/officeDocument/2006/relationships/hyperlink" Target="https://www.dircom.org/2024/12/03/dircom-presenta-el-informe-esg-en-palabras-la-voz-de-la-sostenibilidad/" TargetMode="External"/><Relationship Id="rId49" Type="http://schemas.openxmlformats.org/officeDocument/2006/relationships/hyperlink" Target="https://www.dircom.org/2024/12/03/dircom-presenta-el-informe-esg-en-palabras-la-voz-de-la-sostenibilidad/" TargetMode="External"/><Relationship Id="rId57" Type="http://schemas.openxmlformats.org/officeDocument/2006/relationships/hyperlink" Target="https://www.dircom.org/2024/12/03/dircom-presenta-el-informe-esg-en-palabras-la-voz-de-la-sostenibilidad/" TargetMode="External"/><Relationship Id="rId10" Type="http://schemas.openxmlformats.org/officeDocument/2006/relationships/hyperlink" Target="https://egade.tec.mx/es/egade-ideas/opinion/consumo-consciente" TargetMode="External"/><Relationship Id="rId31" Type="http://schemas.openxmlformats.org/officeDocument/2006/relationships/hyperlink" Target="https://www.pactomundial.org/leyes-directivas-normativas-sostenibilidad/directiva-green-claims-alegaciones-ambientales-ecologicas/" TargetMode="External"/><Relationship Id="rId44" Type="http://schemas.openxmlformats.org/officeDocument/2006/relationships/hyperlink" Target="https://www.dircom.org/2024/12/03/dircom-presenta-el-informe-esg-en-palabras-la-voz-de-la-sostenibilidad/" TargetMode="External"/><Relationship Id="rId52" Type="http://schemas.openxmlformats.org/officeDocument/2006/relationships/hyperlink" Target="https://www.dircom.org/2024/12/03/dircom-presenta-el-informe-esg-en-palabras-la-voz-de-la-sostenibilidad/"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gade.tec.mx/es/egade-ideas/opinion/consumo-consci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3700</Words>
  <Characters>20356</Characters>
  <Application>Microsoft Office Word</Application>
  <DocSecurity>0</DocSecurity>
  <Lines>169</Lines>
  <Paragraphs>48</Paragraphs>
  <ScaleCrop>false</ScaleCrop>
  <Company/>
  <LinksUpToDate>false</LinksUpToDate>
  <CharactersWithSpaces>24008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2026-09-18T13:51:00Z</dcterms:created>
  <dcterms:modified xsi:type="dcterms:W3CDTF">2026-09-18T13:51:00Z</dcterms:modified>
</cp:coreProperties>
</file>