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64F" w:rsidRDefault="001A7E49">
      <w:pPr>
        <w:spacing w:after="0" w:line="259" w:lineRule="auto"/>
        <w:ind w:left="2843" w:right="0" w:firstLine="0"/>
        <w:jc w:val="left"/>
      </w:pPr>
      <w:r>
        <w:rPr>
          <w:noProof/>
        </w:rPr>
        <w:drawing>
          <wp:anchor distT="0" distB="0" distL="114300" distR="114300" simplePos="0" relativeHeight="251658240" behindDoc="0" locked="0" layoutInCell="1" allowOverlap="1">
            <wp:simplePos x="0" y="0"/>
            <wp:positionH relativeFrom="column">
              <wp:posOffset>1283970</wp:posOffset>
            </wp:positionH>
            <wp:positionV relativeFrom="paragraph">
              <wp:posOffset>229870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1028"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Pr>
          <w:sz w:val="22"/>
        </w:rPr>
        <w:t xml:space="preserve"> </w:t>
      </w:r>
      <w:r>
        <w:rPr>
          <w:sz w:val="22"/>
        </w:rPr>
        <w:tab/>
        <w:t xml:space="preserve"> </w:t>
      </w:r>
    </w:p>
    <w:p w:rsidR="00A8664F" w:rsidRDefault="001A7E49" w:rsidP="001A7E49">
      <w:pPr>
        <w:tabs>
          <w:tab w:val="center" w:pos="2392"/>
          <w:tab w:val="center" w:pos="8461"/>
        </w:tabs>
        <w:spacing w:after="0" w:line="259" w:lineRule="auto"/>
        <w:ind w:left="0" w:right="0" w:firstLine="0"/>
        <w:jc w:val="left"/>
      </w:pPr>
      <w:r>
        <w:rPr>
          <w:rFonts w:ascii="Calibri" w:eastAsia="Calibri" w:hAnsi="Calibri" w:cs="Calibri"/>
          <w:sz w:val="22"/>
        </w:rPr>
        <w:tab/>
      </w:r>
      <w:r>
        <w:rPr>
          <w:b/>
          <w:sz w:val="22"/>
        </w:rPr>
        <w:t>UNIVERSIDAD DEL SALVADOR</w:t>
      </w:r>
      <w:r>
        <w:rPr>
          <w:sz w:val="22"/>
        </w:rPr>
        <w:t xml:space="preserve"> </w:t>
      </w:r>
      <w:r>
        <w:rPr>
          <w:sz w:val="22"/>
        </w:rPr>
        <w:tab/>
        <w:t xml:space="preserve"> </w:t>
      </w:r>
      <w:r>
        <w:rPr>
          <w:sz w:val="22"/>
        </w:rPr>
        <w:t xml:space="preserve"> </w:t>
      </w:r>
      <w:r>
        <w:rPr>
          <w:sz w:val="22"/>
        </w:rPr>
        <w:tab/>
        <w:t xml:space="preserve"> </w:t>
      </w:r>
    </w:p>
    <w:p w:rsidR="001A7E49" w:rsidRDefault="001A7E49" w:rsidP="001A7E49">
      <w:pPr>
        <w:spacing w:after="3" w:line="238" w:lineRule="auto"/>
        <w:ind w:left="5" w:right="4025" w:firstLine="0"/>
        <w:jc w:val="left"/>
        <w:rPr>
          <w:b/>
          <w:i/>
          <w:sz w:val="22"/>
        </w:rPr>
      </w:pPr>
      <w:r>
        <w:rPr>
          <w:b/>
          <w:i/>
          <w:sz w:val="22"/>
        </w:rPr>
        <w:t xml:space="preserve">         </w:t>
      </w:r>
      <w:r>
        <w:rPr>
          <w:b/>
          <w:i/>
          <w:sz w:val="22"/>
        </w:rPr>
        <w:t xml:space="preserve">Facultad de Ciencias Sociales, Educación </w:t>
      </w:r>
    </w:p>
    <w:p w:rsidR="00A8664F" w:rsidRDefault="001A7E49" w:rsidP="001A7E49">
      <w:pPr>
        <w:spacing w:after="3" w:line="238" w:lineRule="auto"/>
        <w:ind w:left="5" w:right="4025" w:firstLine="0"/>
        <w:jc w:val="left"/>
      </w:pPr>
      <w:r>
        <w:rPr>
          <w:b/>
          <w:i/>
          <w:sz w:val="22"/>
        </w:rPr>
        <w:t xml:space="preserve">             </w:t>
      </w:r>
      <w:r>
        <w:rPr>
          <w:b/>
          <w:i/>
          <w:sz w:val="22"/>
        </w:rPr>
        <w:tab/>
      </w:r>
      <w:r>
        <w:rPr>
          <w:sz w:val="22"/>
        </w:rPr>
        <w:t xml:space="preserve"> </w:t>
      </w:r>
      <w:r>
        <w:rPr>
          <w:b/>
          <w:i/>
          <w:sz w:val="22"/>
        </w:rPr>
        <w:t>y Comunicación</w:t>
      </w:r>
      <w:r>
        <w:rPr>
          <w:sz w:val="22"/>
        </w:rPr>
        <w:t xml:space="preserve"> </w:t>
      </w:r>
      <w:r>
        <w:rPr>
          <w:sz w:val="22"/>
        </w:rPr>
        <w:tab/>
        <w:t xml:space="preserve"> </w:t>
      </w:r>
    </w:p>
    <w:p w:rsidR="001A7E49" w:rsidRPr="001A7E49" w:rsidRDefault="001A7E49" w:rsidP="001A7E49">
      <w:pPr>
        <w:spacing w:after="106" w:line="234" w:lineRule="auto"/>
        <w:ind w:right="0"/>
        <w:jc w:val="right"/>
        <w:rPr>
          <w:b/>
          <w:i/>
        </w:rPr>
      </w:pPr>
      <w:r>
        <w:rPr>
          <w:sz w:val="22"/>
        </w:rPr>
        <w:t xml:space="preserve"> </w:t>
      </w:r>
      <w:r w:rsidRPr="001A7E49">
        <w:rPr>
          <w:b/>
          <w:i/>
          <w:sz w:val="22"/>
        </w:rPr>
        <w:t xml:space="preserve">Lic. en Relaciones </w:t>
      </w:r>
      <w:r w:rsidRPr="001A7E49">
        <w:rPr>
          <w:b/>
          <w:i/>
          <w:sz w:val="22"/>
        </w:rPr>
        <w:t xml:space="preserve">Internacionales </w:t>
      </w:r>
    </w:p>
    <w:p w:rsidR="00A8664F" w:rsidRDefault="00A8664F">
      <w:pPr>
        <w:spacing w:after="0" w:line="259" w:lineRule="auto"/>
        <w:ind w:left="1663" w:right="0" w:firstLine="0"/>
        <w:jc w:val="center"/>
      </w:pPr>
      <w:bookmarkStart w:id="0" w:name="_GoBack"/>
      <w:bookmarkEnd w:id="0"/>
    </w:p>
    <w:p w:rsidR="00A8664F" w:rsidRDefault="001A7E49">
      <w:pPr>
        <w:spacing w:after="0" w:line="259" w:lineRule="auto"/>
        <w:ind w:left="1663" w:right="0" w:firstLine="0"/>
        <w:jc w:val="center"/>
      </w:pPr>
      <w:r>
        <w:rPr>
          <w:sz w:val="22"/>
        </w:rPr>
        <w:t xml:space="preserve"> </w:t>
      </w:r>
    </w:p>
    <w:p w:rsidR="00A8664F" w:rsidRDefault="001A7E49">
      <w:pPr>
        <w:spacing w:after="0" w:line="259" w:lineRule="auto"/>
        <w:ind w:left="0" w:right="1448" w:firstLine="0"/>
        <w:jc w:val="right"/>
      </w:pPr>
      <w:r>
        <w:rPr>
          <w:sz w:val="22"/>
        </w:rPr>
        <w:t xml:space="preserve"> </w:t>
      </w:r>
    </w:p>
    <w:p w:rsidR="00A8664F" w:rsidRDefault="00A8664F">
      <w:pPr>
        <w:spacing w:after="0" w:line="259" w:lineRule="auto"/>
        <w:ind w:left="5" w:right="0" w:firstLine="0"/>
        <w:jc w:val="left"/>
      </w:pPr>
    </w:p>
    <w:p w:rsidR="00A8664F" w:rsidRDefault="001A7E49" w:rsidP="001A7E49">
      <w:pPr>
        <w:spacing w:after="0" w:line="259" w:lineRule="auto"/>
        <w:ind w:left="0" w:right="313" w:firstLine="0"/>
        <w:jc w:val="center"/>
      </w:pPr>
      <w:r>
        <w:rPr>
          <w:b/>
          <w:sz w:val="22"/>
        </w:rPr>
        <w:t xml:space="preserve">PROGRAMA 2026 </w:t>
      </w:r>
    </w:p>
    <w:p w:rsidR="001A7E49" w:rsidRDefault="001A7E49">
      <w:pPr>
        <w:spacing w:after="15" w:line="259" w:lineRule="auto"/>
        <w:ind w:left="-15" w:right="0" w:firstLine="0"/>
        <w:jc w:val="left"/>
        <w:rPr>
          <w:noProof/>
        </w:rPr>
      </w:pPr>
    </w:p>
    <w:p w:rsidR="00A8664F" w:rsidRDefault="001A7E49">
      <w:pPr>
        <w:spacing w:after="15" w:line="259" w:lineRule="auto"/>
        <w:ind w:left="-15" w:right="0" w:firstLine="0"/>
        <w:jc w:val="left"/>
      </w:pPr>
      <w:r>
        <w:rPr>
          <w:noProof/>
        </w:rPr>
        <w:drawing>
          <wp:inline distT="0" distB="0" distL="0" distR="0">
            <wp:extent cx="6229985" cy="3387006"/>
            <wp:effectExtent l="0" t="0" r="0" b="4445"/>
            <wp:docPr id="8900" name="Picture 8900"/>
            <wp:cNvGraphicFramePr/>
            <a:graphic xmlns:a="http://schemas.openxmlformats.org/drawingml/2006/main">
              <a:graphicData uri="http://schemas.openxmlformats.org/drawingml/2006/picture">
                <pic:pic xmlns:pic="http://schemas.openxmlformats.org/drawingml/2006/picture">
                  <pic:nvPicPr>
                    <pic:cNvPr id="8900" name="Picture 8900"/>
                    <pic:cNvPicPr/>
                  </pic:nvPicPr>
                  <pic:blipFill rotWithShape="1">
                    <a:blip r:embed="rId8"/>
                    <a:srcRect t="17990"/>
                    <a:stretch/>
                  </pic:blipFill>
                  <pic:spPr bwMode="auto">
                    <a:xfrm>
                      <a:off x="0" y="0"/>
                      <a:ext cx="6230112" cy="3387075"/>
                    </a:xfrm>
                    <a:prstGeom prst="rect">
                      <a:avLst/>
                    </a:prstGeom>
                    <a:ln>
                      <a:noFill/>
                    </a:ln>
                    <a:extLst>
                      <a:ext uri="{53640926-AAD7-44D8-BBD7-CCE9431645EC}">
                        <a14:shadowObscured xmlns:a14="http://schemas.microsoft.com/office/drawing/2010/main"/>
                      </a:ext>
                    </a:extLst>
                  </pic:spPr>
                </pic:pic>
              </a:graphicData>
            </a:graphic>
          </wp:inline>
        </w:drawing>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numPr>
          <w:ilvl w:val="0"/>
          <w:numId w:val="1"/>
        </w:numPr>
        <w:spacing w:after="0" w:line="259" w:lineRule="auto"/>
        <w:ind w:right="0" w:hanging="720"/>
        <w:jc w:val="left"/>
      </w:pPr>
      <w:r>
        <w:rPr>
          <w:b/>
          <w:sz w:val="22"/>
        </w:rPr>
        <w:t xml:space="preserve">CICLO: </w:t>
      </w:r>
      <w:r>
        <w:rPr>
          <w:sz w:val="22"/>
        </w:rPr>
        <w:t xml:space="preserve"> </w:t>
      </w:r>
    </w:p>
    <w:p w:rsidR="00A8664F" w:rsidRDefault="001A7E49">
      <w:pPr>
        <w:spacing w:after="0" w:line="259" w:lineRule="auto"/>
        <w:ind w:left="5" w:right="0" w:firstLine="0"/>
        <w:jc w:val="left"/>
      </w:pPr>
      <w:r>
        <w:rPr>
          <w:i/>
          <w:sz w:val="20"/>
        </w:rPr>
        <w:t xml:space="preserve"> </w:t>
      </w:r>
    </w:p>
    <w:p w:rsidR="00A8664F" w:rsidRDefault="001A7E49">
      <w:pPr>
        <w:spacing w:after="0" w:line="259" w:lineRule="auto"/>
        <w:ind w:left="5" w:right="2742" w:firstLine="0"/>
        <w:jc w:val="left"/>
      </w:pPr>
      <w:r>
        <w:rPr>
          <w:i/>
          <w:sz w:val="20"/>
        </w:rPr>
        <w:t xml:space="preserve"> </w:t>
      </w:r>
    </w:p>
    <w:p w:rsidR="00A8664F" w:rsidRDefault="001A7E49">
      <w:pPr>
        <w:spacing w:after="10" w:line="259" w:lineRule="auto"/>
        <w:ind w:left="2435" w:right="0" w:firstLine="0"/>
        <w:jc w:val="left"/>
      </w:pPr>
      <w:r>
        <w:rPr>
          <w:rFonts w:ascii="Calibri" w:eastAsia="Calibri" w:hAnsi="Calibri" w:cs="Calibri"/>
          <w:noProof/>
          <w:sz w:val="22"/>
        </w:rPr>
        <mc:AlternateContent>
          <mc:Choice Requires="wpg">
            <w:drawing>
              <wp:inline distT="0" distB="0" distL="0" distR="0">
                <wp:extent cx="3040050" cy="429768"/>
                <wp:effectExtent l="0" t="0" r="0" b="0"/>
                <wp:docPr id="8634" name="Group 8634"/>
                <wp:cNvGraphicFramePr/>
                <a:graphic xmlns:a="http://schemas.openxmlformats.org/drawingml/2006/main">
                  <a:graphicData uri="http://schemas.microsoft.com/office/word/2010/wordprocessingGroup">
                    <wpg:wgp>
                      <wpg:cNvGrpSpPr/>
                      <wpg:grpSpPr>
                        <a:xfrm>
                          <a:off x="0" y="0"/>
                          <a:ext cx="3040050" cy="429768"/>
                          <a:chOff x="0" y="0"/>
                          <a:chExt cx="3040050" cy="429768"/>
                        </a:xfrm>
                      </wpg:grpSpPr>
                      <wps:wsp>
                        <wps:cNvPr id="9166" name="Shape 9166"/>
                        <wps:cNvSpPr/>
                        <wps:spPr>
                          <a:xfrm>
                            <a:off x="6096" y="6096"/>
                            <a:ext cx="588569" cy="417576"/>
                          </a:xfrm>
                          <a:custGeom>
                            <a:avLst/>
                            <a:gdLst/>
                            <a:ahLst/>
                            <a:cxnLst/>
                            <a:rect l="0" t="0" r="0" b="0"/>
                            <a:pathLst>
                              <a:path w="588569" h="417576">
                                <a:moveTo>
                                  <a:pt x="0" y="0"/>
                                </a:moveTo>
                                <a:lnTo>
                                  <a:pt x="588569" y="0"/>
                                </a:lnTo>
                                <a:lnTo>
                                  <a:pt x="588569"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67" name="Shape 9167"/>
                        <wps:cNvSpPr/>
                        <wps:spPr>
                          <a:xfrm>
                            <a:off x="70104" y="134112"/>
                            <a:ext cx="460553" cy="161544"/>
                          </a:xfrm>
                          <a:custGeom>
                            <a:avLst/>
                            <a:gdLst/>
                            <a:ahLst/>
                            <a:cxnLst/>
                            <a:rect l="0" t="0" r="0" b="0"/>
                            <a:pathLst>
                              <a:path w="460553" h="161544">
                                <a:moveTo>
                                  <a:pt x="0" y="0"/>
                                </a:moveTo>
                                <a:lnTo>
                                  <a:pt x="460553" y="0"/>
                                </a:lnTo>
                                <a:lnTo>
                                  <a:pt x="460553"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3" name="Rectangle 253"/>
                        <wps:cNvSpPr/>
                        <wps:spPr>
                          <a:xfrm>
                            <a:off x="103632" y="143299"/>
                            <a:ext cx="510573" cy="206429"/>
                          </a:xfrm>
                          <a:prstGeom prst="rect">
                            <a:avLst/>
                          </a:prstGeom>
                          <a:ln>
                            <a:noFill/>
                          </a:ln>
                        </wps:spPr>
                        <wps:txbx>
                          <w:txbxContent>
                            <w:p w:rsidR="00A8664F" w:rsidRDefault="001A7E49">
                              <w:pPr>
                                <w:spacing w:after="160" w:line="259" w:lineRule="auto"/>
                                <w:ind w:left="0" w:right="0" w:firstLine="0"/>
                                <w:jc w:val="left"/>
                              </w:pPr>
                              <w:r>
                                <w:rPr>
                                  <w:b/>
                                  <w:sz w:val="22"/>
                                </w:rPr>
                                <w:t>Básico</w:t>
                              </w:r>
                            </w:p>
                          </w:txbxContent>
                        </wps:txbx>
                        <wps:bodyPr horzOverflow="overflow" vert="horz" lIns="0" tIns="0" rIns="0" bIns="0" rtlCol="0">
                          <a:noAutofit/>
                        </wps:bodyPr>
                      </wps:wsp>
                      <wps:wsp>
                        <wps:cNvPr id="254" name="Rectangle 254"/>
                        <wps:cNvSpPr/>
                        <wps:spPr>
                          <a:xfrm>
                            <a:off x="490728" y="143299"/>
                            <a:ext cx="46619" cy="206429"/>
                          </a:xfrm>
                          <a:prstGeom prst="rect">
                            <a:avLst/>
                          </a:prstGeom>
                          <a:ln>
                            <a:noFill/>
                          </a:ln>
                        </wps:spPr>
                        <wps:txbx>
                          <w:txbxContent>
                            <w:p w:rsidR="00A8664F" w:rsidRDefault="001A7E4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255" name="Rectangle 255"/>
                        <wps:cNvSpPr/>
                        <wps:spPr>
                          <a:xfrm>
                            <a:off x="780669" y="143299"/>
                            <a:ext cx="46619" cy="206429"/>
                          </a:xfrm>
                          <a:prstGeom prst="rect">
                            <a:avLst/>
                          </a:prstGeom>
                          <a:ln>
                            <a:noFill/>
                          </a:ln>
                        </wps:spPr>
                        <wps:txbx>
                          <w:txbxContent>
                            <w:p w:rsidR="00A8664F" w:rsidRDefault="001A7E4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9168" name="Shape 9168"/>
                        <wps:cNvSpPr/>
                        <wps:spPr>
                          <a:xfrm>
                            <a:off x="963549" y="6096"/>
                            <a:ext cx="1728851" cy="417576"/>
                          </a:xfrm>
                          <a:custGeom>
                            <a:avLst/>
                            <a:gdLst/>
                            <a:ahLst/>
                            <a:cxnLst/>
                            <a:rect l="0" t="0" r="0" b="0"/>
                            <a:pathLst>
                              <a:path w="1728851" h="417576">
                                <a:moveTo>
                                  <a:pt x="0" y="0"/>
                                </a:moveTo>
                                <a:lnTo>
                                  <a:pt x="1728851" y="0"/>
                                </a:lnTo>
                                <a:lnTo>
                                  <a:pt x="1728851"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69" name="Shape 9169"/>
                        <wps:cNvSpPr/>
                        <wps:spPr>
                          <a:xfrm>
                            <a:off x="1030605" y="134112"/>
                            <a:ext cx="1594739" cy="161544"/>
                          </a:xfrm>
                          <a:custGeom>
                            <a:avLst/>
                            <a:gdLst/>
                            <a:ahLst/>
                            <a:cxnLst/>
                            <a:rect l="0" t="0" r="0" b="0"/>
                            <a:pathLst>
                              <a:path w="1594739" h="161544">
                                <a:moveTo>
                                  <a:pt x="0" y="0"/>
                                </a:moveTo>
                                <a:lnTo>
                                  <a:pt x="1594739" y="0"/>
                                </a:lnTo>
                                <a:lnTo>
                                  <a:pt x="1594739"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8" name="Rectangle 258"/>
                        <wps:cNvSpPr/>
                        <wps:spPr>
                          <a:xfrm>
                            <a:off x="1207389" y="143299"/>
                            <a:ext cx="1648049" cy="206429"/>
                          </a:xfrm>
                          <a:prstGeom prst="rect">
                            <a:avLst/>
                          </a:prstGeom>
                          <a:ln>
                            <a:noFill/>
                          </a:ln>
                        </wps:spPr>
                        <wps:txbx>
                          <w:txbxContent>
                            <w:p w:rsidR="00A8664F" w:rsidRDefault="001A7E49">
                              <w:pPr>
                                <w:spacing w:after="160" w:line="259" w:lineRule="auto"/>
                                <w:ind w:left="0" w:right="0" w:firstLine="0"/>
                                <w:jc w:val="left"/>
                              </w:pPr>
                              <w:r>
                                <w:rPr>
                                  <w:b/>
                                  <w:sz w:val="22"/>
                                </w:rPr>
                                <w:t>Superior/Profesional</w:t>
                              </w:r>
                            </w:p>
                          </w:txbxContent>
                        </wps:txbx>
                        <wps:bodyPr horzOverflow="overflow" vert="horz" lIns="0" tIns="0" rIns="0" bIns="0" rtlCol="0">
                          <a:noAutofit/>
                        </wps:bodyPr>
                      </wps:wsp>
                      <wps:wsp>
                        <wps:cNvPr id="259" name="Rectangle 259"/>
                        <wps:cNvSpPr/>
                        <wps:spPr>
                          <a:xfrm>
                            <a:off x="2448433" y="143299"/>
                            <a:ext cx="46619" cy="206429"/>
                          </a:xfrm>
                          <a:prstGeom prst="rect">
                            <a:avLst/>
                          </a:prstGeom>
                          <a:ln>
                            <a:noFill/>
                          </a:ln>
                        </wps:spPr>
                        <wps:txbx>
                          <w:txbxContent>
                            <w:p w:rsidR="00A8664F" w:rsidRDefault="001A7E4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260" name="Rectangle 260"/>
                        <wps:cNvSpPr/>
                        <wps:spPr>
                          <a:xfrm>
                            <a:off x="2829433" y="143299"/>
                            <a:ext cx="93238" cy="206429"/>
                          </a:xfrm>
                          <a:prstGeom prst="rect">
                            <a:avLst/>
                          </a:prstGeom>
                          <a:ln>
                            <a:noFill/>
                          </a:ln>
                        </wps:spPr>
                        <wps:txbx>
                          <w:txbxContent>
                            <w:p w:rsidR="00A8664F" w:rsidRDefault="001A7E49">
                              <w:pPr>
                                <w:spacing w:after="160" w:line="259" w:lineRule="auto"/>
                                <w:ind w:left="0" w:right="0" w:firstLine="0"/>
                                <w:jc w:val="left"/>
                              </w:pPr>
                              <w:r>
                                <w:rPr>
                                  <w:b/>
                                  <w:sz w:val="22"/>
                                </w:rPr>
                                <w:t>x</w:t>
                              </w:r>
                            </w:p>
                          </w:txbxContent>
                        </wps:txbx>
                        <wps:bodyPr horzOverflow="overflow" vert="horz" lIns="0" tIns="0" rIns="0" bIns="0" rtlCol="0">
                          <a:noAutofit/>
                        </wps:bodyPr>
                      </wps:wsp>
                      <wps:wsp>
                        <wps:cNvPr id="261" name="Rectangle 261"/>
                        <wps:cNvSpPr/>
                        <wps:spPr>
                          <a:xfrm>
                            <a:off x="2899537" y="143299"/>
                            <a:ext cx="46619" cy="206429"/>
                          </a:xfrm>
                          <a:prstGeom prst="rect">
                            <a:avLst/>
                          </a:prstGeom>
                          <a:ln>
                            <a:noFill/>
                          </a:ln>
                        </wps:spPr>
                        <wps:txbx>
                          <w:txbxContent>
                            <w:p w:rsidR="00A8664F" w:rsidRDefault="001A7E4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9170" name="Shape 9170"/>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1" name="Shape 917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2" name="Shape 9172"/>
                        <wps:cNvSpPr/>
                        <wps:spPr>
                          <a:xfrm>
                            <a:off x="6096" y="0"/>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3" name="Shape 9173"/>
                        <wps:cNvSpPr/>
                        <wps:spPr>
                          <a:xfrm>
                            <a:off x="6096" y="6097"/>
                            <a:ext cx="588569" cy="64008"/>
                          </a:xfrm>
                          <a:custGeom>
                            <a:avLst/>
                            <a:gdLst/>
                            <a:ahLst/>
                            <a:cxnLst/>
                            <a:rect l="0" t="0" r="0" b="0"/>
                            <a:pathLst>
                              <a:path w="588569" h="64008">
                                <a:moveTo>
                                  <a:pt x="0" y="0"/>
                                </a:moveTo>
                                <a:lnTo>
                                  <a:pt x="588569" y="0"/>
                                </a:lnTo>
                                <a:lnTo>
                                  <a:pt x="58856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74" name="Shape 9174"/>
                        <wps:cNvSpPr/>
                        <wps:spPr>
                          <a:xfrm>
                            <a:off x="594741"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5" name="Shape 9175"/>
                        <wps:cNvSpPr/>
                        <wps:spPr>
                          <a:xfrm>
                            <a:off x="5947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6" name="Shape 9176"/>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7" name="Shape 9177"/>
                        <wps:cNvSpPr/>
                        <wps:spPr>
                          <a:xfrm>
                            <a:off x="957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8" name="Shape 9178"/>
                        <wps:cNvSpPr/>
                        <wps:spPr>
                          <a:xfrm>
                            <a:off x="963549" y="0"/>
                            <a:ext cx="1728851" cy="9144"/>
                          </a:xfrm>
                          <a:custGeom>
                            <a:avLst/>
                            <a:gdLst/>
                            <a:ahLst/>
                            <a:cxnLst/>
                            <a:rect l="0" t="0" r="0" b="0"/>
                            <a:pathLst>
                              <a:path w="1728851" h="9144">
                                <a:moveTo>
                                  <a:pt x="0" y="0"/>
                                </a:moveTo>
                                <a:lnTo>
                                  <a:pt x="1728851" y="0"/>
                                </a:lnTo>
                                <a:lnTo>
                                  <a:pt x="172885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79" name="Shape 9179"/>
                        <wps:cNvSpPr/>
                        <wps:spPr>
                          <a:xfrm>
                            <a:off x="963549" y="6097"/>
                            <a:ext cx="1728851" cy="64008"/>
                          </a:xfrm>
                          <a:custGeom>
                            <a:avLst/>
                            <a:gdLst/>
                            <a:ahLst/>
                            <a:cxnLst/>
                            <a:rect l="0" t="0" r="0" b="0"/>
                            <a:pathLst>
                              <a:path w="1728851" h="64008">
                                <a:moveTo>
                                  <a:pt x="0" y="0"/>
                                </a:moveTo>
                                <a:lnTo>
                                  <a:pt x="1728851" y="0"/>
                                </a:lnTo>
                                <a:lnTo>
                                  <a:pt x="1728851"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80" name="Shape 9180"/>
                        <wps:cNvSpPr/>
                        <wps:spPr>
                          <a:xfrm>
                            <a:off x="269227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1" name="Shape 9181"/>
                        <wps:cNvSpPr/>
                        <wps:spPr>
                          <a:xfrm>
                            <a:off x="2692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2" name="Shape 9182"/>
                        <wps:cNvSpPr/>
                        <wps:spPr>
                          <a:xfrm>
                            <a:off x="3048" y="359664"/>
                            <a:ext cx="594665" cy="64008"/>
                          </a:xfrm>
                          <a:custGeom>
                            <a:avLst/>
                            <a:gdLst/>
                            <a:ahLst/>
                            <a:cxnLst/>
                            <a:rect l="0" t="0" r="0" b="0"/>
                            <a:pathLst>
                              <a:path w="594665" h="64008">
                                <a:moveTo>
                                  <a:pt x="0" y="0"/>
                                </a:moveTo>
                                <a:lnTo>
                                  <a:pt x="594665" y="0"/>
                                </a:lnTo>
                                <a:lnTo>
                                  <a:pt x="59466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83" name="Shape 9183"/>
                        <wps:cNvSpPr/>
                        <wps:spPr>
                          <a:xfrm>
                            <a:off x="0"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4" name="Shape 9184"/>
                        <wps:cNvSpPr/>
                        <wps:spPr>
                          <a:xfrm>
                            <a:off x="0"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5" name="Shape 9185"/>
                        <wps:cNvSpPr/>
                        <wps:spPr>
                          <a:xfrm>
                            <a:off x="6096" y="423673"/>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6" name="Shape 9186"/>
                        <wps:cNvSpPr/>
                        <wps:spPr>
                          <a:xfrm>
                            <a:off x="594741"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7" name="Shape 9187"/>
                        <wps:cNvSpPr/>
                        <wps:spPr>
                          <a:xfrm>
                            <a:off x="594741"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8" name="Shape 9188"/>
                        <wps:cNvSpPr/>
                        <wps:spPr>
                          <a:xfrm>
                            <a:off x="600837" y="423673"/>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89" name="Shape 9189"/>
                        <wps:cNvSpPr/>
                        <wps:spPr>
                          <a:xfrm>
                            <a:off x="960501" y="359664"/>
                            <a:ext cx="1734947" cy="64008"/>
                          </a:xfrm>
                          <a:custGeom>
                            <a:avLst/>
                            <a:gdLst/>
                            <a:ahLst/>
                            <a:cxnLst/>
                            <a:rect l="0" t="0" r="0" b="0"/>
                            <a:pathLst>
                              <a:path w="1734947" h="64008">
                                <a:moveTo>
                                  <a:pt x="0" y="0"/>
                                </a:moveTo>
                                <a:lnTo>
                                  <a:pt x="1734947" y="0"/>
                                </a:lnTo>
                                <a:lnTo>
                                  <a:pt x="1734947"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190" name="Shape 9190"/>
                        <wps:cNvSpPr/>
                        <wps:spPr>
                          <a:xfrm>
                            <a:off x="957453"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91" name="Shape 9191"/>
                        <wps:cNvSpPr/>
                        <wps:spPr>
                          <a:xfrm>
                            <a:off x="957453"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92" name="Shape 9192"/>
                        <wps:cNvSpPr/>
                        <wps:spPr>
                          <a:xfrm>
                            <a:off x="963549" y="423673"/>
                            <a:ext cx="1728851" cy="9144"/>
                          </a:xfrm>
                          <a:custGeom>
                            <a:avLst/>
                            <a:gdLst/>
                            <a:ahLst/>
                            <a:cxnLst/>
                            <a:rect l="0" t="0" r="0" b="0"/>
                            <a:pathLst>
                              <a:path w="1728851" h="9144">
                                <a:moveTo>
                                  <a:pt x="0" y="0"/>
                                </a:moveTo>
                                <a:lnTo>
                                  <a:pt x="1728851" y="0"/>
                                </a:lnTo>
                                <a:lnTo>
                                  <a:pt x="172885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93" name="Shape 9193"/>
                        <wps:cNvSpPr/>
                        <wps:spPr>
                          <a:xfrm>
                            <a:off x="2692273" y="7010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94" name="Shape 9194"/>
                        <wps:cNvSpPr/>
                        <wps:spPr>
                          <a:xfrm>
                            <a:off x="2692273" y="423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9195" name="Shape 9195"/>
                        <wps:cNvSpPr/>
                        <wps:spPr>
                          <a:xfrm>
                            <a:off x="2698369" y="423673"/>
                            <a:ext cx="341681" cy="9144"/>
                          </a:xfrm>
                          <a:custGeom>
                            <a:avLst/>
                            <a:gdLst/>
                            <a:ahLst/>
                            <a:cxnLst/>
                            <a:rect l="0" t="0" r="0" b="0"/>
                            <a:pathLst>
                              <a:path w="341681" h="9144">
                                <a:moveTo>
                                  <a:pt x="0" y="0"/>
                                </a:moveTo>
                                <a:lnTo>
                                  <a:pt x="341681" y="0"/>
                                </a:lnTo>
                                <a:lnTo>
                                  <a:pt x="34168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8634" style="width:239.374pt;height:33.84pt;mso-position-horizontal-relative:char;mso-position-vertical-relative:line" coordsize="30400,4297">
                <v:shape id="Shape 9196" style="position:absolute;width:5885;height:4175;left:60;top:60;" coordsize="588569,417576" path="m0,0l588569,0l588569,417576l0,417576l0,0">
                  <v:stroke weight="0pt" endcap="flat" joinstyle="miter" miterlimit="10" on="false" color="#000000" opacity="0"/>
                  <v:fill on="true" color="#93c47d"/>
                </v:shape>
                <v:shape id="Shape 9197" style="position:absolute;width:4605;height:1615;left:701;top:1341;" coordsize="460553,161544" path="m0,0l460553,0l460553,161544l0,161544l0,0">
                  <v:stroke weight="0pt" endcap="flat" joinstyle="miter" miterlimit="10" on="false" color="#000000" opacity="0"/>
                  <v:fill on="true" color="#93c47d"/>
                </v:shape>
                <v:rect id="Rectangle 253" style="position:absolute;width:5105;height:2064;left:1036;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Básico</w:t>
                        </w:r>
                      </w:p>
                    </w:txbxContent>
                  </v:textbox>
                </v:rect>
                <v:rect id="Rectangle 254" style="position:absolute;width:466;height:2064;left:4907;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rect id="Rectangle 255" style="position:absolute;width:466;height:2064;left:7806;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shape id="Shape 9198" style="position:absolute;width:17288;height:4175;left:9635;top:60;" coordsize="1728851,417576" path="m0,0l1728851,0l1728851,417576l0,417576l0,0">
                  <v:stroke weight="0pt" endcap="flat" joinstyle="miter" miterlimit="10" on="false" color="#000000" opacity="0"/>
                  <v:fill on="true" color="#93c47d"/>
                </v:shape>
                <v:shape id="Shape 9199" style="position:absolute;width:15947;height:1615;left:10306;top:1341;" coordsize="1594739,161544" path="m0,0l1594739,0l1594739,161544l0,161544l0,0">
                  <v:stroke weight="0pt" endcap="flat" joinstyle="miter" miterlimit="10" on="false" color="#000000" opacity="0"/>
                  <v:fill on="true" color="#93c47d"/>
                </v:shape>
                <v:rect id="Rectangle 258" style="position:absolute;width:16480;height:2064;left:12073;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Superior/Profesional</w:t>
                        </w:r>
                      </w:p>
                    </w:txbxContent>
                  </v:textbox>
                </v:rect>
                <v:rect id="Rectangle 259" style="position:absolute;width:466;height:2064;left:24484;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rect id="Rectangle 260" style="position:absolute;width:932;height:2064;left:28294;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x</w:t>
                        </w:r>
                      </w:p>
                    </w:txbxContent>
                  </v:textbox>
                </v:rect>
                <v:rect id="Rectangle 261" style="position:absolute;width:466;height:2064;left:28995;top:143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shape id="Shape 9200" style="position:absolute;width:91;height:701;left:0;top:0;" coordsize="9144,70104" path="m0,0l9144,0l9144,70104l0,70104l0,0">
                  <v:stroke weight="0pt" endcap="flat" joinstyle="miter" miterlimit="10" on="false" color="#000000" opacity="0"/>
                  <v:fill on="true" color="#6aa84f"/>
                </v:shape>
                <v:shape id="Shape 9201" style="position:absolute;width:91;height:91;left:0;top:0;" coordsize="9144,9144" path="m0,0l9144,0l9144,9144l0,9144l0,0">
                  <v:stroke weight="0pt" endcap="flat" joinstyle="miter" miterlimit="10" on="false" color="#000000" opacity="0"/>
                  <v:fill on="true" color="#6aa84f"/>
                </v:shape>
                <v:shape id="Shape 9202" style="position:absolute;width:5885;height:91;left:60;top:0;" coordsize="588569,9144" path="m0,0l588569,0l588569,9144l0,9144l0,0">
                  <v:stroke weight="0pt" endcap="flat" joinstyle="miter" miterlimit="10" on="false" color="#000000" opacity="0"/>
                  <v:fill on="true" color="#6aa84f"/>
                </v:shape>
                <v:shape id="Shape 9203" style="position:absolute;width:5885;height:640;left:60;top:60;" coordsize="588569,64008" path="m0,0l588569,0l588569,64008l0,64008l0,0">
                  <v:stroke weight="0pt" endcap="flat" joinstyle="miter" miterlimit="10" on="false" color="#000000" opacity="0"/>
                  <v:fill on="true" color="#93c47d"/>
                </v:shape>
                <v:shape id="Shape 9204" style="position:absolute;width:91;height:701;left:5947;top:0;" coordsize="9144,70104" path="m0,0l9144,0l9144,70104l0,70104l0,0">
                  <v:stroke weight="0pt" endcap="flat" joinstyle="miter" miterlimit="10" on="false" color="#000000" opacity="0"/>
                  <v:fill on="true" color="#6aa84f"/>
                </v:shape>
                <v:shape id="Shape 9205" style="position:absolute;width:91;height:91;left:5947;top:0;" coordsize="9144,9144" path="m0,0l9144,0l9144,9144l0,9144l0,0">
                  <v:stroke weight="0pt" endcap="flat" joinstyle="miter" miterlimit="10" on="false" color="#000000" opacity="0"/>
                  <v:fill on="true" color="#6aa84f"/>
                </v:shape>
                <v:shape id="Shape 9206" style="position:absolute;width:91;height:701;left:9574;top:0;" coordsize="9144,70104" path="m0,0l9144,0l9144,70104l0,70104l0,0">
                  <v:stroke weight="0pt" endcap="flat" joinstyle="miter" miterlimit="10" on="false" color="#000000" opacity="0"/>
                  <v:fill on="true" color="#6aa84f"/>
                </v:shape>
                <v:shape id="Shape 9207" style="position:absolute;width:91;height:91;left:9574;top:0;" coordsize="9144,9144" path="m0,0l9144,0l9144,9144l0,9144l0,0">
                  <v:stroke weight="0pt" endcap="flat" joinstyle="miter" miterlimit="10" on="false" color="#000000" opacity="0"/>
                  <v:fill on="true" color="#6aa84f"/>
                </v:shape>
                <v:shape id="Shape 9208" style="position:absolute;width:17288;height:91;left:9635;top:0;" coordsize="1728851,9144" path="m0,0l1728851,0l1728851,9144l0,9144l0,0">
                  <v:stroke weight="0pt" endcap="flat" joinstyle="miter" miterlimit="10" on="false" color="#000000" opacity="0"/>
                  <v:fill on="true" color="#6aa84f"/>
                </v:shape>
                <v:shape id="Shape 9209" style="position:absolute;width:17288;height:640;left:9635;top:60;" coordsize="1728851,64008" path="m0,0l1728851,0l1728851,64008l0,64008l0,0">
                  <v:stroke weight="0pt" endcap="flat" joinstyle="miter" miterlimit="10" on="false" color="#000000" opacity="0"/>
                  <v:fill on="true" color="#93c47d"/>
                </v:shape>
                <v:shape id="Shape 9210" style="position:absolute;width:91;height:701;left:26922;top:0;" coordsize="9144,70104" path="m0,0l9144,0l9144,70104l0,70104l0,0">
                  <v:stroke weight="0pt" endcap="flat" joinstyle="miter" miterlimit="10" on="false" color="#000000" opacity="0"/>
                  <v:fill on="true" color="#6aa84f"/>
                </v:shape>
                <v:shape id="Shape 9211" style="position:absolute;width:91;height:91;left:26922;top:0;" coordsize="9144,9144" path="m0,0l9144,0l9144,9144l0,9144l0,0">
                  <v:stroke weight="0pt" endcap="flat" joinstyle="miter" miterlimit="10" on="false" color="#000000" opacity="0"/>
                  <v:fill on="true" color="#6aa84f"/>
                </v:shape>
                <v:shape id="Shape 9212" style="position:absolute;width:5946;height:640;left:30;top:3596;" coordsize="594665,64008" path="m0,0l594665,0l594665,64008l0,64008l0,0">
                  <v:stroke weight="0pt" endcap="flat" joinstyle="miter" miterlimit="10" on="false" color="#000000" opacity="0"/>
                  <v:fill on="true" color="#93c47d"/>
                </v:shape>
                <v:shape id="Shape 9213" style="position:absolute;width:91;height:3535;left:0;top:701;" coordsize="9144,353568" path="m0,0l9144,0l9144,353568l0,353568l0,0">
                  <v:stroke weight="0pt" endcap="flat" joinstyle="miter" miterlimit="10" on="false" color="#000000" opacity="0"/>
                  <v:fill on="true" color="#6aa84f"/>
                </v:shape>
                <v:shape id="Shape 9214" style="position:absolute;width:91;height:91;left:0;top:4236;" coordsize="9144,9144" path="m0,0l9144,0l9144,9144l0,9144l0,0">
                  <v:stroke weight="0pt" endcap="flat" joinstyle="miter" miterlimit="10" on="false" color="#000000" opacity="0"/>
                  <v:fill on="true" color="#6aa84f"/>
                </v:shape>
                <v:shape id="Shape 9215" style="position:absolute;width:5885;height:91;left:60;top:4236;" coordsize="588569,9144" path="m0,0l588569,0l588569,9144l0,9144l0,0">
                  <v:stroke weight="0pt" endcap="flat" joinstyle="miter" miterlimit="10" on="false" color="#000000" opacity="0"/>
                  <v:fill on="true" color="#6aa84f"/>
                </v:shape>
                <v:shape id="Shape 9216" style="position:absolute;width:91;height:3535;left:5947;top:701;" coordsize="9144,353568" path="m0,0l9144,0l9144,353568l0,353568l0,0">
                  <v:stroke weight="0pt" endcap="flat" joinstyle="miter" miterlimit="10" on="false" color="#000000" opacity="0"/>
                  <v:fill on="true" color="#6aa84f"/>
                </v:shape>
                <v:shape id="Shape 9217" style="position:absolute;width:91;height:91;left:5947;top:4236;" coordsize="9144,9144" path="m0,0l9144,0l9144,9144l0,9144l0,0">
                  <v:stroke weight="0pt" endcap="flat" joinstyle="miter" miterlimit="10" on="false" color="#000000" opacity="0"/>
                  <v:fill on="true" color="#6aa84f"/>
                </v:shape>
                <v:shape id="Shape 9218" style="position:absolute;width:3566;height:91;left:6008;top:4236;" coordsize="356616,9144" path="m0,0l356616,0l356616,9144l0,9144l0,0">
                  <v:stroke weight="0pt" endcap="flat" joinstyle="miter" miterlimit="10" on="false" color="#000000" opacity="0"/>
                  <v:fill on="true" color="#6aa84f"/>
                </v:shape>
                <v:shape id="Shape 9219" style="position:absolute;width:17349;height:640;left:9605;top:3596;" coordsize="1734947,64008" path="m0,0l1734947,0l1734947,64008l0,64008l0,0">
                  <v:stroke weight="0pt" endcap="flat" joinstyle="miter" miterlimit="10" on="false" color="#000000" opacity="0"/>
                  <v:fill on="true" color="#93c47d"/>
                </v:shape>
                <v:shape id="Shape 9220" style="position:absolute;width:91;height:3535;left:9574;top:701;" coordsize="9144,353568" path="m0,0l9144,0l9144,353568l0,353568l0,0">
                  <v:stroke weight="0pt" endcap="flat" joinstyle="miter" miterlimit="10" on="false" color="#000000" opacity="0"/>
                  <v:fill on="true" color="#6aa84f"/>
                </v:shape>
                <v:shape id="Shape 9221" style="position:absolute;width:91;height:91;left:9574;top:4236;" coordsize="9144,9144" path="m0,0l9144,0l9144,9144l0,9144l0,0">
                  <v:stroke weight="0pt" endcap="flat" joinstyle="miter" miterlimit="10" on="false" color="#000000" opacity="0"/>
                  <v:fill on="true" color="#6aa84f"/>
                </v:shape>
                <v:shape id="Shape 9222" style="position:absolute;width:17288;height:91;left:9635;top:4236;" coordsize="1728851,9144" path="m0,0l1728851,0l1728851,9144l0,9144l0,0">
                  <v:stroke weight="0pt" endcap="flat" joinstyle="miter" miterlimit="10" on="false" color="#000000" opacity="0"/>
                  <v:fill on="true" color="#6aa84f"/>
                </v:shape>
                <v:shape id="Shape 9223" style="position:absolute;width:91;height:3535;left:26922;top:701;" coordsize="9144,353568" path="m0,0l9144,0l9144,353568l0,353568l0,0">
                  <v:stroke weight="0pt" endcap="flat" joinstyle="miter" miterlimit="10" on="false" color="#000000" opacity="0"/>
                  <v:fill on="true" color="#6aa84f"/>
                </v:shape>
                <v:shape id="Shape 9224" style="position:absolute;width:91;height:91;left:26922;top:4236;" coordsize="9144,9144" path="m0,0l9144,0l9144,9144l0,9144l0,0">
                  <v:stroke weight="0pt" endcap="flat" joinstyle="miter" miterlimit="10" on="false" color="#000000" opacity="0"/>
                  <v:fill on="true" color="#6aa84f"/>
                </v:shape>
                <v:shape id="Shape 9225" style="position:absolute;width:3416;height:91;left:26983;top:4236;" coordsize="341681,9144" path="m0,0l341681,0l341681,9144l0,9144l0,0">
                  <v:stroke weight="0pt" endcap="flat" joinstyle="miter" miterlimit="10" on="false" color="#000000" opacity="0"/>
                  <v:fill on="true" color="#6aa84f"/>
                </v:shape>
              </v:group>
            </w:pict>
          </mc:Fallback>
        </mc:AlternateConten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lastRenderedPageBreak/>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numPr>
          <w:ilvl w:val="0"/>
          <w:numId w:val="1"/>
        </w:numPr>
        <w:spacing w:after="0" w:line="259" w:lineRule="auto"/>
        <w:ind w:right="0" w:hanging="720"/>
        <w:jc w:val="left"/>
      </w:pPr>
      <w:r>
        <w:rPr>
          <w:b/>
          <w:sz w:val="22"/>
        </w:rPr>
        <w:t>COMPOSICIÓN DE LA CÁTEDRA:</w:t>
      </w:r>
      <w:r>
        <w:rPr>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tbl>
      <w:tblPr>
        <w:tblStyle w:val="TableGrid"/>
        <w:tblW w:w="9402" w:type="dxa"/>
        <w:tblInd w:w="17" w:type="dxa"/>
        <w:tblCellMar>
          <w:top w:w="97" w:type="dxa"/>
          <w:left w:w="98" w:type="dxa"/>
          <w:bottom w:w="0" w:type="dxa"/>
          <w:right w:w="115" w:type="dxa"/>
        </w:tblCellMar>
        <w:tblLook w:val="04A0" w:firstRow="1" w:lastRow="0" w:firstColumn="1" w:lastColumn="0" w:noHBand="0" w:noVBand="1"/>
      </w:tblPr>
      <w:tblGrid>
        <w:gridCol w:w="4002"/>
        <w:gridCol w:w="2399"/>
        <w:gridCol w:w="3001"/>
      </w:tblGrid>
      <w:tr w:rsidR="00A8664F">
        <w:trPr>
          <w:trHeight w:val="640"/>
        </w:trPr>
        <w:tc>
          <w:tcPr>
            <w:tcW w:w="4002" w:type="dxa"/>
            <w:tcBorders>
              <w:top w:val="single" w:sz="8" w:space="0" w:color="38761D"/>
              <w:left w:val="single" w:sz="8" w:space="0" w:color="38761D"/>
              <w:bottom w:val="single" w:sz="8" w:space="0" w:color="38761D"/>
              <w:right w:val="single" w:sz="8" w:space="0" w:color="38761D"/>
            </w:tcBorders>
            <w:shd w:val="clear" w:color="auto" w:fill="93C47D"/>
          </w:tcPr>
          <w:p w:rsidR="00A8664F" w:rsidRDefault="001A7E49">
            <w:pPr>
              <w:spacing w:after="0" w:line="259" w:lineRule="auto"/>
              <w:ind w:left="0" w:right="0" w:firstLine="0"/>
              <w:jc w:val="left"/>
            </w:pPr>
            <w:r>
              <w:rPr>
                <w:b/>
                <w:sz w:val="22"/>
              </w:rPr>
              <w:t xml:space="preserve">Docente </w:t>
            </w:r>
          </w:p>
        </w:tc>
        <w:tc>
          <w:tcPr>
            <w:tcW w:w="2399" w:type="dxa"/>
            <w:tcBorders>
              <w:top w:val="single" w:sz="8" w:space="0" w:color="000000"/>
              <w:left w:val="single" w:sz="8" w:space="0" w:color="38761D"/>
              <w:bottom w:val="single" w:sz="8" w:space="0" w:color="000000"/>
              <w:right w:val="single" w:sz="8" w:space="0" w:color="38761D"/>
            </w:tcBorders>
            <w:shd w:val="clear" w:color="auto" w:fill="A8D08D"/>
          </w:tcPr>
          <w:p w:rsidR="00A8664F" w:rsidRDefault="001A7E49">
            <w:pPr>
              <w:spacing w:after="0" w:line="259" w:lineRule="auto"/>
              <w:ind w:left="7" w:right="0" w:firstLine="0"/>
              <w:jc w:val="left"/>
            </w:pPr>
            <w:r>
              <w:rPr>
                <w:b/>
                <w:sz w:val="22"/>
              </w:rPr>
              <w:t xml:space="preserve">Función* </w:t>
            </w:r>
          </w:p>
        </w:tc>
        <w:tc>
          <w:tcPr>
            <w:tcW w:w="3001" w:type="dxa"/>
            <w:tcBorders>
              <w:top w:val="single" w:sz="8" w:space="0" w:color="38761D"/>
              <w:left w:val="single" w:sz="8" w:space="0" w:color="38761D"/>
              <w:bottom w:val="single" w:sz="8" w:space="0" w:color="38761D"/>
              <w:right w:val="single" w:sz="8" w:space="0" w:color="38761D"/>
            </w:tcBorders>
            <w:shd w:val="clear" w:color="auto" w:fill="A8D08D"/>
          </w:tcPr>
          <w:p w:rsidR="00A8664F" w:rsidRDefault="001A7E49">
            <w:pPr>
              <w:spacing w:after="0" w:line="259" w:lineRule="auto"/>
              <w:ind w:left="5" w:right="0" w:firstLine="0"/>
              <w:jc w:val="left"/>
            </w:pPr>
            <w:r>
              <w:rPr>
                <w:b/>
                <w:sz w:val="22"/>
              </w:rPr>
              <w:t xml:space="preserve">E-mail </w:t>
            </w:r>
          </w:p>
        </w:tc>
      </w:tr>
      <w:tr w:rsidR="00A8664F">
        <w:trPr>
          <w:trHeight w:val="707"/>
        </w:trPr>
        <w:tc>
          <w:tcPr>
            <w:tcW w:w="4002" w:type="dxa"/>
            <w:tcBorders>
              <w:top w:val="single" w:sz="8" w:space="0" w:color="38761D"/>
              <w:left w:val="single" w:sz="8" w:space="0" w:color="38761D"/>
              <w:bottom w:val="single" w:sz="8" w:space="0" w:color="38761D"/>
              <w:right w:val="single" w:sz="8" w:space="0" w:color="38761D"/>
            </w:tcBorders>
          </w:tcPr>
          <w:p w:rsidR="00A8664F" w:rsidRDefault="001A7E49">
            <w:pPr>
              <w:spacing w:after="0" w:line="259" w:lineRule="auto"/>
              <w:ind w:left="0" w:right="0" w:firstLine="0"/>
              <w:jc w:val="left"/>
            </w:pPr>
            <w:r>
              <w:rPr>
                <w:b/>
                <w:sz w:val="22"/>
              </w:rPr>
              <w:t xml:space="preserve">Titular: </w:t>
            </w:r>
          </w:p>
        </w:tc>
        <w:tc>
          <w:tcPr>
            <w:tcW w:w="2399" w:type="dxa"/>
            <w:tcBorders>
              <w:top w:val="single" w:sz="8" w:space="0" w:color="000000"/>
              <w:left w:val="single" w:sz="8" w:space="0" w:color="38761D"/>
              <w:bottom w:val="single" w:sz="8" w:space="0" w:color="000000"/>
              <w:right w:val="single" w:sz="8" w:space="0" w:color="000000"/>
            </w:tcBorders>
          </w:tcPr>
          <w:p w:rsidR="00A8664F" w:rsidRDefault="001A7E49">
            <w:pPr>
              <w:spacing w:after="0" w:line="259" w:lineRule="auto"/>
              <w:ind w:left="7" w:right="0" w:firstLine="0"/>
              <w:jc w:val="left"/>
            </w:pPr>
            <w:proofErr w:type="spellStart"/>
            <w:r>
              <w:rPr>
                <w:b/>
                <w:sz w:val="22"/>
              </w:rPr>
              <w:t>Mgtr</w:t>
            </w:r>
            <w:proofErr w:type="spellEnd"/>
            <w:r>
              <w:rPr>
                <w:b/>
                <w:sz w:val="22"/>
              </w:rPr>
              <w:t xml:space="preserve">. Sofía Mónaco </w:t>
            </w:r>
          </w:p>
        </w:tc>
        <w:tc>
          <w:tcPr>
            <w:tcW w:w="3001" w:type="dxa"/>
            <w:tcBorders>
              <w:top w:val="single" w:sz="8" w:space="0" w:color="38761D"/>
              <w:left w:val="single" w:sz="8" w:space="0" w:color="000000"/>
              <w:bottom w:val="single" w:sz="8" w:space="0" w:color="000000"/>
              <w:right w:val="single" w:sz="8" w:space="0" w:color="000000"/>
            </w:tcBorders>
          </w:tcPr>
          <w:p w:rsidR="00A8664F" w:rsidRDefault="001A7E49">
            <w:pPr>
              <w:spacing w:after="0" w:line="259" w:lineRule="auto"/>
              <w:ind w:left="5" w:right="0" w:firstLine="0"/>
              <w:jc w:val="left"/>
            </w:pPr>
            <w:r>
              <w:rPr>
                <w:b/>
                <w:sz w:val="18"/>
              </w:rPr>
              <w:t xml:space="preserve">Monaco.sofia@usal.edu.ar </w:t>
            </w:r>
          </w:p>
        </w:tc>
      </w:tr>
      <w:tr w:rsidR="00A8664F">
        <w:trPr>
          <w:trHeight w:val="668"/>
        </w:trPr>
        <w:tc>
          <w:tcPr>
            <w:tcW w:w="4002" w:type="dxa"/>
            <w:tcBorders>
              <w:top w:val="single" w:sz="8" w:space="0" w:color="38761D"/>
              <w:left w:val="single" w:sz="8" w:space="0" w:color="38761D"/>
              <w:bottom w:val="single" w:sz="8" w:space="0" w:color="38761D"/>
              <w:right w:val="single" w:sz="8" w:space="0" w:color="38761D"/>
            </w:tcBorders>
          </w:tcPr>
          <w:p w:rsidR="00A8664F" w:rsidRDefault="001A7E49">
            <w:pPr>
              <w:spacing w:after="0" w:line="259" w:lineRule="auto"/>
              <w:ind w:left="0" w:right="0" w:firstLine="0"/>
              <w:jc w:val="left"/>
            </w:pPr>
            <w:r>
              <w:rPr>
                <w:b/>
                <w:sz w:val="22"/>
              </w:rPr>
              <w:t xml:space="preserve">Adjunto/Asociado/Auxiliar </w:t>
            </w:r>
          </w:p>
        </w:tc>
        <w:tc>
          <w:tcPr>
            <w:tcW w:w="2399" w:type="dxa"/>
            <w:tcBorders>
              <w:top w:val="single" w:sz="8" w:space="0" w:color="000000"/>
              <w:left w:val="single" w:sz="8" w:space="0" w:color="38761D"/>
              <w:bottom w:val="single" w:sz="8" w:space="0" w:color="000000"/>
              <w:right w:val="single" w:sz="8" w:space="0" w:color="000000"/>
            </w:tcBorders>
          </w:tcPr>
          <w:p w:rsidR="00A8664F" w:rsidRDefault="001A7E49">
            <w:pPr>
              <w:spacing w:after="0" w:line="259" w:lineRule="auto"/>
              <w:ind w:left="7" w:right="0" w:firstLine="0"/>
              <w:jc w:val="left"/>
            </w:pPr>
            <w:r>
              <w:rPr>
                <w:b/>
                <w:sz w:val="22"/>
              </w:rPr>
              <w:t xml:space="preserve"> </w:t>
            </w:r>
          </w:p>
        </w:tc>
        <w:tc>
          <w:tcPr>
            <w:tcW w:w="3001" w:type="dxa"/>
            <w:tcBorders>
              <w:top w:val="single" w:sz="8" w:space="0" w:color="000000"/>
              <w:left w:val="single" w:sz="8" w:space="0" w:color="000000"/>
              <w:bottom w:val="single" w:sz="8" w:space="0" w:color="000000"/>
              <w:right w:val="single" w:sz="8" w:space="0" w:color="000000"/>
            </w:tcBorders>
          </w:tcPr>
          <w:p w:rsidR="00A8664F" w:rsidRDefault="001A7E49">
            <w:pPr>
              <w:spacing w:after="0" w:line="259" w:lineRule="auto"/>
              <w:ind w:left="5" w:right="0" w:firstLine="0"/>
              <w:jc w:val="left"/>
            </w:pPr>
            <w:r>
              <w:rPr>
                <w:b/>
                <w:sz w:val="18"/>
              </w:rPr>
              <w:t xml:space="preserve"> </w:t>
            </w:r>
          </w:p>
        </w:tc>
      </w:tr>
      <w:tr w:rsidR="00A8664F">
        <w:trPr>
          <w:trHeight w:val="451"/>
        </w:trPr>
        <w:tc>
          <w:tcPr>
            <w:tcW w:w="4002" w:type="dxa"/>
            <w:tcBorders>
              <w:top w:val="single" w:sz="8" w:space="0" w:color="38761D"/>
              <w:left w:val="single" w:sz="8" w:space="0" w:color="38761D"/>
              <w:bottom w:val="single" w:sz="8" w:space="0" w:color="38761D"/>
              <w:right w:val="single" w:sz="8" w:space="0" w:color="38761D"/>
            </w:tcBorders>
            <w:vAlign w:val="center"/>
          </w:tcPr>
          <w:p w:rsidR="00A8664F" w:rsidRDefault="001A7E49">
            <w:pPr>
              <w:spacing w:after="0" w:line="259" w:lineRule="auto"/>
              <w:ind w:left="0" w:right="0" w:firstLine="0"/>
              <w:jc w:val="left"/>
            </w:pPr>
            <w:r>
              <w:rPr>
                <w:b/>
                <w:sz w:val="22"/>
              </w:rPr>
              <w:t xml:space="preserve"> </w:t>
            </w:r>
          </w:p>
        </w:tc>
        <w:tc>
          <w:tcPr>
            <w:tcW w:w="2399" w:type="dxa"/>
            <w:tcBorders>
              <w:top w:val="single" w:sz="8" w:space="0" w:color="000000"/>
              <w:left w:val="single" w:sz="8" w:space="0" w:color="38761D"/>
              <w:bottom w:val="single" w:sz="8" w:space="0" w:color="000000"/>
              <w:right w:val="single" w:sz="8" w:space="0" w:color="000000"/>
            </w:tcBorders>
            <w:vAlign w:val="center"/>
          </w:tcPr>
          <w:p w:rsidR="00A8664F" w:rsidRDefault="001A7E49">
            <w:pPr>
              <w:spacing w:after="0" w:line="259" w:lineRule="auto"/>
              <w:ind w:left="7" w:right="0" w:firstLine="0"/>
              <w:jc w:val="left"/>
            </w:pPr>
            <w:r>
              <w:rPr>
                <w:b/>
                <w:sz w:val="22"/>
              </w:rPr>
              <w:t xml:space="preserve"> </w:t>
            </w:r>
          </w:p>
        </w:tc>
        <w:tc>
          <w:tcPr>
            <w:tcW w:w="3001" w:type="dxa"/>
            <w:tcBorders>
              <w:top w:val="single" w:sz="8" w:space="0" w:color="000000"/>
              <w:left w:val="single" w:sz="8" w:space="0" w:color="000000"/>
              <w:bottom w:val="single" w:sz="8" w:space="0" w:color="000000"/>
              <w:right w:val="single" w:sz="8" w:space="0" w:color="000000"/>
            </w:tcBorders>
          </w:tcPr>
          <w:p w:rsidR="00A8664F" w:rsidRDefault="001A7E49">
            <w:pPr>
              <w:spacing w:after="0" w:line="259" w:lineRule="auto"/>
              <w:ind w:left="5" w:right="0" w:firstLine="0"/>
              <w:jc w:val="left"/>
            </w:pPr>
            <w:r>
              <w:rPr>
                <w:b/>
                <w:sz w:val="18"/>
              </w:rPr>
              <w:t xml:space="preserve"> </w:t>
            </w:r>
          </w:p>
        </w:tc>
      </w:tr>
    </w:tbl>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numPr>
          <w:ilvl w:val="0"/>
          <w:numId w:val="1"/>
        </w:numPr>
        <w:spacing w:after="0" w:line="259" w:lineRule="auto"/>
        <w:ind w:right="0" w:hanging="720"/>
        <w:jc w:val="left"/>
      </w:pPr>
      <w:r>
        <w:rPr>
          <w:b/>
          <w:sz w:val="22"/>
        </w:rPr>
        <w:t>OBJETIVOS DE LA MATERIA:</w:t>
      </w:r>
      <w:r>
        <w:rPr>
          <w:sz w:val="22"/>
        </w:rPr>
        <w:t xml:space="preserve"> </w:t>
      </w:r>
    </w:p>
    <w:p w:rsidR="00A8664F" w:rsidRDefault="001A7E49">
      <w:pPr>
        <w:spacing w:after="242" w:line="259" w:lineRule="auto"/>
        <w:ind w:left="5" w:right="0" w:firstLine="0"/>
        <w:jc w:val="left"/>
      </w:pPr>
      <w:r>
        <w:rPr>
          <w:b/>
          <w:color w:val="FF0000"/>
          <w:sz w:val="20"/>
        </w:rPr>
        <w:t xml:space="preserve"> </w:t>
      </w:r>
    </w:p>
    <w:p w:rsidR="00A8664F" w:rsidRDefault="001A7E49">
      <w:pPr>
        <w:spacing w:after="234" w:line="358" w:lineRule="auto"/>
        <w:ind w:left="0" w:right="297"/>
      </w:pPr>
      <w:r>
        <w:t xml:space="preserve">La Ética </w:t>
      </w:r>
      <w:r>
        <w:t xml:space="preserve">se presenta como aquello que tiene que ver con el pensar nuestros comportamientos, desde donde ejercemos un modo peculiar de creación, en estrecha vinculación con la vida. La Ética aparece en una singular relación con el problema del tiempo y la historia: </w:t>
      </w:r>
      <w:r>
        <w:t xml:space="preserve">una etología estudia el comportamiento desde lo plural. Intenso diálogo con </w:t>
      </w:r>
      <w:r>
        <w:rPr>
          <w:i/>
        </w:rPr>
        <w:t>la alteridad</w:t>
      </w:r>
      <w:r>
        <w:t>, que se evidencia como aquello que no puede ser reducido ni desoído. El objetivo de esta materia, en tanto estudio sistemático y</w:t>
      </w:r>
      <w:r>
        <w:rPr>
          <w:i/>
        </w:rPr>
        <w:t xml:space="preserve"> praxis</w:t>
      </w:r>
      <w:r>
        <w:t xml:space="preserve"> vital, será realizar ciertas co</w:t>
      </w:r>
      <w:r>
        <w:t xml:space="preserve">nsideraciones intempestivas sobre diferentes tradiciones que atraviesan a las sociedades occidentalizadas, estudiarlas desde diferentes capas de análisis, y realizar una lectura crítica sobre ellas. </w:t>
      </w:r>
    </w:p>
    <w:p w:rsidR="00A8664F" w:rsidRDefault="001A7E49">
      <w:pPr>
        <w:spacing w:after="0" w:line="259" w:lineRule="auto"/>
        <w:ind w:left="5" w:right="0" w:firstLine="0"/>
        <w:jc w:val="left"/>
      </w:pPr>
      <w:r>
        <w:rPr>
          <w:b/>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numPr>
          <w:ilvl w:val="0"/>
          <w:numId w:val="1"/>
        </w:numPr>
        <w:spacing w:after="0" w:line="259" w:lineRule="auto"/>
        <w:ind w:right="0" w:hanging="720"/>
        <w:jc w:val="left"/>
      </w:pPr>
      <w:r>
        <w:rPr>
          <w:b/>
          <w:sz w:val="22"/>
        </w:rPr>
        <w:t>ASIGNACIÓN HORARIA:</w:t>
      </w:r>
      <w:r>
        <w:rPr>
          <w:sz w:val="22"/>
        </w:rPr>
        <w:t xml:space="preserve"> </w:t>
      </w:r>
    </w:p>
    <w:p w:rsidR="00A8664F" w:rsidRDefault="001A7E49">
      <w:pPr>
        <w:spacing w:after="0" w:line="259" w:lineRule="auto"/>
        <w:ind w:left="0" w:right="0" w:firstLine="0"/>
        <w:jc w:val="left"/>
      </w:pPr>
      <w:r>
        <w:rPr>
          <w:b/>
          <w:sz w:val="22"/>
        </w:rPr>
        <w:t xml:space="preserve"> </w:t>
      </w:r>
      <w:r>
        <w:rPr>
          <w:sz w:val="22"/>
        </w:rPr>
        <w:t xml:space="preserve"> </w:t>
      </w:r>
    </w:p>
    <w:tbl>
      <w:tblPr>
        <w:tblStyle w:val="TableGrid"/>
        <w:tblW w:w="8012" w:type="dxa"/>
        <w:tblInd w:w="818" w:type="dxa"/>
        <w:tblCellMar>
          <w:top w:w="81" w:type="dxa"/>
          <w:left w:w="106" w:type="dxa"/>
          <w:bottom w:w="0" w:type="dxa"/>
          <w:right w:w="115" w:type="dxa"/>
        </w:tblCellMar>
        <w:tblLook w:val="04A0" w:firstRow="1" w:lastRow="0" w:firstColumn="1" w:lastColumn="0" w:noHBand="0" w:noVBand="1"/>
      </w:tblPr>
      <w:tblGrid>
        <w:gridCol w:w="4906"/>
        <w:gridCol w:w="917"/>
        <w:gridCol w:w="1155"/>
        <w:gridCol w:w="1034"/>
      </w:tblGrid>
      <w:tr w:rsidR="00A8664F">
        <w:trPr>
          <w:trHeight w:val="643"/>
        </w:trPr>
        <w:tc>
          <w:tcPr>
            <w:tcW w:w="4906" w:type="dxa"/>
            <w:tcBorders>
              <w:top w:val="nil"/>
              <w:left w:val="nil"/>
              <w:bottom w:val="single" w:sz="4" w:space="0" w:color="6AA84F"/>
              <w:right w:val="single" w:sz="4" w:space="0" w:color="6AA84F"/>
            </w:tcBorders>
            <w:vAlign w:val="center"/>
          </w:tcPr>
          <w:p w:rsidR="00A8664F" w:rsidRDefault="001A7E49">
            <w:pPr>
              <w:spacing w:after="0" w:line="259" w:lineRule="auto"/>
              <w:ind w:left="4" w:right="0" w:firstLine="0"/>
              <w:jc w:val="left"/>
            </w:pPr>
            <w:r>
              <w:rPr>
                <w:sz w:val="22"/>
              </w:rPr>
              <w:t xml:space="preserve"> </w:t>
            </w:r>
          </w:p>
        </w:tc>
        <w:tc>
          <w:tcPr>
            <w:tcW w:w="917" w:type="dxa"/>
            <w:tcBorders>
              <w:top w:val="single" w:sz="4" w:space="0" w:color="6AA84F"/>
              <w:left w:val="single" w:sz="4" w:space="0" w:color="6AA84F"/>
              <w:bottom w:val="single" w:sz="4" w:space="0" w:color="6AA84F"/>
              <w:right w:val="single" w:sz="4" w:space="0" w:color="6AA84F"/>
            </w:tcBorders>
            <w:shd w:val="clear" w:color="auto" w:fill="93C47D"/>
          </w:tcPr>
          <w:p w:rsidR="00A8664F" w:rsidRDefault="001A7E49">
            <w:pPr>
              <w:spacing w:after="0" w:line="259" w:lineRule="auto"/>
              <w:ind w:left="0" w:right="0" w:firstLine="0"/>
              <w:jc w:val="center"/>
            </w:pPr>
            <w:proofErr w:type="spellStart"/>
            <w:r>
              <w:rPr>
                <w:b/>
                <w:sz w:val="22"/>
              </w:rPr>
              <w:t>Teóric</w:t>
            </w:r>
            <w:proofErr w:type="spellEnd"/>
            <w:r>
              <w:rPr>
                <w:b/>
                <w:sz w:val="22"/>
              </w:rPr>
              <w:t xml:space="preserve"> a</w:t>
            </w:r>
            <w:r>
              <w:rPr>
                <w:sz w:val="22"/>
              </w:rP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A8664F" w:rsidRDefault="001A7E49">
            <w:pPr>
              <w:spacing w:after="0" w:line="259" w:lineRule="auto"/>
              <w:ind w:left="77" w:right="0" w:firstLine="0"/>
              <w:jc w:val="left"/>
            </w:pPr>
            <w:r>
              <w:rPr>
                <w:b/>
                <w:sz w:val="22"/>
              </w:rPr>
              <w:t>Práctica</w:t>
            </w:r>
            <w:r>
              <w:rPr>
                <w:sz w:val="22"/>
              </w:rP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A8664F" w:rsidRDefault="001A7E49">
            <w:pPr>
              <w:spacing w:after="0" w:line="259" w:lineRule="auto"/>
              <w:ind w:left="7" w:right="0" w:firstLine="0"/>
              <w:jc w:val="center"/>
            </w:pPr>
            <w:r>
              <w:rPr>
                <w:b/>
                <w:sz w:val="22"/>
              </w:rPr>
              <w:t>Total</w:t>
            </w:r>
            <w:r>
              <w:rPr>
                <w:sz w:val="22"/>
              </w:rPr>
              <w:t xml:space="preserve"> </w:t>
            </w:r>
          </w:p>
        </w:tc>
      </w:tr>
      <w:tr w:rsidR="00A8664F">
        <w:trPr>
          <w:trHeight w:val="778"/>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A8664F" w:rsidRDefault="001A7E49">
            <w:pPr>
              <w:spacing w:after="0" w:line="259" w:lineRule="auto"/>
              <w:ind w:left="4" w:right="0" w:firstLine="0"/>
              <w:jc w:val="left"/>
            </w:pPr>
            <w:r>
              <w:rPr>
                <w:b/>
                <w:sz w:val="22"/>
              </w:rPr>
              <w:lastRenderedPageBreak/>
              <w:t xml:space="preserve">Carga horaria de trabajo sincrónico </w:t>
            </w:r>
            <w:r>
              <w:rPr>
                <w:sz w:val="20"/>
              </w:rPr>
              <w:t xml:space="preserve">(precisar: </w:t>
            </w:r>
          </w:p>
          <w:p w:rsidR="00A8664F" w:rsidRDefault="001A7E49">
            <w:pPr>
              <w:spacing w:after="0" w:line="259" w:lineRule="auto"/>
              <w:ind w:left="4" w:right="0" w:firstLine="0"/>
              <w:jc w:val="left"/>
            </w:pPr>
            <w:r>
              <w:rPr>
                <w:sz w:val="20"/>
              </w:rPr>
              <w:t>presencial - mediante videoconferencia)</w:t>
            </w:r>
            <w:r>
              <w:rPr>
                <w:sz w:val="22"/>
              </w:rPr>
              <w:t xml:space="preserve"> </w:t>
            </w:r>
          </w:p>
        </w:tc>
        <w:tc>
          <w:tcPr>
            <w:tcW w:w="917"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5" w:right="0" w:firstLine="0"/>
              <w:jc w:val="left"/>
            </w:pPr>
            <w:r>
              <w:rPr>
                <w:sz w:val="22"/>
              </w:rPr>
              <w:t xml:space="preserve">2 </w:t>
            </w:r>
          </w:p>
        </w:tc>
        <w:tc>
          <w:tcPr>
            <w:tcW w:w="1155"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0" w:right="0" w:firstLine="0"/>
              <w:jc w:val="left"/>
            </w:pPr>
            <w:r>
              <w:rPr>
                <w:sz w:val="22"/>
              </w:rPr>
              <w:t xml:space="preserve">1 </w:t>
            </w:r>
          </w:p>
        </w:tc>
        <w:tc>
          <w:tcPr>
            <w:tcW w:w="1034"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2" w:right="0" w:firstLine="0"/>
              <w:jc w:val="left"/>
            </w:pPr>
            <w:r>
              <w:rPr>
                <w:sz w:val="22"/>
              </w:rPr>
              <w:t xml:space="preserve">3 </w:t>
            </w:r>
          </w:p>
        </w:tc>
      </w:tr>
      <w:tr w:rsidR="00A8664F">
        <w:trPr>
          <w:trHeight w:val="776"/>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A8664F" w:rsidRDefault="001A7E49">
            <w:pPr>
              <w:spacing w:after="0" w:line="259" w:lineRule="auto"/>
              <w:ind w:left="4" w:right="0" w:firstLine="0"/>
              <w:jc w:val="left"/>
            </w:pPr>
            <w:r>
              <w:rPr>
                <w:b/>
                <w:sz w:val="22"/>
              </w:rPr>
              <w:t>Carga horaria general</w:t>
            </w:r>
            <w:r>
              <w:rPr>
                <w:b/>
                <w:sz w:val="20"/>
              </w:rPr>
              <w:t xml:space="preserve"> </w:t>
            </w:r>
          </w:p>
        </w:tc>
        <w:tc>
          <w:tcPr>
            <w:tcW w:w="917"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5" w:right="0" w:firstLine="0"/>
              <w:jc w:val="left"/>
            </w:pPr>
            <w:r>
              <w:rPr>
                <w:sz w:val="22"/>
              </w:rPr>
              <w:t xml:space="preserve">2 </w:t>
            </w:r>
          </w:p>
        </w:tc>
        <w:tc>
          <w:tcPr>
            <w:tcW w:w="1155"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0" w:right="0" w:firstLine="0"/>
              <w:jc w:val="left"/>
            </w:pPr>
            <w:r>
              <w:rPr>
                <w:sz w:val="22"/>
              </w:rPr>
              <w:t xml:space="preserve">1 </w:t>
            </w:r>
          </w:p>
        </w:tc>
        <w:tc>
          <w:tcPr>
            <w:tcW w:w="1034" w:type="dxa"/>
            <w:tcBorders>
              <w:top w:val="single" w:sz="4" w:space="0" w:color="6AA84F"/>
              <w:left w:val="single" w:sz="4" w:space="0" w:color="6AA84F"/>
              <w:bottom w:val="single" w:sz="4" w:space="0" w:color="6AA84F"/>
              <w:right w:val="single" w:sz="4" w:space="0" w:color="6AA84F"/>
            </w:tcBorders>
            <w:vAlign w:val="center"/>
          </w:tcPr>
          <w:p w:rsidR="00A8664F" w:rsidRDefault="001A7E49">
            <w:pPr>
              <w:spacing w:after="0" w:line="259" w:lineRule="auto"/>
              <w:ind w:left="2" w:right="0" w:firstLine="0"/>
              <w:jc w:val="left"/>
            </w:pPr>
            <w:r>
              <w:rPr>
                <w:sz w:val="22"/>
              </w:rPr>
              <w:t xml:space="preserve">3 </w:t>
            </w:r>
          </w:p>
        </w:tc>
      </w:tr>
    </w:tbl>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5" w:right="0" w:firstLine="0"/>
        <w:jc w:val="left"/>
      </w:pPr>
      <w:r>
        <w:rPr>
          <w:sz w:val="22"/>
        </w:rPr>
        <w:t xml:space="preserve"> </w:t>
      </w:r>
      <w:r>
        <w:rPr>
          <w:sz w:val="22"/>
        </w:rPr>
        <w:tab/>
        <w:t xml:space="preserve"> </w:t>
      </w:r>
    </w:p>
    <w:p w:rsidR="00A8664F" w:rsidRDefault="001A7E49">
      <w:pPr>
        <w:spacing w:after="0" w:line="259" w:lineRule="auto"/>
        <w:ind w:left="5" w:right="0" w:firstLine="0"/>
        <w:jc w:val="left"/>
      </w:pPr>
      <w:r>
        <w:t xml:space="preserve"> </w:t>
      </w:r>
    </w:p>
    <w:p w:rsidR="00A8664F" w:rsidRDefault="001A7E49">
      <w:pPr>
        <w:numPr>
          <w:ilvl w:val="0"/>
          <w:numId w:val="1"/>
        </w:numPr>
        <w:spacing w:after="3" w:line="253" w:lineRule="auto"/>
        <w:ind w:right="0" w:hanging="720"/>
        <w:jc w:val="left"/>
      </w:pPr>
      <w:r>
        <w:rPr>
          <w:b/>
        </w:rPr>
        <w:t xml:space="preserve">UNIDADES </w:t>
      </w:r>
      <w:r>
        <w:rPr>
          <w:b/>
        </w:rPr>
        <w:tab/>
        <w:t xml:space="preserve">TEMÁTICAS, </w:t>
      </w:r>
      <w:r>
        <w:rPr>
          <w:b/>
        </w:rPr>
        <w:tab/>
        <w:t xml:space="preserve">CONTENIDOS, BIBLIOGRAFÍA </w:t>
      </w:r>
      <w:r>
        <w:rPr>
          <w:b/>
        </w:rPr>
        <w:tab/>
        <w:t xml:space="preserve">POR </w:t>
      </w:r>
      <w:r>
        <w:rPr>
          <w:b/>
        </w:rPr>
        <w:tab/>
        <w:t>UNIDAD TEMÁTICA:</w:t>
      </w:r>
      <w:r>
        <w:t xml:space="preserve"> </w:t>
      </w:r>
    </w:p>
    <w:p w:rsidR="00A8664F" w:rsidRDefault="001A7E49">
      <w:pPr>
        <w:spacing w:after="0" w:line="259" w:lineRule="auto"/>
        <w:ind w:left="5" w:right="0" w:firstLine="0"/>
        <w:jc w:val="left"/>
      </w:pPr>
      <w:r>
        <w:rPr>
          <w:sz w:val="20"/>
        </w:rPr>
        <w:t xml:space="preserve"> </w:t>
      </w:r>
    </w:p>
    <w:p w:rsidR="00A8664F" w:rsidRDefault="001A7E49">
      <w:pPr>
        <w:spacing w:after="17" w:line="259" w:lineRule="auto"/>
        <w:ind w:left="5" w:right="0" w:firstLine="0"/>
        <w:jc w:val="left"/>
      </w:pPr>
      <w:r>
        <w:rPr>
          <w:sz w:val="20"/>
        </w:rPr>
        <w:t xml:space="preserve"> </w:t>
      </w:r>
    </w:p>
    <w:p w:rsidR="00A8664F" w:rsidRDefault="001A7E49">
      <w:pPr>
        <w:spacing w:after="3" w:line="253" w:lineRule="auto"/>
        <w:ind w:left="0" w:right="0"/>
        <w:jc w:val="left"/>
      </w:pPr>
      <w:r>
        <w:rPr>
          <w:b/>
          <w:u w:val="single" w:color="000000"/>
        </w:rPr>
        <w:t>UNIDAD 1</w:t>
      </w:r>
      <w:r>
        <w:rPr>
          <w:b/>
        </w:rPr>
        <w:t xml:space="preserve">: </w:t>
      </w:r>
      <w:r>
        <w:rPr>
          <w:b/>
        </w:rPr>
        <w:t xml:space="preserve">LA ÉTICA DE LOS AFECTOS Y EL SISTEMA DE JUICIO </w:t>
      </w:r>
    </w:p>
    <w:p w:rsidR="00A8664F" w:rsidRDefault="001A7E49">
      <w:pPr>
        <w:spacing w:after="0" w:line="259" w:lineRule="auto"/>
        <w:ind w:left="5" w:right="0" w:firstLine="0"/>
        <w:jc w:val="left"/>
      </w:pPr>
      <w:r>
        <w:rPr>
          <w:b/>
          <w:i/>
          <w:sz w:val="26"/>
        </w:rPr>
        <w:t xml:space="preserve"> </w:t>
      </w:r>
    </w:p>
    <w:p w:rsidR="00A8664F" w:rsidRDefault="001A7E49">
      <w:pPr>
        <w:spacing w:after="5" w:line="259" w:lineRule="auto"/>
        <w:ind w:left="5" w:right="0" w:firstLine="0"/>
        <w:jc w:val="left"/>
      </w:pPr>
      <w:r>
        <w:rPr>
          <w:b/>
          <w:i/>
          <w:sz w:val="21"/>
        </w:rPr>
        <w:t xml:space="preserve"> </w:t>
      </w:r>
    </w:p>
    <w:p w:rsidR="00A8664F" w:rsidRDefault="001A7E49">
      <w:pPr>
        <w:spacing w:after="11" w:line="359" w:lineRule="auto"/>
        <w:ind w:left="0" w:right="660"/>
      </w:pPr>
      <w:r>
        <w:t xml:space="preserve">Diferencia entre </w:t>
      </w:r>
      <w:r>
        <w:t>Ética y Moral. La dimensión ética de la interrogación filosófica. Baruch Spinoza: hacia una ética de los afectos. Sistema de juicio. Sistema de prueba. Desvalorización de la conciencia (en beneficio del pensamiento): Spinoza, materialista. El paralelismo c</w:t>
      </w:r>
      <w:r>
        <w:t xml:space="preserve">uerpo-alma. Desvalorización de todos los valores, principalmente del bien y del mal (en beneficio de lo &lt;bueno&gt; y lo &lt;malo&gt;: Spinoza </w:t>
      </w:r>
      <w:proofErr w:type="spellStart"/>
      <w:r>
        <w:t>inmoralista</w:t>
      </w:r>
      <w:proofErr w:type="spellEnd"/>
      <w:r>
        <w:t>. Por qué Spinoza llama ética a su ontología. El referente “cuerpo”. No sabemos lo que un cuerpo puede: la exper</w:t>
      </w:r>
      <w:r>
        <w:t>iencia en la (des)composición material. Pasiones tristes y pasiones alegres. La distinción ética de los existentes. Potencia y afecto. El criterio ético de lo malo y lo bueno. Tres pertenencias de la esencia: potencia, afecciones y afectos.  El lugar de la</w:t>
      </w:r>
      <w:r>
        <w:t xml:space="preserve"> Ética en la perspectiva de I. Kant. La ilustración. La mayoría de edad. El uso público y privado de la razón. La noción de filosofía de la historia. La moralidad formal. El imperativo categórico. El Estado cosmopolita. La federación de repúblicas. La inso</w:t>
      </w:r>
      <w:r>
        <w:t xml:space="preserve">ciable sociabilidad. El mal radical. La comunidad de santos.  </w:t>
      </w:r>
    </w:p>
    <w:p w:rsidR="00A8664F" w:rsidRDefault="001A7E49">
      <w:pPr>
        <w:spacing w:after="0" w:line="259" w:lineRule="auto"/>
        <w:ind w:left="5" w:right="0" w:firstLine="0"/>
        <w:jc w:val="left"/>
      </w:pPr>
      <w:r>
        <w:rPr>
          <w:sz w:val="26"/>
        </w:rPr>
        <w:t xml:space="preserve"> </w:t>
      </w:r>
    </w:p>
    <w:p w:rsidR="00A8664F" w:rsidRDefault="001A7E49">
      <w:pPr>
        <w:spacing w:after="0" w:line="259" w:lineRule="auto"/>
        <w:ind w:left="5" w:right="0" w:firstLine="0"/>
        <w:jc w:val="left"/>
      </w:pPr>
      <w:r>
        <w:rPr>
          <w:sz w:val="26"/>
        </w:rPr>
        <w:t xml:space="preserve"> </w:t>
      </w:r>
    </w:p>
    <w:p w:rsidR="00A8664F" w:rsidRDefault="001A7E49">
      <w:pPr>
        <w:spacing w:after="21" w:line="259" w:lineRule="auto"/>
        <w:ind w:left="5" w:right="0" w:firstLine="0"/>
        <w:jc w:val="left"/>
      </w:pPr>
      <w:r>
        <w:rPr>
          <w:sz w:val="20"/>
        </w:rPr>
        <w:t xml:space="preserve"> </w:t>
      </w:r>
    </w:p>
    <w:p w:rsidR="00A8664F" w:rsidRDefault="001A7E49">
      <w:pPr>
        <w:spacing w:after="3" w:line="253" w:lineRule="auto"/>
        <w:ind w:left="0" w:right="0"/>
        <w:jc w:val="left"/>
      </w:pPr>
      <w:r>
        <w:rPr>
          <w:b/>
          <w:u w:val="single" w:color="000000"/>
        </w:rPr>
        <w:t>UNIDAD 2</w:t>
      </w:r>
      <w:r>
        <w:rPr>
          <w:b/>
        </w:rPr>
        <w:t xml:space="preserve">: LA ETICIDAD DE LAS COSTUMBRES </w:t>
      </w:r>
    </w:p>
    <w:p w:rsidR="00A8664F" w:rsidRDefault="001A7E49">
      <w:pPr>
        <w:spacing w:after="0" w:line="259" w:lineRule="auto"/>
        <w:ind w:left="5" w:right="0" w:firstLine="0"/>
        <w:jc w:val="left"/>
      </w:pPr>
      <w:r>
        <w:rPr>
          <w:b/>
          <w:sz w:val="26"/>
        </w:rPr>
        <w:t xml:space="preserve"> </w:t>
      </w:r>
    </w:p>
    <w:p w:rsidR="00A8664F" w:rsidRDefault="001A7E49">
      <w:pPr>
        <w:spacing w:after="0" w:line="362" w:lineRule="auto"/>
        <w:ind w:left="0" w:right="671"/>
      </w:pPr>
      <w:r>
        <w:t xml:space="preserve">Valor relativo y valor absoluto de los valores. </w:t>
      </w:r>
      <w:r>
        <w:t xml:space="preserve">Procedencia del juicio “buenos”. El pathos de la distancia. Moral de señores y moral de esclavos. Relación entre “desprecio” y “resentimiento”. La crítica de Nietzsche a la cultura. La relación entre miedo y nihilismo. La inversión de los valores. Fuerzas </w:t>
      </w:r>
      <w:r>
        <w:t xml:space="preserve">activas y reactivas. Capacidad de olvido como fuerza activa. La memoria y la capacidad de prometer: cómo hacer del ser humano un individuo calculable. </w:t>
      </w:r>
      <w:proofErr w:type="spellStart"/>
      <w:r>
        <w:t>Auntonomía</w:t>
      </w:r>
      <w:proofErr w:type="spellEnd"/>
      <w:r>
        <w:t xml:space="preserve"> y </w:t>
      </w:r>
      <w:proofErr w:type="spellStart"/>
      <w:r>
        <w:t>eticidad</w:t>
      </w:r>
      <w:proofErr w:type="spellEnd"/>
      <w:r>
        <w:t>. El concepto de “culpa”. El origen de la pena y su finalidad. La noción de “progres</w:t>
      </w:r>
      <w:r>
        <w:t xml:space="preserve">o”. El </w:t>
      </w:r>
      <w:r>
        <w:lastRenderedPageBreak/>
        <w:t>origen de la “mala conciencia”. La conexión de la culpa y el deber con presupuestos religiosos. Tipología del resentimiento. Mala conciencia, responsabilidad y culpabilidad. El ideal ascético y la esencia de la religión. Triunfo de las fuerzas react</w:t>
      </w:r>
      <w:r>
        <w:t>ivas. Significado de los ideales ascéticos. Figuras decadentes de la modernidad: Wagner y Schopenhauer. Crítica de Nietzsche al espíritu alemán. La tortura simbólica como interiorización de la tortura física. El sacerdote como creador de valores reactivos.</w:t>
      </w:r>
      <w:r>
        <w:t xml:space="preserve"> La voluntad de poder. Ideales ascéticos en la modernidad. </w:t>
      </w:r>
    </w:p>
    <w:p w:rsidR="00A8664F" w:rsidRDefault="001A7E49">
      <w:pPr>
        <w:spacing w:after="0" w:line="259" w:lineRule="auto"/>
        <w:ind w:left="5" w:right="0" w:firstLine="0"/>
        <w:jc w:val="left"/>
      </w:pPr>
      <w:r>
        <w:t xml:space="preserve"> </w:t>
      </w:r>
      <w:r>
        <w:tab/>
        <w:t xml:space="preserve"> </w:t>
      </w:r>
    </w:p>
    <w:p w:rsidR="00A8664F" w:rsidRDefault="001A7E49">
      <w:pPr>
        <w:spacing w:after="194" w:line="259" w:lineRule="auto"/>
        <w:ind w:left="5" w:right="0" w:firstLine="0"/>
        <w:jc w:val="left"/>
      </w:pPr>
      <w:r>
        <w:t xml:space="preserve"> </w:t>
      </w:r>
    </w:p>
    <w:p w:rsidR="00A8664F" w:rsidRDefault="001A7E49">
      <w:pPr>
        <w:spacing w:after="3" w:line="253" w:lineRule="auto"/>
        <w:ind w:left="0" w:right="0"/>
        <w:jc w:val="left"/>
      </w:pPr>
      <w:r>
        <w:rPr>
          <w:b/>
          <w:u w:val="single" w:color="000000"/>
        </w:rPr>
        <w:t>UNIDAD 3</w:t>
      </w:r>
      <w:r>
        <w:rPr>
          <w:b/>
        </w:rPr>
        <w:t xml:space="preserve">: LA MÁQUINA DE LA OBEDIENCIA </w:t>
      </w:r>
    </w:p>
    <w:p w:rsidR="00A8664F" w:rsidRDefault="001A7E49">
      <w:pPr>
        <w:spacing w:after="0" w:line="259" w:lineRule="auto"/>
        <w:ind w:left="5" w:right="0" w:firstLine="0"/>
        <w:jc w:val="left"/>
      </w:pPr>
      <w:r>
        <w:rPr>
          <w:b/>
          <w:sz w:val="26"/>
        </w:rPr>
        <w:t xml:space="preserve"> </w:t>
      </w:r>
    </w:p>
    <w:p w:rsidR="00A8664F" w:rsidRDefault="001A7E49">
      <w:pPr>
        <w:spacing w:after="0" w:line="357" w:lineRule="auto"/>
        <w:ind w:left="0" w:right="672"/>
      </w:pPr>
      <w:r>
        <w:t xml:space="preserve">El materialismo histórico. La dialéctica entre burgués y proletariado. La sociedad de clases. El trabajo alienado. El fin de la historia. Lectura crítica de Simone </w:t>
      </w:r>
      <w:proofErr w:type="spellStart"/>
      <w:r>
        <w:t>Weil</w:t>
      </w:r>
      <w:proofErr w:type="spellEnd"/>
      <w:r>
        <w:t xml:space="preserve"> al marxismo. Análisis de la opresión. Diferencias del consumo y la producción en una ec</w:t>
      </w:r>
      <w:r>
        <w:t xml:space="preserve">onomía primitiva y en las formas económicas más desarrolladas. Cómo se llega a ser tanto un instrumento como una víctima de la opresión social. La incapacidad de atención y el bloqueo del pensamiento. Bosquejo teórico de una sociedad libre. La vida social </w:t>
      </w:r>
      <w:r>
        <w:t xml:space="preserve">contemporánea. El goce de la sumisión. La amistad como antídoto frente a la servidumbre voluntaria. Contra la lógica del amigo-enemigo: la amistad, no entre iguales, sino entre diferentes. Derrotar al tirano dentro nuestro. De la opresión-servidumbre a la </w:t>
      </w:r>
      <w:r>
        <w:t xml:space="preserve">amistad-libertad. Hacia una política no representacional o cómo destituir la idolatría de las imágenes. </w:t>
      </w:r>
    </w:p>
    <w:p w:rsidR="00A8664F" w:rsidRDefault="001A7E49">
      <w:pPr>
        <w:spacing w:after="122" w:line="259" w:lineRule="auto"/>
        <w:ind w:left="5" w:right="0" w:firstLine="0"/>
        <w:jc w:val="left"/>
      </w:pPr>
      <w:r>
        <w:t xml:space="preserve"> </w:t>
      </w:r>
    </w:p>
    <w:p w:rsidR="00A8664F" w:rsidRDefault="001A7E49">
      <w:pPr>
        <w:spacing w:after="113" w:line="259" w:lineRule="auto"/>
        <w:ind w:left="5" w:right="0" w:firstLine="0"/>
        <w:jc w:val="left"/>
      </w:pPr>
      <w:r>
        <w:rPr>
          <w:b/>
        </w:rPr>
        <w:t xml:space="preserve"> </w:t>
      </w:r>
    </w:p>
    <w:p w:rsidR="00A8664F" w:rsidRDefault="001A7E49">
      <w:pPr>
        <w:spacing w:after="124" w:line="253" w:lineRule="auto"/>
        <w:ind w:left="0" w:right="0"/>
        <w:jc w:val="left"/>
      </w:pPr>
      <w:r>
        <w:rPr>
          <w:b/>
        </w:rPr>
        <w:t xml:space="preserve">BIBLIOGRAFÍA </w:t>
      </w:r>
    </w:p>
    <w:p w:rsidR="00A8664F" w:rsidRDefault="001A7E49">
      <w:pPr>
        <w:spacing w:after="112" w:line="259" w:lineRule="auto"/>
        <w:ind w:left="5" w:right="0" w:firstLine="0"/>
        <w:jc w:val="left"/>
      </w:pPr>
      <w:r>
        <w:rPr>
          <w:b/>
        </w:rPr>
        <w:t xml:space="preserve"> </w:t>
      </w:r>
    </w:p>
    <w:p w:rsidR="00A8664F" w:rsidRDefault="001A7E49">
      <w:pPr>
        <w:spacing w:after="112" w:line="259" w:lineRule="auto"/>
        <w:ind w:left="0" w:right="0"/>
        <w:jc w:val="left"/>
      </w:pPr>
      <w:r>
        <w:rPr>
          <w:b/>
          <w:u w:val="single" w:color="000000"/>
        </w:rPr>
        <w:t xml:space="preserve"> UNIDAD 1</w:t>
      </w:r>
      <w:r>
        <w:rPr>
          <w:b/>
        </w:rPr>
        <w:t xml:space="preserve">: </w:t>
      </w:r>
    </w:p>
    <w:p w:rsidR="00A8664F" w:rsidRDefault="001A7E49">
      <w:pPr>
        <w:spacing w:after="113" w:line="259" w:lineRule="auto"/>
        <w:ind w:left="5" w:right="0" w:firstLine="0"/>
        <w:jc w:val="left"/>
      </w:pPr>
      <w:r>
        <w:t xml:space="preserve"> </w:t>
      </w:r>
    </w:p>
    <w:p w:rsidR="00A8664F" w:rsidRDefault="001A7E49">
      <w:pPr>
        <w:numPr>
          <w:ilvl w:val="0"/>
          <w:numId w:val="2"/>
        </w:numPr>
        <w:spacing w:after="0" w:line="360" w:lineRule="auto"/>
        <w:ind w:right="297" w:hanging="144"/>
      </w:pPr>
      <w:r>
        <w:t xml:space="preserve">CHATELET, François [1992] (1998). Una Historia de la Razón. Conversaciones con Emile Noel. Valencia: Pre-Textos. </w:t>
      </w:r>
    </w:p>
    <w:p w:rsidR="00A8664F" w:rsidRDefault="001A7E49">
      <w:pPr>
        <w:numPr>
          <w:ilvl w:val="0"/>
          <w:numId w:val="2"/>
        </w:numPr>
        <w:ind w:right="297" w:hanging="144"/>
      </w:pPr>
      <w:r>
        <w:t>DEL</w:t>
      </w:r>
      <w:r>
        <w:t xml:space="preserve">EUZE, Gilles [1980- 1981] (2012). En medio de Spinoza. Buenos Aires: Cactus. </w:t>
      </w:r>
    </w:p>
    <w:p w:rsidR="00A8664F" w:rsidRDefault="001A7E49">
      <w:pPr>
        <w:ind w:left="0" w:right="297"/>
      </w:pPr>
      <w:r>
        <w:t xml:space="preserve">_______________. [1981] (2012). Spinoza: filosofía práctica. Buenos Aires: </w:t>
      </w:r>
      <w:proofErr w:type="spellStart"/>
      <w:r>
        <w:t>Tusquets</w:t>
      </w:r>
      <w:proofErr w:type="spellEnd"/>
      <w:r>
        <w:t xml:space="preserve">. </w:t>
      </w:r>
    </w:p>
    <w:p w:rsidR="00A8664F" w:rsidRDefault="001A7E49">
      <w:pPr>
        <w:numPr>
          <w:ilvl w:val="0"/>
          <w:numId w:val="2"/>
        </w:numPr>
        <w:spacing w:after="0" w:line="358" w:lineRule="auto"/>
        <w:ind w:right="297" w:hanging="144"/>
      </w:pPr>
      <w:r>
        <w:t xml:space="preserve">DELEUZE, Gilles y GUATTARI, Félix [1991] (1993). Introducción de ¿Qué es la filosofía? - </w:t>
      </w:r>
      <w:r>
        <w:t xml:space="preserve">KANT, Immanuel. Fundamentación de la Metafísica de las costumbres. [1785] (1012). Buenos Aires: Las Cuarenta. </w:t>
      </w:r>
    </w:p>
    <w:p w:rsidR="00A8664F" w:rsidRDefault="001A7E49">
      <w:pPr>
        <w:ind w:left="0" w:right="297"/>
      </w:pPr>
      <w:r>
        <w:t xml:space="preserve">_______________ [1784] (2004). ¿Qué es la Ilustración? México: FCE. </w:t>
      </w:r>
    </w:p>
    <w:p w:rsidR="00A8664F" w:rsidRDefault="001A7E49">
      <w:pPr>
        <w:numPr>
          <w:ilvl w:val="0"/>
          <w:numId w:val="2"/>
        </w:numPr>
        <w:ind w:right="297" w:hanging="144"/>
      </w:pPr>
      <w:r>
        <w:lastRenderedPageBreak/>
        <w:t>SPINOZA, Baruch [1677] (1986). Ética demostrada según el orden geométrico. M</w:t>
      </w:r>
      <w:r>
        <w:t xml:space="preserve">éxico: FCE. </w:t>
      </w:r>
    </w:p>
    <w:p w:rsidR="00A8664F" w:rsidRDefault="001A7E49">
      <w:pPr>
        <w:ind w:left="0" w:right="297"/>
      </w:pPr>
      <w:r>
        <w:t xml:space="preserve">Barcelona: Anagrama. </w:t>
      </w:r>
    </w:p>
    <w:p w:rsidR="00A8664F" w:rsidRDefault="001A7E49">
      <w:pPr>
        <w:numPr>
          <w:ilvl w:val="0"/>
          <w:numId w:val="2"/>
        </w:numPr>
        <w:ind w:right="297" w:hanging="144"/>
      </w:pPr>
      <w:r>
        <w:t xml:space="preserve">TATIÁN, Diego (2009). Una introducción a Spinoza. Buenos Aires: </w:t>
      </w:r>
      <w:proofErr w:type="spellStart"/>
      <w:r>
        <w:t>Quadrata</w:t>
      </w:r>
      <w:proofErr w:type="spellEnd"/>
      <w:r>
        <w:t xml:space="preserve">. </w:t>
      </w:r>
    </w:p>
    <w:p w:rsidR="00A8664F" w:rsidRDefault="001A7E49">
      <w:pPr>
        <w:spacing w:after="0"/>
        <w:ind w:left="0" w:right="297"/>
      </w:pPr>
      <w:r>
        <w:t xml:space="preserve">______________ (2000). La cautela del salvaje: Pasiones y política en Spinoza. Buenos Aires </w:t>
      </w:r>
      <w:proofErr w:type="spellStart"/>
      <w:r>
        <w:t>Colihue</w:t>
      </w:r>
      <w:proofErr w:type="spellEnd"/>
      <w:r>
        <w:t xml:space="preserve">. </w:t>
      </w:r>
    </w:p>
    <w:p w:rsidR="00A8664F" w:rsidRDefault="001A7E49">
      <w:pPr>
        <w:spacing w:after="98" w:line="259" w:lineRule="auto"/>
        <w:ind w:left="5" w:right="0" w:firstLine="0"/>
        <w:jc w:val="left"/>
      </w:pPr>
      <w:r>
        <w:t xml:space="preserve"> </w:t>
      </w:r>
    </w:p>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spacing w:after="0" w:line="259" w:lineRule="auto"/>
        <w:ind w:left="0" w:right="0"/>
        <w:jc w:val="left"/>
      </w:pPr>
      <w:r>
        <w:rPr>
          <w:b/>
          <w:u w:val="single" w:color="000000"/>
        </w:rPr>
        <w:t>UNIDAD 2</w:t>
      </w:r>
      <w:r>
        <w:rPr>
          <w:b/>
        </w:rPr>
        <w:t xml:space="preserve">: </w:t>
      </w:r>
    </w:p>
    <w:p w:rsidR="00A8664F" w:rsidRDefault="001A7E49">
      <w:pPr>
        <w:spacing w:after="0" w:line="259" w:lineRule="auto"/>
        <w:ind w:left="0" w:right="253" w:firstLine="0"/>
        <w:jc w:val="center"/>
      </w:pPr>
      <w:r>
        <w:rPr>
          <w:b/>
        </w:rPr>
        <w:t xml:space="preserve"> </w:t>
      </w:r>
    </w:p>
    <w:p w:rsidR="00A8664F" w:rsidRDefault="001A7E49">
      <w:pPr>
        <w:numPr>
          <w:ilvl w:val="0"/>
          <w:numId w:val="2"/>
        </w:numPr>
        <w:ind w:right="297" w:hanging="144"/>
      </w:pPr>
      <w:r>
        <w:t>DELEUZE, Gilles [1965] (2</w:t>
      </w:r>
      <w:r>
        <w:t xml:space="preserve">019). Nietzsche. Buenos Aires: Cactus.  </w:t>
      </w:r>
    </w:p>
    <w:p w:rsidR="00A8664F" w:rsidRDefault="001A7E49">
      <w:pPr>
        <w:ind w:left="0" w:right="297"/>
      </w:pPr>
      <w:r>
        <w:t xml:space="preserve">_______________ [1967] (1998). Nietzsche y la filosofía. Barcelona: Anagrama. </w:t>
      </w:r>
    </w:p>
    <w:p w:rsidR="00A8664F" w:rsidRDefault="001A7E49">
      <w:pPr>
        <w:numPr>
          <w:ilvl w:val="0"/>
          <w:numId w:val="2"/>
        </w:numPr>
        <w:ind w:right="297" w:hanging="144"/>
      </w:pPr>
      <w:r>
        <w:t xml:space="preserve">NIETZSCHE, Friedrich [1887] (2001). La genealogía de la moral. Madrid: Alianza. </w:t>
      </w:r>
    </w:p>
    <w:p w:rsidR="00A8664F" w:rsidRDefault="001A7E49">
      <w:pPr>
        <w:ind w:left="0" w:right="297"/>
      </w:pPr>
      <w:r>
        <w:t xml:space="preserve">_______________ (1985).  Así habló </w:t>
      </w:r>
      <w:proofErr w:type="spellStart"/>
      <w:r>
        <w:t>Zarathustra</w:t>
      </w:r>
      <w:proofErr w:type="spellEnd"/>
      <w:r>
        <w:t xml:space="preserve">. </w:t>
      </w:r>
      <w:r>
        <w:t xml:space="preserve">Madrid: Alianza. </w:t>
      </w:r>
    </w:p>
    <w:p w:rsidR="00A8664F" w:rsidRDefault="001A7E49">
      <w:pPr>
        <w:ind w:left="0" w:right="297"/>
      </w:pPr>
      <w:r>
        <w:t xml:space="preserve">_______________ (1996).  </w:t>
      </w:r>
      <w:proofErr w:type="spellStart"/>
      <w:r>
        <w:t>Ecce</w:t>
      </w:r>
      <w:proofErr w:type="spellEnd"/>
      <w:r>
        <w:t xml:space="preserve"> homo, Cómo se llega a ser lo que se es. Madrid: Alianza. </w:t>
      </w:r>
    </w:p>
    <w:p w:rsidR="00A8664F" w:rsidRDefault="001A7E49">
      <w:pPr>
        <w:ind w:left="0" w:right="297"/>
      </w:pPr>
      <w:r>
        <w:t xml:space="preserve">_______________ (1993).  Fragmentos Póstumos. Colombia: Norma. </w:t>
      </w:r>
    </w:p>
    <w:p w:rsidR="00A8664F" w:rsidRDefault="001A7E49">
      <w:pPr>
        <w:ind w:left="0" w:right="297"/>
      </w:pPr>
      <w:r>
        <w:t xml:space="preserve">_______________ [1872] (1997). El origen de la tragedia.  Madrid: Alianza. </w:t>
      </w:r>
    </w:p>
    <w:p w:rsidR="00A8664F" w:rsidRDefault="001A7E49">
      <w:pPr>
        <w:spacing w:after="215"/>
        <w:ind w:left="0" w:right="297"/>
      </w:pPr>
      <w:r>
        <w:t>__________</w:t>
      </w:r>
      <w:r>
        <w:t xml:space="preserve">_____ [1886] (1997).  Más allá del bien y del mal. Madrid: Alianza. </w:t>
      </w:r>
    </w:p>
    <w:p w:rsidR="00A8664F" w:rsidRDefault="001A7E49">
      <w:pPr>
        <w:spacing w:after="70" w:line="259" w:lineRule="auto"/>
        <w:ind w:left="5" w:right="0" w:firstLine="0"/>
        <w:jc w:val="left"/>
      </w:pPr>
      <w:r>
        <w:rPr>
          <w:b/>
        </w:rPr>
        <w:t xml:space="preserve"> </w:t>
      </w:r>
    </w:p>
    <w:p w:rsidR="00A8664F" w:rsidRDefault="001A7E49">
      <w:pPr>
        <w:spacing w:after="0" w:line="259" w:lineRule="auto"/>
        <w:ind w:left="0" w:right="0"/>
        <w:jc w:val="left"/>
      </w:pPr>
      <w:r>
        <w:rPr>
          <w:b/>
          <w:u w:val="single" w:color="000000"/>
        </w:rPr>
        <w:t>UNIDAD 3</w:t>
      </w:r>
      <w:r>
        <w:rPr>
          <w:b/>
        </w:rPr>
        <w:t xml:space="preserve">: </w:t>
      </w:r>
    </w:p>
    <w:p w:rsidR="00A8664F" w:rsidRDefault="001A7E49">
      <w:pPr>
        <w:spacing w:after="0" w:line="259" w:lineRule="auto"/>
        <w:ind w:left="5" w:right="0" w:firstLine="0"/>
        <w:jc w:val="left"/>
      </w:pPr>
      <w:r>
        <w:t xml:space="preserve"> </w:t>
      </w:r>
    </w:p>
    <w:p w:rsidR="00A8664F" w:rsidRDefault="001A7E49">
      <w:pPr>
        <w:numPr>
          <w:ilvl w:val="0"/>
          <w:numId w:val="2"/>
        </w:numPr>
        <w:ind w:right="297" w:hanging="144"/>
      </w:pPr>
      <w:r>
        <w:t xml:space="preserve">DE LA BOÉTIE, </w:t>
      </w:r>
      <w:proofErr w:type="spellStart"/>
      <w:r>
        <w:t>Étienne</w:t>
      </w:r>
      <w:proofErr w:type="spellEnd"/>
      <w:r>
        <w:t xml:space="preserve"> [1572] (2016). Discurso sobre la servidumbre voluntaria. Barcelona: </w:t>
      </w:r>
    </w:p>
    <w:p w:rsidR="00A8664F" w:rsidRDefault="001A7E49">
      <w:pPr>
        <w:ind w:left="0" w:right="297"/>
      </w:pPr>
      <w:r>
        <w:t xml:space="preserve">Virus Editorial. </w:t>
      </w:r>
    </w:p>
    <w:p w:rsidR="00A8664F" w:rsidRDefault="001A7E49">
      <w:pPr>
        <w:numPr>
          <w:ilvl w:val="0"/>
          <w:numId w:val="2"/>
        </w:numPr>
        <w:spacing w:after="0" w:line="357" w:lineRule="auto"/>
        <w:ind w:right="297" w:hanging="144"/>
      </w:pPr>
      <w:r>
        <w:t>GONZALEZ, Alejandra (2011)</w:t>
      </w:r>
      <w:r>
        <w:t xml:space="preserve">. Simone </w:t>
      </w:r>
      <w:proofErr w:type="spellStart"/>
      <w:r>
        <w:t>Weil</w:t>
      </w:r>
      <w:proofErr w:type="spellEnd"/>
      <w:r>
        <w:t xml:space="preserve"> y </w:t>
      </w:r>
      <w:proofErr w:type="spellStart"/>
      <w:r>
        <w:t>Étienne</w:t>
      </w:r>
      <w:proofErr w:type="spellEnd"/>
      <w:r>
        <w:t xml:space="preserve"> de La </w:t>
      </w:r>
      <w:proofErr w:type="spellStart"/>
      <w:r>
        <w:t>Boétie</w:t>
      </w:r>
      <w:proofErr w:type="spellEnd"/>
      <w:r>
        <w:t xml:space="preserve">. Ensayos sobre el deseo de libertad y la voluntad de servidumbre. Buenos Aires: Ediciones del Signo. </w:t>
      </w:r>
    </w:p>
    <w:p w:rsidR="00A8664F" w:rsidRDefault="001A7E49">
      <w:pPr>
        <w:numPr>
          <w:ilvl w:val="0"/>
          <w:numId w:val="2"/>
        </w:numPr>
        <w:spacing w:after="0" w:line="360" w:lineRule="auto"/>
        <w:ind w:right="297" w:hanging="144"/>
      </w:pPr>
      <w:r>
        <w:t xml:space="preserve">GEBARA, </w:t>
      </w:r>
      <w:proofErr w:type="spellStart"/>
      <w:r>
        <w:t>Ivone</w:t>
      </w:r>
      <w:proofErr w:type="spellEnd"/>
      <w:r>
        <w:t xml:space="preserve"> (2026). Una mujer sola hablando con su Dios débil. Buenos Aires: Ediciones del Signo. </w:t>
      </w:r>
    </w:p>
    <w:p w:rsidR="00A8664F" w:rsidRDefault="001A7E49">
      <w:pPr>
        <w:numPr>
          <w:ilvl w:val="0"/>
          <w:numId w:val="2"/>
        </w:numPr>
        <w:ind w:right="297" w:hanging="144"/>
      </w:pPr>
      <w:r>
        <w:t>WEIL, Simone [19</w:t>
      </w:r>
      <w:r>
        <w:t xml:space="preserve">34] (2014). Reflexiones sobre las causas de la libertad y de la opresión social. </w:t>
      </w:r>
    </w:p>
    <w:p w:rsidR="00A8664F" w:rsidRDefault="001A7E49">
      <w:pPr>
        <w:ind w:left="0" w:right="297"/>
      </w:pPr>
      <w:r>
        <w:t xml:space="preserve">Buenos Aires: Godot. </w:t>
      </w:r>
    </w:p>
    <w:p w:rsidR="00A8664F" w:rsidRDefault="001A7E49">
      <w:pPr>
        <w:ind w:left="0" w:right="297"/>
      </w:pPr>
      <w:r>
        <w:t xml:space="preserve">_______________ [1947] (2025). La gravedad y la gracia. Buenos Aires: Godot. </w:t>
      </w:r>
    </w:p>
    <w:p w:rsidR="00A8664F" w:rsidRDefault="001A7E49">
      <w:pPr>
        <w:spacing w:after="90"/>
        <w:ind w:left="0" w:right="297"/>
      </w:pPr>
      <w:r>
        <w:t xml:space="preserve">_______________ (2026). La condición obrera. Buenos Aires: Godot. </w:t>
      </w:r>
    </w:p>
    <w:p w:rsidR="00A8664F" w:rsidRDefault="001A7E49">
      <w:pPr>
        <w:spacing w:after="0" w:line="259" w:lineRule="auto"/>
        <w:ind w:left="5" w:right="0" w:firstLine="0"/>
        <w:jc w:val="left"/>
      </w:pPr>
      <w:r>
        <w:rPr>
          <w:sz w:val="20"/>
        </w:rPr>
        <w:t xml:space="preserve"> </w:t>
      </w:r>
    </w:p>
    <w:p w:rsidR="00A8664F" w:rsidRDefault="001A7E49">
      <w:pPr>
        <w:spacing w:after="3" w:line="238" w:lineRule="auto"/>
        <w:ind w:left="-10" w:right="0" w:firstLine="0"/>
        <w:jc w:val="left"/>
      </w:pPr>
      <w:r>
        <w:rPr>
          <w:b/>
          <w:i/>
          <w:sz w:val="22"/>
        </w:rPr>
        <w:t>Todos los materiales propuestos estarán disponibles en plataformas de acceso a contenido que dispone la universidad - Biblioteca de USAL (</w:t>
      </w:r>
      <w:proofErr w:type="spellStart"/>
      <w:r>
        <w:rPr>
          <w:b/>
          <w:i/>
          <w:sz w:val="22"/>
        </w:rPr>
        <w:t>RedBus</w:t>
      </w:r>
      <w:proofErr w:type="spellEnd"/>
      <w:r>
        <w:rPr>
          <w:b/>
          <w:i/>
          <w:sz w:val="22"/>
        </w:rPr>
        <w:t>) -  o, si son textos de acceso libre, estarán compartidos desde el EVEA (entorno virtual/campus</w:t>
      </w:r>
      <w:proofErr w:type="gramStart"/>
      <w:r>
        <w:rPr>
          <w:b/>
          <w:i/>
          <w:sz w:val="22"/>
        </w:rPr>
        <w:t>) .</w:t>
      </w:r>
      <w:proofErr w:type="gramEnd"/>
      <w:r>
        <w:rPr>
          <w:b/>
          <w:i/>
          <w:sz w:val="22"/>
        </w:rPr>
        <w:t xml:space="preserve"> </w:t>
      </w:r>
    </w:p>
    <w:p w:rsidR="00A8664F" w:rsidRDefault="001A7E49">
      <w:pPr>
        <w:spacing w:after="0" w:line="259" w:lineRule="auto"/>
        <w:ind w:left="5" w:right="0" w:firstLine="0"/>
        <w:jc w:val="left"/>
      </w:pPr>
      <w:r>
        <w:rPr>
          <w:b/>
          <w:i/>
          <w:sz w:val="22"/>
        </w:rPr>
        <w:t xml:space="preserve"> </w:t>
      </w:r>
    </w:p>
    <w:p w:rsidR="00A8664F" w:rsidRDefault="001A7E49">
      <w:pPr>
        <w:spacing w:after="0" w:line="259" w:lineRule="auto"/>
        <w:ind w:left="5" w:right="0" w:firstLine="0"/>
        <w:jc w:val="left"/>
      </w:pPr>
      <w:r>
        <w:rPr>
          <w:b/>
          <w:i/>
          <w:sz w:val="22"/>
        </w:rPr>
        <w:t xml:space="preserve"> </w:t>
      </w:r>
    </w:p>
    <w:p w:rsidR="00A8664F" w:rsidRDefault="001A7E49">
      <w:pPr>
        <w:spacing w:after="0" w:line="259" w:lineRule="auto"/>
        <w:ind w:left="5" w:right="0" w:firstLine="0"/>
        <w:jc w:val="left"/>
      </w:pPr>
      <w:r>
        <w:rPr>
          <w:b/>
          <w:i/>
          <w:sz w:val="22"/>
        </w:rPr>
        <w:t xml:space="preserve"> </w:t>
      </w:r>
    </w:p>
    <w:p w:rsidR="00A8664F" w:rsidRDefault="001A7E49">
      <w:pPr>
        <w:spacing w:after="0" w:line="259" w:lineRule="auto"/>
        <w:ind w:left="5" w:right="0" w:firstLine="0"/>
        <w:jc w:val="left"/>
      </w:pPr>
      <w:r>
        <w:rPr>
          <w:sz w:val="22"/>
        </w:rPr>
        <w:t xml:space="preserve"> </w:t>
      </w:r>
    </w:p>
    <w:p w:rsidR="00A8664F" w:rsidRDefault="001A7E49">
      <w:pPr>
        <w:numPr>
          <w:ilvl w:val="0"/>
          <w:numId w:val="3"/>
        </w:numPr>
        <w:spacing w:after="0" w:line="259" w:lineRule="auto"/>
        <w:ind w:right="0" w:hanging="783"/>
        <w:jc w:val="left"/>
      </w:pPr>
      <w:r>
        <w:rPr>
          <w:b/>
          <w:sz w:val="22"/>
        </w:rPr>
        <w:t>MET</w:t>
      </w:r>
      <w:r>
        <w:rPr>
          <w:b/>
          <w:sz w:val="22"/>
        </w:rPr>
        <w:t>ODOLOGÍA</w:t>
      </w:r>
      <w:r>
        <w:rPr>
          <w:sz w:val="22"/>
        </w:rPr>
        <w:t xml:space="preserve">: </w:t>
      </w:r>
      <w:r>
        <w:rPr>
          <w:color w:val="4A442A"/>
          <w:sz w:val="20"/>
        </w:rPr>
        <w:t xml:space="preserve"> </w:t>
      </w:r>
    </w:p>
    <w:p w:rsidR="00A8664F" w:rsidRDefault="001A7E49">
      <w:pPr>
        <w:spacing w:after="0" w:line="259" w:lineRule="auto"/>
        <w:ind w:left="5" w:right="0" w:firstLine="0"/>
        <w:jc w:val="left"/>
      </w:pPr>
      <w:r>
        <w:rPr>
          <w:color w:val="4A4429"/>
        </w:rPr>
        <w:t xml:space="preserve"> </w:t>
      </w:r>
    </w:p>
    <w:p w:rsidR="00A8664F" w:rsidRDefault="001A7E49">
      <w:pPr>
        <w:spacing w:after="0" w:line="237" w:lineRule="auto"/>
        <w:ind w:left="5" w:right="588" w:firstLine="0"/>
      </w:pPr>
      <w:r>
        <w:rPr>
          <w:color w:val="4A4429"/>
          <w:sz w:val="22"/>
        </w:rPr>
        <w:t>Exposición complementada con recursos audiovisuales. Lectura e interpretación de textos en clase, favoreciendo la participación activa del alumnado, enfatizando la resolución de posibles problemas/dudas que vayan surgiendo, proponiendo una mi</w:t>
      </w:r>
      <w:r>
        <w:rPr>
          <w:color w:val="4A4429"/>
          <w:sz w:val="22"/>
        </w:rPr>
        <w:t xml:space="preserve">rada crítica y reflexiva sobre los temas expuestos, siguiendo el formato taller experimental. </w:t>
      </w:r>
    </w:p>
    <w:p w:rsidR="00A8664F" w:rsidRDefault="001A7E49">
      <w:pPr>
        <w:spacing w:after="0" w:line="259" w:lineRule="auto"/>
        <w:ind w:left="5" w:right="0" w:firstLine="0"/>
        <w:jc w:val="left"/>
      </w:pPr>
      <w:r>
        <w:rPr>
          <w:color w:val="4A4429"/>
          <w:sz w:val="22"/>
        </w:rPr>
        <w:t xml:space="preserve"> </w:t>
      </w:r>
      <w:r>
        <w:rPr>
          <w:color w:val="4A4429"/>
          <w:sz w:val="22"/>
        </w:rPr>
        <w:tab/>
        <w:t xml:space="preserve"> </w:t>
      </w:r>
    </w:p>
    <w:p w:rsidR="00A8664F" w:rsidRDefault="001A7E49">
      <w:pPr>
        <w:spacing w:after="0" w:line="259" w:lineRule="auto"/>
        <w:ind w:left="5" w:right="0" w:firstLine="0"/>
        <w:jc w:val="left"/>
      </w:pPr>
      <w:r>
        <w:rPr>
          <w:color w:val="4A4429"/>
          <w:sz w:val="22"/>
        </w:rPr>
        <w:t xml:space="preserve"> </w:t>
      </w:r>
    </w:p>
    <w:p w:rsidR="00A8664F" w:rsidRDefault="001A7E49">
      <w:pPr>
        <w:spacing w:after="0" w:line="259" w:lineRule="auto"/>
        <w:ind w:left="5" w:right="0" w:firstLine="0"/>
        <w:jc w:val="left"/>
      </w:pPr>
      <w:r>
        <w:rPr>
          <w:color w:val="4A4429"/>
          <w:sz w:val="22"/>
        </w:rPr>
        <w:t xml:space="preserve"> </w:t>
      </w:r>
    </w:p>
    <w:p w:rsidR="00A8664F" w:rsidRDefault="001A7E49">
      <w:pPr>
        <w:numPr>
          <w:ilvl w:val="0"/>
          <w:numId w:val="3"/>
        </w:numPr>
        <w:spacing w:after="0" w:line="259" w:lineRule="auto"/>
        <w:ind w:right="0" w:hanging="783"/>
        <w:jc w:val="left"/>
      </w:pPr>
      <w:r>
        <w:rPr>
          <w:b/>
          <w:sz w:val="22"/>
        </w:rPr>
        <w:t>SEGUIMIENTO DE ALUMNOS:</w:t>
      </w:r>
      <w:r>
        <w:rPr>
          <w:sz w:val="22"/>
        </w:rPr>
        <w:t xml:space="preserve"> </w:t>
      </w:r>
    </w:p>
    <w:p w:rsidR="00A8664F" w:rsidRDefault="001A7E49">
      <w:pPr>
        <w:spacing w:after="0" w:line="259" w:lineRule="auto"/>
        <w:ind w:left="5" w:right="0" w:firstLine="0"/>
        <w:jc w:val="left"/>
      </w:pPr>
      <w:r>
        <w:t xml:space="preserve"> </w:t>
      </w:r>
    </w:p>
    <w:p w:rsidR="00A8664F" w:rsidRDefault="001A7E49">
      <w:pPr>
        <w:spacing w:after="0"/>
        <w:ind w:left="0" w:right="297"/>
      </w:pPr>
      <w:r>
        <w:t xml:space="preserve">Asistencia, interacción y participación activa </w:t>
      </w:r>
      <w:r>
        <w:t xml:space="preserve">durante las actividades prácticas propuestas, debates críticos, tanto individuales como grupales. Reportes escritos. </w:t>
      </w:r>
    </w:p>
    <w:p w:rsidR="00A8664F" w:rsidRDefault="001A7E49">
      <w:pPr>
        <w:spacing w:after="0" w:line="259" w:lineRule="auto"/>
        <w:ind w:left="5" w:right="0" w:firstLine="0"/>
        <w:jc w:val="left"/>
      </w:pPr>
      <w:r>
        <w:t xml:space="preserve"> </w:t>
      </w:r>
    </w:p>
    <w:p w:rsidR="00A8664F" w:rsidRDefault="001A7E49">
      <w:pPr>
        <w:spacing w:after="0" w:line="259" w:lineRule="auto"/>
        <w:ind w:left="5" w:right="0" w:firstLine="0"/>
        <w:jc w:val="left"/>
      </w:pPr>
      <w:r>
        <w:t xml:space="preserve"> </w:t>
      </w:r>
    </w:p>
    <w:p w:rsidR="00A8664F" w:rsidRDefault="001A7E49">
      <w:pPr>
        <w:numPr>
          <w:ilvl w:val="0"/>
          <w:numId w:val="3"/>
        </w:numPr>
        <w:spacing w:after="99" w:line="253" w:lineRule="auto"/>
        <w:ind w:right="0" w:hanging="783"/>
        <w:jc w:val="left"/>
      </w:pPr>
      <w:r>
        <w:rPr>
          <w:b/>
        </w:rPr>
        <w:t>MODALIDAD DE EVALUACIÓN:</w:t>
      </w:r>
      <w:r>
        <w:t xml:space="preserve"> </w:t>
      </w:r>
    </w:p>
    <w:p w:rsidR="00A8664F" w:rsidRDefault="001A7E49">
      <w:pPr>
        <w:spacing w:after="228" w:line="259" w:lineRule="auto"/>
        <w:ind w:left="5" w:right="0" w:firstLine="0"/>
        <w:jc w:val="left"/>
      </w:pPr>
      <w:r>
        <w:t xml:space="preserve"> </w:t>
      </w:r>
    </w:p>
    <w:p w:rsidR="00A8664F" w:rsidRDefault="001A7E49">
      <w:pPr>
        <w:spacing w:line="356" w:lineRule="auto"/>
        <w:ind w:left="0" w:right="297"/>
      </w:pPr>
      <w:r>
        <w:t>Se aprobará la regularidad de la cursada con la entrega y aprobación de un trabajo domiciliario, una prese</w:t>
      </w:r>
      <w:r>
        <w:t xml:space="preserve">ntación oral y el porcentaje de asistencias requerido. </w:t>
      </w:r>
    </w:p>
    <w:p w:rsidR="00A8664F" w:rsidRDefault="001A7E49">
      <w:pPr>
        <w:spacing w:line="357" w:lineRule="auto"/>
        <w:ind w:left="0" w:right="297"/>
      </w:pPr>
      <w:r>
        <w:t xml:space="preserve">Se promociona la materia aprobando las dos instancias de evaluación parcial, y obteniendo en el promedio de ambas notas 7 (siete) o más. </w:t>
      </w:r>
    </w:p>
    <w:p w:rsidR="00A8664F" w:rsidRDefault="001A7E49">
      <w:pPr>
        <w:spacing w:line="358" w:lineRule="auto"/>
        <w:ind w:left="0" w:right="660"/>
      </w:pPr>
      <w:r>
        <w:t xml:space="preserve">Para quienes no promocionen la materia habrá una instancia de </w:t>
      </w:r>
      <w:r>
        <w:t xml:space="preserve">evaluación final en la cual se presentará un tema del programa a elección, y se lo defenderá oralmente en 15 minutos. El examen final es sin excepción presencial. </w:t>
      </w:r>
    </w:p>
    <w:p w:rsidR="00A8664F" w:rsidRDefault="001A7E49">
      <w:pPr>
        <w:spacing w:after="241" w:line="259" w:lineRule="auto"/>
        <w:ind w:left="5" w:right="0" w:firstLine="0"/>
        <w:jc w:val="left"/>
      </w:pPr>
      <w:r>
        <w:t xml:space="preserve"> </w:t>
      </w:r>
    </w:p>
    <w:p w:rsidR="00A8664F" w:rsidRDefault="001A7E49">
      <w:pPr>
        <w:numPr>
          <w:ilvl w:val="0"/>
          <w:numId w:val="3"/>
        </w:numPr>
        <w:spacing w:after="249" w:line="253" w:lineRule="auto"/>
        <w:ind w:right="0" w:hanging="783"/>
        <w:jc w:val="left"/>
      </w:pPr>
      <w:r>
        <w:rPr>
          <w:b/>
        </w:rPr>
        <w:t>FIRMA DE DOCENTE:</w:t>
      </w:r>
      <w:r>
        <w:t xml:space="preserve"> </w:t>
      </w:r>
    </w:p>
    <w:p w:rsidR="00A8664F" w:rsidRDefault="001A7E49">
      <w:pPr>
        <w:numPr>
          <w:ilvl w:val="0"/>
          <w:numId w:val="3"/>
        </w:numPr>
        <w:spacing w:after="3" w:line="253" w:lineRule="auto"/>
        <w:ind w:right="0" w:hanging="783"/>
        <w:jc w:val="left"/>
      </w:pPr>
      <w:r>
        <w:rPr>
          <w:b/>
        </w:rPr>
        <w:t>FIRMA DEL DIRECTOR DE LA CARRERA:</w:t>
      </w:r>
      <w:r>
        <w:t xml:space="preserve"> </w:t>
      </w:r>
    </w:p>
    <w:sectPr w:rsidR="00A8664F">
      <w:footerReference w:type="even" r:id="rId9"/>
      <w:footerReference w:type="default" r:id="rId10"/>
      <w:footerReference w:type="first" r:id="rId11"/>
      <w:pgSz w:w="11904" w:h="16838"/>
      <w:pgMar w:top="1423" w:right="811" w:bottom="1494" w:left="1128" w:header="72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A7E49">
      <w:pPr>
        <w:spacing w:after="0" w:line="240" w:lineRule="auto"/>
      </w:pPr>
      <w:r>
        <w:separator/>
      </w:r>
    </w:p>
  </w:endnote>
  <w:endnote w:type="continuationSeparator" w:id="0">
    <w:p w:rsidR="00000000" w:rsidRDefault="001A7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4F" w:rsidRDefault="001A7E49">
    <w:pPr>
      <w:spacing w:after="0" w:line="259" w:lineRule="auto"/>
      <w:ind w:left="4515" w:right="0" w:firstLine="0"/>
      <w:jc w:val="center"/>
    </w:pPr>
    <w:r>
      <w:rPr>
        <w:noProof/>
      </w:rPr>
      <w:drawing>
        <wp:anchor distT="0" distB="0" distL="114300" distR="114300" simplePos="0" relativeHeight="251658240"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t xml:space="preserve"> </w:t>
    </w:r>
    <w:r>
      <w:tab/>
    </w:r>
  </w:p>
  <w:p w:rsidR="00A8664F" w:rsidRDefault="001A7E49">
    <w:pPr>
      <w:spacing w:after="0" w:line="259" w:lineRule="auto"/>
      <w:ind w:left="5"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4F" w:rsidRDefault="001A7E49">
    <w:pPr>
      <w:spacing w:after="0" w:line="259" w:lineRule="auto"/>
      <w:ind w:left="4515" w:right="0" w:firstLine="0"/>
      <w:jc w:val="center"/>
    </w:pPr>
    <w:r>
      <w:rPr>
        <w:noProof/>
      </w:rPr>
      <w:drawing>
        <wp:anchor distT="0" distB="0" distL="114300" distR="114300" simplePos="0" relativeHeight="251659264"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1"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t xml:space="preserve"> </w:t>
    </w:r>
    <w:r>
      <w:tab/>
    </w:r>
  </w:p>
  <w:p w:rsidR="00A8664F" w:rsidRDefault="001A7E49">
    <w:pPr>
      <w:spacing w:after="0" w:line="259" w:lineRule="auto"/>
      <w:ind w:left="5"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4F" w:rsidRDefault="001A7E49">
    <w:pPr>
      <w:spacing w:after="0" w:line="259" w:lineRule="auto"/>
      <w:ind w:left="4515" w:right="0" w:firstLine="0"/>
      <w:jc w:val="center"/>
    </w:pPr>
    <w:r>
      <w:rPr>
        <w:noProof/>
      </w:rPr>
      <w:drawing>
        <wp:anchor distT="0" distB="0" distL="114300" distR="114300" simplePos="0" relativeHeight="251660288" behindDoc="0" locked="0" layoutInCell="1" allowOverlap="0">
          <wp:simplePos x="0" y="0"/>
          <wp:positionH relativeFrom="page">
            <wp:posOffset>6716469</wp:posOffset>
          </wp:positionH>
          <wp:positionV relativeFrom="page">
            <wp:posOffset>10096157</wp:posOffset>
          </wp:positionV>
          <wp:extent cx="70107" cy="176788"/>
          <wp:effectExtent l="0" t="0" r="0" b="0"/>
          <wp:wrapSquare wrapText="bothSides"/>
          <wp:docPr id="2"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rot="6840000">
                    <a:off x="0" y="0"/>
                    <a:ext cx="70107" cy="176788"/>
                  </a:xfrm>
                  <a:prstGeom prst="rect">
                    <a:avLst/>
                  </a:prstGeom>
                </pic:spPr>
              </pic:pic>
            </a:graphicData>
          </a:graphic>
        </wp:anchor>
      </w:drawing>
    </w:r>
    <w:r>
      <w:t xml:space="preserve"> </w:t>
    </w:r>
    <w:r>
      <w:tab/>
    </w:r>
  </w:p>
  <w:p w:rsidR="00A8664F" w:rsidRDefault="001A7E49">
    <w:pPr>
      <w:spacing w:after="0" w:line="259" w:lineRule="auto"/>
      <w:ind w:left="5"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A7E49">
      <w:pPr>
        <w:spacing w:after="0" w:line="240" w:lineRule="auto"/>
      </w:pPr>
      <w:r>
        <w:separator/>
      </w:r>
    </w:p>
  </w:footnote>
  <w:footnote w:type="continuationSeparator" w:id="0">
    <w:p w:rsidR="00000000" w:rsidRDefault="001A7E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56B57"/>
    <w:multiLevelType w:val="hybridMultilevel"/>
    <w:tmpl w:val="5D7AADEA"/>
    <w:lvl w:ilvl="0" w:tplc="8DD80BD8">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7009FC">
      <w:start w:val="1"/>
      <w:numFmt w:val="lowerLetter"/>
      <w:lvlText w:val="%2"/>
      <w:lvlJc w:val="left"/>
      <w:pPr>
        <w:ind w:left="1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000629A">
      <w:start w:val="1"/>
      <w:numFmt w:val="lowerRoman"/>
      <w:lvlText w:val="%3"/>
      <w:lvlJc w:val="left"/>
      <w:pPr>
        <w:ind w:left="1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D0A6F6A">
      <w:start w:val="1"/>
      <w:numFmt w:val="decimal"/>
      <w:lvlText w:val="%4"/>
      <w:lvlJc w:val="left"/>
      <w:pPr>
        <w:ind w:left="2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C06BFD6">
      <w:start w:val="1"/>
      <w:numFmt w:val="lowerLetter"/>
      <w:lvlText w:val="%5"/>
      <w:lvlJc w:val="left"/>
      <w:pPr>
        <w:ind w:left="3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BE853E">
      <w:start w:val="1"/>
      <w:numFmt w:val="lowerRoman"/>
      <w:lvlText w:val="%6"/>
      <w:lvlJc w:val="left"/>
      <w:pPr>
        <w:ind w:left="3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E88A66">
      <w:start w:val="1"/>
      <w:numFmt w:val="decimal"/>
      <w:lvlText w:val="%7"/>
      <w:lvlJc w:val="left"/>
      <w:pPr>
        <w:ind w:left="4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1D46E98">
      <w:start w:val="1"/>
      <w:numFmt w:val="lowerLetter"/>
      <w:lvlText w:val="%8"/>
      <w:lvlJc w:val="left"/>
      <w:pPr>
        <w:ind w:left="5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79AEF4A">
      <w:start w:val="1"/>
      <w:numFmt w:val="lowerRoman"/>
      <w:lvlText w:val="%9"/>
      <w:lvlJc w:val="left"/>
      <w:pPr>
        <w:ind w:left="61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9B451C3"/>
    <w:multiLevelType w:val="hybridMultilevel"/>
    <w:tmpl w:val="DC509622"/>
    <w:lvl w:ilvl="0" w:tplc="FAB21402">
      <w:start w:val="6"/>
      <w:numFmt w:val="decimal"/>
      <w:lvlText w:val="%1."/>
      <w:lvlJc w:val="left"/>
      <w:pPr>
        <w:ind w:left="783"/>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DE26E2AA">
      <w:start w:val="1"/>
      <w:numFmt w:val="lowerLetter"/>
      <w:lvlText w:val="%2"/>
      <w:lvlJc w:val="left"/>
      <w:pPr>
        <w:ind w:left="10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1F068598">
      <w:start w:val="1"/>
      <w:numFmt w:val="lowerRoman"/>
      <w:lvlText w:val="%3"/>
      <w:lvlJc w:val="left"/>
      <w:pPr>
        <w:ind w:left="18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82346DFA">
      <w:start w:val="1"/>
      <w:numFmt w:val="decimal"/>
      <w:lvlText w:val="%4"/>
      <w:lvlJc w:val="left"/>
      <w:pPr>
        <w:ind w:left="25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A64642BC">
      <w:start w:val="1"/>
      <w:numFmt w:val="lowerLetter"/>
      <w:lvlText w:val="%5"/>
      <w:lvlJc w:val="left"/>
      <w:pPr>
        <w:ind w:left="324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7502490C">
      <w:start w:val="1"/>
      <w:numFmt w:val="lowerRoman"/>
      <w:lvlText w:val="%6"/>
      <w:lvlJc w:val="left"/>
      <w:pPr>
        <w:ind w:left="396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C47A32AA">
      <w:start w:val="1"/>
      <w:numFmt w:val="decimal"/>
      <w:lvlText w:val="%7"/>
      <w:lvlJc w:val="left"/>
      <w:pPr>
        <w:ind w:left="46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2CAC4820">
      <w:start w:val="1"/>
      <w:numFmt w:val="lowerLetter"/>
      <w:lvlText w:val="%8"/>
      <w:lvlJc w:val="left"/>
      <w:pPr>
        <w:ind w:left="54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48461A3C">
      <w:start w:val="1"/>
      <w:numFmt w:val="lowerRoman"/>
      <w:lvlText w:val="%9"/>
      <w:lvlJc w:val="left"/>
      <w:pPr>
        <w:ind w:left="61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2" w15:restartNumberingAfterBreak="0">
    <w:nsid w:val="59A72836"/>
    <w:multiLevelType w:val="hybridMultilevel"/>
    <w:tmpl w:val="9EF817F2"/>
    <w:lvl w:ilvl="0" w:tplc="ED8A833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D8E5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26F6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9E8D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84D43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3E5D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8840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B071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B4A3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64F"/>
    <w:rsid w:val="001A7E49"/>
    <w:rsid w:val="00A8664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649A"/>
  <w15:docId w15:val="{9FDC5A63-BA12-4125-9756-408133B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7" w:line="248" w:lineRule="auto"/>
      <w:ind w:left="15" w:right="312" w:hanging="10"/>
      <w:jc w:val="both"/>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6976</Characters>
  <Application>Microsoft Office Word</Application>
  <DocSecurity>0</DocSecurity>
  <Lines>58</Lines>
  <Paragraphs>16</Paragraphs>
  <ScaleCrop>false</ScaleCrop>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2026-09-24T14:10:00Z</dcterms:created>
  <dcterms:modified xsi:type="dcterms:W3CDTF">2026-09-24T14:10:00Z</dcterms:modified>
</cp:coreProperties>
</file>