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41F" w:rsidRDefault="00B8655B">
      <w:pPr>
        <w:spacing w:after="0"/>
        <w:ind w:left="2843" w:firstLine="0"/>
        <w:jc w:val="left"/>
      </w:pPr>
      <w:r>
        <w:rPr>
          <w:noProof/>
        </w:rPr>
        <w:drawing>
          <wp:anchor distT="0" distB="0" distL="114300" distR="114300" simplePos="0" relativeHeight="251658240" behindDoc="0" locked="0" layoutInCell="1" allowOverlap="1">
            <wp:simplePos x="0" y="0"/>
            <wp:positionH relativeFrom="column">
              <wp:posOffset>1541145</wp:posOffset>
            </wp:positionH>
            <wp:positionV relativeFrom="paragraph">
              <wp:posOffset>200025</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1028"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sidR="00FB75CD">
        <w:t xml:space="preserve"> </w:t>
      </w:r>
      <w:r w:rsidR="00FB75CD">
        <w:tab/>
      </w:r>
      <w:r w:rsidR="00FB75CD">
        <w:t xml:space="preserve"> </w:t>
      </w:r>
    </w:p>
    <w:p w:rsidR="007C541F" w:rsidRDefault="00FB75CD" w:rsidP="00B8655B">
      <w:pPr>
        <w:tabs>
          <w:tab w:val="center" w:pos="2392"/>
          <w:tab w:val="center" w:pos="8461"/>
        </w:tabs>
        <w:spacing w:after="0"/>
        <w:ind w:left="0" w:firstLine="0"/>
        <w:jc w:val="left"/>
      </w:pPr>
      <w:r>
        <w:rPr>
          <w:rFonts w:ascii="Calibri" w:eastAsia="Calibri" w:hAnsi="Calibri" w:cs="Calibri"/>
        </w:rPr>
        <w:tab/>
      </w:r>
      <w:r w:rsidR="00B8655B">
        <w:rPr>
          <w:rFonts w:ascii="Calibri" w:eastAsia="Calibri" w:hAnsi="Calibri" w:cs="Calibri"/>
        </w:rPr>
        <w:t xml:space="preserve">                </w:t>
      </w:r>
      <w:r>
        <w:rPr>
          <w:b/>
        </w:rPr>
        <w:t>UNIVERSIDAD DEL SALVADOR</w:t>
      </w:r>
      <w:r>
        <w:t xml:space="preserve"> </w:t>
      </w:r>
      <w:r>
        <w:tab/>
      </w:r>
      <w:r w:rsidR="00B8655B" w:rsidRPr="00B8655B">
        <w:rPr>
          <w:b/>
        </w:rPr>
        <w:t xml:space="preserve">Lic. en Relaciones Internacionales                     </w:t>
      </w:r>
      <w:r>
        <w:t xml:space="preserve"> </w:t>
      </w:r>
    </w:p>
    <w:p w:rsidR="00B8655B" w:rsidRDefault="00FB75CD">
      <w:pPr>
        <w:spacing w:after="3" w:line="239" w:lineRule="auto"/>
        <w:ind w:left="2109" w:right="3705" w:hanging="1172"/>
        <w:jc w:val="left"/>
      </w:pPr>
      <w:r>
        <w:rPr>
          <w:b/>
          <w:i/>
        </w:rPr>
        <w:t xml:space="preserve">Facultad de Ciencias Sociales, Educación </w:t>
      </w:r>
      <w:r>
        <w:rPr>
          <w:b/>
          <w:i/>
        </w:rPr>
        <w:tab/>
      </w:r>
      <w:r>
        <w:t xml:space="preserve"> </w:t>
      </w:r>
    </w:p>
    <w:p w:rsidR="007C541F" w:rsidRDefault="00B8655B">
      <w:pPr>
        <w:spacing w:after="3" w:line="239" w:lineRule="auto"/>
        <w:ind w:left="2109" w:right="3705" w:hanging="1172"/>
        <w:jc w:val="left"/>
      </w:pPr>
      <w:r>
        <w:t xml:space="preserve">                      </w:t>
      </w:r>
      <w:r w:rsidR="00FB75CD">
        <w:rPr>
          <w:b/>
          <w:i/>
        </w:rPr>
        <w:t>y Comunicación</w:t>
      </w:r>
      <w:r w:rsidR="00FB75CD">
        <w:t xml:space="preserve"> </w:t>
      </w:r>
      <w:r w:rsidR="00FB75CD">
        <w:tab/>
        <w:t xml:space="preserve"> </w:t>
      </w:r>
    </w:p>
    <w:p w:rsidR="007C541F" w:rsidRPr="00B8655B" w:rsidRDefault="00FB75CD" w:rsidP="00B8655B">
      <w:pPr>
        <w:spacing w:after="0"/>
        <w:ind w:left="1983" w:firstLine="0"/>
        <w:jc w:val="right"/>
        <w:rPr>
          <w:b/>
        </w:rPr>
      </w:pPr>
      <w:r>
        <w:t xml:space="preserve"> </w:t>
      </w:r>
    </w:p>
    <w:p w:rsidR="007C541F" w:rsidRDefault="00FB75CD">
      <w:pPr>
        <w:spacing w:after="0"/>
        <w:ind w:left="1983" w:firstLine="0"/>
        <w:jc w:val="center"/>
      </w:pPr>
      <w:r>
        <w:t xml:space="preserve"> </w:t>
      </w:r>
    </w:p>
    <w:p w:rsidR="007C541F" w:rsidRDefault="00FB75CD">
      <w:pPr>
        <w:spacing w:after="0"/>
        <w:ind w:left="1983" w:firstLine="0"/>
        <w:jc w:val="center"/>
      </w:pPr>
      <w:r>
        <w:t xml:space="preserve"> </w:t>
      </w:r>
    </w:p>
    <w:p w:rsidR="00B8655B" w:rsidRDefault="00B8655B">
      <w:pPr>
        <w:spacing w:after="0"/>
        <w:ind w:left="1983" w:firstLine="0"/>
        <w:jc w:val="center"/>
      </w:pPr>
    </w:p>
    <w:p w:rsidR="00B8655B" w:rsidRDefault="00B8655B">
      <w:pPr>
        <w:spacing w:after="0"/>
        <w:ind w:left="1983" w:firstLine="0"/>
        <w:jc w:val="center"/>
      </w:pPr>
    </w:p>
    <w:p w:rsidR="00B8655B" w:rsidRDefault="00B8655B">
      <w:pPr>
        <w:spacing w:after="0"/>
        <w:ind w:left="1983" w:firstLine="0"/>
        <w:jc w:val="center"/>
      </w:pPr>
      <w:bookmarkStart w:id="0" w:name="_GoBack"/>
      <w:bookmarkEnd w:id="0"/>
    </w:p>
    <w:p w:rsidR="00B8655B" w:rsidRDefault="00B8655B">
      <w:pPr>
        <w:spacing w:after="0"/>
        <w:ind w:left="1983" w:firstLine="0"/>
        <w:jc w:val="center"/>
      </w:pPr>
    </w:p>
    <w:p w:rsidR="007C541F" w:rsidRDefault="00FB75CD">
      <w:pPr>
        <w:spacing w:after="83"/>
        <w:ind w:right="333"/>
      </w:pPr>
      <w:r>
        <w:t xml:space="preserve">    </w:t>
      </w:r>
    </w:p>
    <w:p w:rsidR="007C541F" w:rsidRDefault="00FB75CD">
      <w:pPr>
        <w:spacing w:after="0"/>
        <w:ind w:left="5" w:firstLine="0"/>
        <w:jc w:val="left"/>
      </w:pPr>
      <w:r>
        <w:t xml:space="preserve"> </w:t>
      </w:r>
    </w:p>
    <w:p w:rsidR="007C541F" w:rsidRDefault="00FB75CD" w:rsidP="00B8655B">
      <w:pPr>
        <w:spacing w:after="0"/>
        <w:ind w:left="17"/>
        <w:jc w:val="center"/>
      </w:pPr>
      <w:r>
        <w:rPr>
          <w:b/>
        </w:rPr>
        <w:t xml:space="preserve">PROGRAMA 2026 </w:t>
      </w:r>
      <w:r>
        <w:t xml:space="preserve"> </w:t>
      </w:r>
    </w:p>
    <w:p w:rsidR="00B8655B" w:rsidRDefault="00B8655B">
      <w:pPr>
        <w:spacing w:after="15"/>
        <w:ind w:left="-15" w:right="-151" w:firstLine="0"/>
        <w:jc w:val="left"/>
        <w:rPr>
          <w:noProof/>
        </w:rPr>
      </w:pPr>
    </w:p>
    <w:p w:rsidR="007C541F" w:rsidRDefault="00FB75CD">
      <w:pPr>
        <w:spacing w:after="15"/>
        <w:ind w:left="-15" w:right="-151" w:firstLine="0"/>
        <w:jc w:val="left"/>
      </w:pPr>
      <w:r>
        <w:rPr>
          <w:noProof/>
        </w:rPr>
        <w:drawing>
          <wp:inline distT="0" distB="0" distL="0" distR="0">
            <wp:extent cx="6228982" cy="3319780"/>
            <wp:effectExtent l="0" t="0" r="635" b="0"/>
            <wp:docPr id="9180" name="Picture 9180"/>
            <wp:cNvGraphicFramePr/>
            <a:graphic xmlns:a="http://schemas.openxmlformats.org/drawingml/2006/main">
              <a:graphicData uri="http://schemas.openxmlformats.org/drawingml/2006/picture">
                <pic:pic xmlns:pic="http://schemas.openxmlformats.org/drawingml/2006/picture">
                  <pic:nvPicPr>
                    <pic:cNvPr id="9180" name="Picture 9180"/>
                    <pic:cNvPicPr/>
                  </pic:nvPicPr>
                  <pic:blipFill rotWithShape="1">
                    <a:blip r:embed="rId8"/>
                    <a:srcRect t="19604"/>
                    <a:stretch/>
                  </pic:blipFill>
                  <pic:spPr bwMode="auto">
                    <a:xfrm>
                      <a:off x="0" y="0"/>
                      <a:ext cx="6230112" cy="3320382"/>
                    </a:xfrm>
                    <a:prstGeom prst="rect">
                      <a:avLst/>
                    </a:prstGeom>
                    <a:ln>
                      <a:noFill/>
                    </a:ln>
                    <a:extLst>
                      <a:ext uri="{53640926-AAD7-44D8-BBD7-CCE9431645EC}">
                        <a14:shadowObscured xmlns:a14="http://schemas.microsoft.com/office/drawing/2010/main"/>
                      </a:ext>
                    </a:extLst>
                  </pic:spPr>
                </pic:pic>
              </a:graphicData>
            </a:graphic>
          </wp:inline>
        </w:drawing>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numPr>
          <w:ilvl w:val="0"/>
          <w:numId w:val="1"/>
        </w:numPr>
        <w:spacing w:after="3"/>
        <w:ind w:hanging="720"/>
        <w:jc w:val="left"/>
      </w:pPr>
      <w:r>
        <w:rPr>
          <w:b/>
        </w:rPr>
        <w:t xml:space="preserve">CICLO: </w:t>
      </w:r>
      <w:r>
        <w:t xml:space="preserve"> </w:t>
      </w:r>
    </w:p>
    <w:p w:rsidR="007C541F" w:rsidRDefault="00FB75CD">
      <w:pPr>
        <w:spacing w:after="0"/>
        <w:ind w:left="5" w:firstLine="0"/>
        <w:jc w:val="left"/>
      </w:pPr>
      <w:r>
        <w:rPr>
          <w:i/>
          <w:sz w:val="20"/>
        </w:rPr>
        <w:t xml:space="preserve"> </w:t>
      </w:r>
    </w:p>
    <w:p w:rsidR="007C541F" w:rsidRDefault="00FB75CD">
      <w:pPr>
        <w:spacing w:after="0"/>
        <w:ind w:left="5" w:right="2423" w:firstLine="0"/>
        <w:jc w:val="left"/>
      </w:pPr>
      <w:r>
        <w:rPr>
          <w:i/>
          <w:sz w:val="20"/>
        </w:rPr>
        <w:t xml:space="preserve"> </w:t>
      </w:r>
    </w:p>
    <w:p w:rsidR="007C541F" w:rsidRDefault="00FB75CD">
      <w:pPr>
        <w:spacing w:after="10"/>
        <w:ind w:left="2435" w:firstLine="0"/>
        <w:jc w:val="left"/>
      </w:pPr>
      <w:r>
        <w:rPr>
          <w:rFonts w:ascii="Calibri" w:eastAsia="Calibri" w:hAnsi="Calibri" w:cs="Calibri"/>
          <w:noProof/>
        </w:rPr>
        <mc:AlternateContent>
          <mc:Choice Requires="wpg">
            <w:drawing>
              <wp:inline distT="0" distB="0" distL="0" distR="0">
                <wp:extent cx="3040050" cy="429768"/>
                <wp:effectExtent l="0" t="0" r="0" b="0"/>
                <wp:docPr id="8926" name="Group 8926"/>
                <wp:cNvGraphicFramePr/>
                <a:graphic xmlns:a="http://schemas.openxmlformats.org/drawingml/2006/main">
                  <a:graphicData uri="http://schemas.microsoft.com/office/word/2010/wordprocessingGroup">
                    <wpg:wgp>
                      <wpg:cNvGrpSpPr/>
                      <wpg:grpSpPr>
                        <a:xfrm>
                          <a:off x="0" y="0"/>
                          <a:ext cx="3040050" cy="429768"/>
                          <a:chOff x="0" y="0"/>
                          <a:chExt cx="3040050" cy="429768"/>
                        </a:xfrm>
                      </wpg:grpSpPr>
                      <wps:wsp>
                        <wps:cNvPr id="9437" name="Shape 9437"/>
                        <wps:cNvSpPr/>
                        <wps:spPr>
                          <a:xfrm>
                            <a:off x="6096" y="6096"/>
                            <a:ext cx="588569" cy="417576"/>
                          </a:xfrm>
                          <a:custGeom>
                            <a:avLst/>
                            <a:gdLst/>
                            <a:ahLst/>
                            <a:cxnLst/>
                            <a:rect l="0" t="0" r="0" b="0"/>
                            <a:pathLst>
                              <a:path w="588569" h="417576">
                                <a:moveTo>
                                  <a:pt x="0" y="0"/>
                                </a:moveTo>
                                <a:lnTo>
                                  <a:pt x="588569" y="0"/>
                                </a:lnTo>
                                <a:lnTo>
                                  <a:pt x="588569"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38" name="Shape 9438"/>
                        <wps:cNvSpPr/>
                        <wps:spPr>
                          <a:xfrm>
                            <a:off x="70104" y="134112"/>
                            <a:ext cx="460553" cy="161544"/>
                          </a:xfrm>
                          <a:custGeom>
                            <a:avLst/>
                            <a:gdLst/>
                            <a:ahLst/>
                            <a:cxnLst/>
                            <a:rect l="0" t="0" r="0" b="0"/>
                            <a:pathLst>
                              <a:path w="460553" h="161544">
                                <a:moveTo>
                                  <a:pt x="0" y="0"/>
                                </a:moveTo>
                                <a:lnTo>
                                  <a:pt x="460553" y="0"/>
                                </a:lnTo>
                                <a:lnTo>
                                  <a:pt x="460553"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6" name="Rectangle 256"/>
                        <wps:cNvSpPr/>
                        <wps:spPr>
                          <a:xfrm>
                            <a:off x="103632" y="143299"/>
                            <a:ext cx="510573" cy="206429"/>
                          </a:xfrm>
                          <a:prstGeom prst="rect">
                            <a:avLst/>
                          </a:prstGeom>
                          <a:ln>
                            <a:noFill/>
                          </a:ln>
                        </wps:spPr>
                        <wps:txbx>
                          <w:txbxContent>
                            <w:p w:rsidR="007C541F" w:rsidRDefault="00FB75CD">
                              <w:pPr>
                                <w:spacing w:after="160"/>
                                <w:ind w:left="0" w:firstLine="0"/>
                                <w:jc w:val="left"/>
                              </w:pPr>
                              <w:r>
                                <w:rPr>
                                  <w:b/>
                                </w:rPr>
                                <w:t>Básico</w:t>
                              </w:r>
                            </w:p>
                          </w:txbxContent>
                        </wps:txbx>
                        <wps:bodyPr horzOverflow="overflow" vert="horz" lIns="0" tIns="0" rIns="0" bIns="0" rtlCol="0">
                          <a:noAutofit/>
                        </wps:bodyPr>
                      </wps:wsp>
                      <wps:wsp>
                        <wps:cNvPr id="257" name="Rectangle 257"/>
                        <wps:cNvSpPr/>
                        <wps:spPr>
                          <a:xfrm>
                            <a:off x="490728" y="143299"/>
                            <a:ext cx="46619" cy="206429"/>
                          </a:xfrm>
                          <a:prstGeom prst="rect">
                            <a:avLst/>
                          </a:prstGeom>
                          <a:ln>
                            <a:noFill/>
                          </a:ln>
                        </wps:spPr>
                        <wps:txbx>
                          <w:txbxContent>
                            <w:p w:rsidR="007C541F" w:rsidRDefault="00FB75CD">
                              <w:pPr>
                                <w:spacing w:after="160"/>
                                <w:ind w:left="0" w:firstLine="0"/>
                                <w:jc w:val="left"/>
                              </w:pPr>
                              <w:r>
                                <w:rPr>
                                  <w:b/>
                                </w:rPr>
                                <w:t xml:space="preserve"> </w:t>
                              </w:r>
                            </w:p>
                          </w:txbxContent>
                        </wps:txbx>
                        <wps:bodyPr horzOverflow="overflow" vert="horz" lIns="0" tIns="0" rIns="0" bIns="0" rtlCol="0">
                          <a:noAutofit/>
                        </wps:bodyPr>
                      </wps:wsp>
                      <wps:wsp>
                        <wps:cNvPr id="258" name="Rectangle 258"/>
                        <wps:cNvSpPr/>
                        <wps:spPr>
                          <a:xfrm>
                            <a:off x="780669" y="143299"/>
                            <a:ext cx="46619" cy="206429"/>
                          </a:xfrm>
                          <a:prstGeom prst="rect">
                            <a:avLst/>
                          </a:prstGeom>
                          <a:ln>
                            <a:noFill/>
                          </a:ln>
                        </wps:spPr>
                        <wps:txbx>
                          <w:txbxContent>
                            <w:p w:rsidR="007C541F" w:rsidRDefault="00FB75CD">
                              <w:pPr>
                                <w:spacing w:after="160"/>
                                <w:ind w:left="0" w:firstLine="0"/>
                                <w:jc w:val="left"/>
                              </w:pPr>
                              <w:r>
                                <w:rPr>
                                  <w:b/>
                                </w:rPr>
                                <w:t xml:space="preserve"> </w:t>
                              </w:r>
                            </w:p>
                          </w:txbxContent>
                        </wps:txbx>
                        <wps:bodyPr horzOverflow="overflow" vert="horz" lIns="0" tIns="0" rIns="0" bIns="0" rtlCol="0">
                          <a:noAutofit/>
                        </wps:bodyPr>
                      </wps:wsp>
                      <wps:wsp>
                        <wps:cNvPr id="9439" name="Shape 9439"/>
                        <wps:cNvSpPr/>
                        <wps:spPr>
                          <a:xfrm>
                            <a:off x="963549" y="6096"/>
                            <a:ext cx="1728851" cy="417576"/>
                          </a:xfrm>
                          <a:custGeom>
                            <a:avLst/>
                            <a:gdLst/>
                            <a:ahLst/>
                            <a:cxnLst/>
                            <a:rect l="0" t="0" r="0" b="0"/>
                            <a:pathLst>
                              <a:path w="1728851" h="417576">
                                <a:moveTo>
                                  <a:pt x="0" y="0"/>
                                </a:moveTo>
                                <a:lnTo>
                                  <a:pt x="1728851" y="0"/>
                                </a:lnTo>
                                <a:lnTo>
                                  <a:pt x="1728851"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40" name="Shape 9440"/>
                        <wps:cNvSpPr/>
                        <wps:spPr>
                          <a:xfrm>
                            <a:off x="1030605" y="134112"/>
                            <a:ext cx="1594739" cy="161544"/>
                          </a:xfrm>
                          <a:custGeom>
                            <a:avLst/>
                            <a:gdLst/>
                            <a:ahLst/>
                            <a:cxnLst/>
                            <a:rect l="0" t="0" r="0" b="0"/>
                            <a:pathLst>
                              <a:path w="1594739" h="161544">
                                <a:moveTo>
                                  <a:pt x="0" y="0"/>
                                </a:moveTo>
                                <a:lnTo>
                                  <a:pt x="1594739" y="0"/>
                                </a:lnTo>
                                <a:lnTo>
                                  <a:pt x="1594739"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1" name="Rectangle 261"/>
                        <wps:cNvSpPr/>
                        <wps:spPr>
                          <a:xfrm>
                            <a:off x="1207389" y="143299"/>
                            <a:ext cx="1648049" cy="206429"/>
                          </a:xfrm>
                          <a:prstGeom prst="rect">
                            <a:avLst/>
                          </a:prstGeom>
                          <a:ln>
                            <a:noFill/>
                          </a:ln>
                        </wps:spPr>
                        <wps:txbx>
                          <w:txbxContent>
                            <w:p w:rsidR="007C541F" w:rsidRDefault="00FB75CD">
                              <w:pPr>
                                <w:spacing w:after="160"/>
                                <w:ind w:left="0" w:firstLine="0"/>
                                <w:jc w:val="left"/>
                              </w:pPr>
                              <w:r>
                                <w:rPr>
                                  <w:b/>
                                </w:rPr>
                                <w:t>Superior/Profesional</w:t>
                              </w:r>
                            </w:p>
                          </w:txbxContent>
                        </wps:txbx>
                        <wps:bodyPr horzOverflow="overflow" vert="horz" lIns="0" tIns="0" rIns="0" bIns="0" rtlCol="0">
                          <a:noAutofit/>
                        </wps:bodyPr>
                      </wps:wsp>
                      <wps:wsp>
                        <wps:cNvPr id="262" name="Rectangle 262"/>
                        <wps:cNvSpPr/>
                        <wps:spPr>
                          <a:xfrm>
                            <a:off x="2448433" y="143299"/>
                            <a:ext cx="46619" cy="206429"/>
                          </a:xfrm>
                          <a:prstGeom prst="rect">
                            <a:avLst/>
                          </a:prstGeom>
                          <a:ln>
                            <a:noFill/>
                          </a:ln>
                        </wps:spPr>
                        <wps:txbx>
                          <w:txbxContent>
                            <w:p w:rsidR="007C541F" w:rsidRDefault="00FB75CD">
                              <w:pPr>
                                <w:spacing w:after="160"/>
                                <w:ind w:left="0" w:firstLine="0"/>
                                <w:jc w:val="left"/>
                              </w:pPr>
                              <w:r>
                                <w:rPr>
                                  <w:b/>
                                </w:rPr>
                                <w:t xml:space="preserve"> </w:t>
                              </w:r>
                            </w:p>
                          </w:txbxContent>
                        </wps:txbx>
                        <wps:bodyPr horzOverflow="overflow" vert="horz" lIns="0" tIns="0" rIns="0" bIns="0" rtlCol="0">
                          <a:noAutofit/>
                        </wps:bodyPr>
                      </wps:wsp>
                      <wps:wsp>
                        <wps:cNvPr id="263" name="Rectangle 263"/>
                        <wps:cNvSpPr/>
                        <wps:spPr>
                          <a:xfrm>
                            <a:off x="2829433" y="143299"/>
                            <a:ext cx="93238" cy="206429"/>
                          </a:xfrm>
                          <a:prstGeom prst="rect">
                            <a:avLst/>
                          </a:prstGeom>
                          <a:ln>
                            <a:noFill/>
                          </a:ln>
                        </wps:spPr>
                        <wps:txbx>
                          <w:txbxContent>
                            <w:p w:rsidR="007C541F" w:rsidRDefault="00FB75CD">
                              <w:pPr>
                                <w:spacing w:after="160"/>
                                <w:ind w:left="0" w:firstLine="0"/>
                                <w:jc w:val="left"/>
                              </w:pPr>
                              <w:r>
                                <w:rPr>
                                  <w:b/>
                                </w:rPr>
                                <w:t>x</w:t>
                              </w:r>
                            </w:p>
                          </w:txbxContent>
                        </wps:txbx>
                        <wps:bodyPr horzOverflow="overflow" vert="horz" lIns="0" tIns="0" rIns="0" bIns="0" rtlCol="0">
                          <a:noAutofit/>
                        </wps:bodyPr>
                      </wps:wsp>
                      <wps:wsp>
                        <wps:cNvPr id="264" name="Rectangle 264"/>
                        <wps:cNvSpPr/>
                        <wps:spPr>
                          <a:xfrm>
                            <a:off x="2899537" y="143299"/>
                            <a:ext cx="46619" cy="206429"/>
                          </a:xfrm>
                          <a:prstGeom prst="rect">
                            <a:avLst/>
                          </a:prstGeom>
                          <a:ln>
                            <a:noFill/>
                          </a:ln>
                        </wps:spPr>
                        <wps:txbx>
                          <w:txbxContent>
                            <w:p w:rsidR="007C541F" w:rsidRDefault="00FB75CD">
                              <w:pPr>
                                <w:spacing w:after="160"/>
                                <w:ind w:left="0" w:firstLine="0"/>
                                <w:jc w:val="left"/>
                              </w:pPr>
                              <w:r>
                                <w:rPr>
                                  <w:b/>
                                </w:rPr>
                                <w:t xml:space="preserve"> </w:t>
                              </w:r>
                            </w:p>
                          </w:txbxContent>
                        </wps:txbx>
                        <wps:bodyPr horzOverflow="overflow" vert="horz" lIns="0" tIns="0" rIns="0" bIns="0" rtlCol="0">
                          <a:noAutofit/>
                        </wps:bodyPr>
                      </wps:wsp>
                      <wps:wsp>
                        <wps:cNvPr id="9441" name="Shape 9441"/>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2" name="Shape 94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3" name="Shape 9443"/>
                        <wps:cNvSpPr/>
                        <wps:spPr>
                          <a:xfrm>
                            <a:off x="6096" y="0"/>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4" name="Shape 9444"/>
                        <wps:cNvSpPr/>
                        <wps:spPr>
                          <a:xfrm>
                            <a:off x="6096" y="6097"/>
                            <a:ext cx="588569" cy="64008"/>
                          </a:xfrm>
                          <a:custGeom>
                            <a:avLst/>
                            <a:gdLst/>
                            <a:ahLst/>
                            <a:cxnLst/>
                            <a:rect l="0" t="0" r="0" b="0"/>
                            <a:pathLst>
                              <a:path w="588569" h="64008">
                                <a:moveTo>
                                  <a:pt x="0" y="0"/>
                                </a:moveTo>
                                <a:lnTo>
                                  <a:pt x="588569" y="0"/>
                                </a:lnTo>
                                <a:lnTo>
                                  <a:pt x="58856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45" name="Shape 9445"/>
                        <wps:cNvSpPr/>
                        <wps:spPr>
                          <a:xfrm>
                            <a:off x="594741"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6" name="Shape 9446"/>
                        <wps:cNvSpPr/>
                        <wps:spPr>
                          <a:xfrm>
                            <a:off x="5947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7" name="Shape 9447"/>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8" name="Shape 9448"/>
                        <wps:cNvSpPr/>
                        <wps:spPr>
                          <a:xfrm>
                            <a:off x="957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49" name="Shape 9449"/>
                        <wps:cNvSpPr/>
                        <wps:spPr>
                          <a:xfrm>
                            <a:off x="963549" y="0"/>
                            <a:ext cx="1728851" cy="9144"/>
                          </a:xfrm>
                          <a:custGeom>
                            <a:avLst/>
                            <a:gdLst/>
                            <a:ahLst/>
                            <a:cxnLst/>
                            <a:rect l="0" t="0" r="0" b="0"/>
                            <a:pathLst>
                              <a:path w="1728851" h="9144">
                                <a:moveTo>
                                  <a:pt x="0" y="0"/>
                                </a:moveTo>
                                <a:lnTo>
                                  <a:pt x="1728851" y="0"/>
                                </a:lnTo>
                                <a:lnTo>
                                  <a:pt x="172885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0" name="Shape 9450"/>
                        <wps:cNvSpPr/>
                        <wps:spPr>
                          <a:xfrm>
                            <a:off x="963549" y="6097"/>
                            <a:ext cx="1728851" cy="64008"/>
                          </a:xfrm>
                          <a:custGeom>
                            <a:avLst/>
                            <a:gdLst/>
                            <a:ahLst/>
                            <a:cxnLst/>
                            <a:rect l="0" t="0" r="0" b="0"/>
                            <a:pathLst>
                              <a:path w="1728851" h="64008">
                                <a:moveTo>
                                  <a:pt x="0" y="0"/>
                                </a:moveTo>
                                <a:lnTo>
                                  <a:pt x="1728851" y="0"/>
                                </a:lnTo>
                                <a:lnTo>
                                  <a:pt x="1728851"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51" name="Shape 9451"/>
                        <wps:cNvSpPr/>
                        <wps:spPr>
                          <a:xfrm>
                            <a:off x="269227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2" name="Shape 9452"/>
                        <wps:cNvSpPr/>
                        <wps:spPr>
                          <a:xfrm>
                            <a:off x="2692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3" name="Shape 9453"/>
                        <wps:cNvSpPr/>
                        <wps:spPr>
                          <a:xfrm>
                            <a:off x="3048" y="359664"/>
                            <a:ext cx="594665" cy="64008"/>
                          </a:xfrm>
                          <a:custGeom>
                            <a:avLst/>
                            <a:gdLst/>
                            <a:ahLst/>
                            <a:cxnLst/>
                            <a:rect l="0" t="0" r="0" b="0"/>
                            <a:pathLst>
                              <a:path w="594665" h="64008">
                                <a:moveTo>
                                  <a:pt x="0" y="0"/>
                                </a:moveTo>
                                <a:lnTo>
                                  <a:pt x="594665" y="0"/>
                                </a:lnTo>
                                <a:lnTo>
                                  <a:pt x="59466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54" name="Shape 9454"/>
                        <wps:cNvSpPr/>
                        <wps:spPr>
                          <a:xfrm>
                            <a:off x="0"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5" name="Shape 9455"/>
                        <wps:cNvSpPr/>
                        <wps:spPr>
                          <a:xfrm>
                            <a:off x="0"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6" name="Shape 9456"/>
                        <wps:cNvSpPr/>
                        <wps:spPr>
                          <a:xfrm>
                            <a:off x="6096" y="423673"/>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7" name="Shape 9457"/>
                        <wps:cNvSpPr/>
                        <wps:spPr>
                          <a:xfrm>
                            <a:off x="594741"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8" name="Shape 9458"/>
                        <wps:cNvSpPr/>
                        <wps:spPr>
                          <a:xfrm>
                            <a:off x="594741"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59" name="Shape 9459"/>
                        <wps:cNvSpPr/>
                        <wps:spPr>
                          <a:xfrm>
                            <a:off x="600837" y="423673"/>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0" name="Shape 9460"/>
                        <wps:cNvSpPr/>
                        <wps:spPr>
                          <a:xfrm>
                            <a:off x="960501" y="359664"/>
                            <a:ext cx="1734947" cy="64008"/>
                          </a:xfrm>
                          <a:custGeom>
                            <a:avLst/>
                            <a:gdLst/>
                            <a:ahLst/>
                            <a:cxnLst/>
                            <a:rect l="0" t="0" r="0" b="0"/>
                            <a:pathLst>
                              <a:path w="1734947" h="64008">
                                <a:moveTo>
                                  <a:pt x="0" y="0"/>
                                </a:moveTo>
                                <a:lnTo>
                                  <a:pt x="1734947" y="0"/>
                                </a:lnTo>
                                <a:lnTo>
                                  <a:pt x="1734947"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461" name="Shape 9461"/>
                        <wps:cNvSpPr/>
                        <wps:spPr>
                          <a:xfrm>
                            <a:off x="957453"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2" name="Shape 9462"/>
                        <wps:cNvSpPr/>
                        <wps:spPr>
                          <a:xfrm>
                            <a:off x="957453"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3" name="Shape 9463"/>
                        <wps:cNvSpPr/>
                        <wps:spPr>
                          <a:xfrm>
                            <a:off x="963549" y="423673"/>
                            <a:ext cx="1728851" cy="9144"/>
                          </a:xfrm>
                          <a:custGeom>
                            <a:avLst/>
                            <a:gdLst/>
                            <a:ahLst/>
                            <a:cxnLst/>
                            <a:rect l="0" t="0" r="0" b="0"/>
                            <a:pathLst>
                              <a:path w="1728851" h="9144">
                                <a:moveTo>
                                  <a:pt x="0" y="0"/>
                                </a:moveTo>
                                <a:lnTo>
                                  <a:pt x="1728851" y="0"/>
                                </a:lnTo>
                                <a:lnTo>
                                  <a:pt x="172885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4" name="Shape 9464"/>
                        <wps:cNvSpPr/>
                        <wps:spPr>
                          <a:xfrm>
                            <a:off x="2692273"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5" name="Shape 9465"/>
                        <wps:cNvSpPr/>
                        <wps:spPr>
                          <a:xfrm>
                            <a:off x="2692273"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466" name="Shape 9466"/>
                        <wps:cNvSpPr/>
                        <wps:spPr>
                          <a:xfrm>
                            <a:off x="2698369" y="423673"/>
                            <a:ext cx="341681" cy="9144"/>
                          </a:xfrm>
                          <a:custGeom>
                            <a:avLst/>
                            <a:gdLst/>
                            <a:ahLst/>
                            <a:cxnLst/>
                            <a:rect l="0" t="0" r="0" b="0"/>
                            <a:pathLst>
                              <a:path w="341681" h="9144">
                                <a:moveTo>
                                  <a:pt x="0" y="0"/>
                                </a:moveTo>
                                <a:lnTo>
                                  <a:pt x="341681" y="0"/>
                                </a:lnTo>
                                <a:lnTo>
                                  <a:pt x="34168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8926" style="width:239.374pt;height:33.84pt;mso-position-horizontal-relative:char;mso-position-vertical-relative:line" coordsize="30400,4297">
                <v:shape id="Shape 9467" style="position:absolute;width:5885;height:4175;left:60;top:60;" coordsize="588569,417576" path="m0,0l588569,0l588569,417576l0,417576l0,0">
                  <v:stroke weight="0pt" endcap="flat" joinstyle="miter" miterlimit="10" on="false" color="#000000" opacity="0"/>
                  <v:fill on="true" color="#93c47d"/>
                </v:shape>
                <v:shape id="Shape 9468" style="position:absolute;width:4605;height:1615;left:701;top:1341;" coordsize="460553,161544" path="m0,0l460553,0l460553,161544l0,161544l0,0">
                  <v:stroke weight="0pt" endcap="flat" joinstyle="miter" miterlimit="10" on="false" color="#000000" opacity="0"/>
                  <v:fill on="true" color="#93c47d"/>
                </v:shape>
                <v:rect id="Rectangle 256" style="position:absolute;width:5105;height:2064;left:1036;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Básico</w:t>
                        </w:r>
                      </w:p>
                    </w:txbxContent>
                  </v:textbox>
                </v:rect>
                <v:rect id="Rectangle 257" style="position:absolute;width:466;height:2064;left:4907;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58" style="position:absolute;width:466;height:2064;left:7806;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9469" style="position:absolute;width:17288;height:4175;left:9635;top:60;" coordsize="1728851,417576" path="m0,0l1728851,0l1728851,417576l0,417576l0,0">
                  <v:stroke weight="0pt" endcap="flat" joinstyle="miter" miterlimit="10" on="false" color="#000000" opacity="0"/>
                  <v:fill on="true" color="#93c47d"/>
                </v:shape>
                <v:shape id="Shape 9470" style="position:absolute;width:15947;height:1615;left:10306;top:1341;" coordsize="1594739,161544" path="m0,0l1594739,0l1594739,161544l0,161544l0,0">
                  <v:stroke weight="0pt" endcap="flat" joinstyle="miter" miterlimit="10" on="false" color="#000000" opacity="0"/>
                  <v:fill on="true" color="#93c47d"/>
                </v:shape>
                <v:rect id="Rectangle 261" style="position:absolute;width:16480;height:2064;left:12073;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Superior/Profesional</w:t>
                        </w:r>
                      </w:p>
                    </w:txbxContent>
                  </v:textbox>
                </v:rect>
                <v:rect id="Rectangle 262" style="position:absolute;width:466;height:2064;left:24484;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63" style="position:absolute;width:932;height:2064;left:28294;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x</w:t>
                        </w:r>
                      </w:p>
                    </w:txbxContent>
                  </v:textbox>
                </v:rect>
                <v:rect id="Rectangle 264" style="position:absolute;width:466;height:2064;left:28995;top:1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9471" style="position:absolute;width:91;height:701;left:0;top:0;" coordsize="9144,70104" path="m0,0l9144,0l9144,70104l0,70104l0,0">
                  <v:stroke weight="0pt" endcap="flat" joinstyle="miter" miterlimit="10" on="false" color="#000000" opacity="0"/>
                  <v:fill on="true" color="#6aa84f"/>
                </v:shape>
                <v:shape id="Shape 9472" style="position:absolute;width:91;height:91;left:0;top:0;" coordsize="9144,9144" path="m0,0l9144,0l9144,9144l0,9144l0,0">
                  <v:stroke weight="0pt" endcap="flat" joinstyle="miter" miterlimit="10" on="false" color="#000000" opacity="0"/>
                  <v:fill on="true" color="#6aa84f"/>
                </v:shape>
                <v:shape id="Shape 9473" style="position:absolute;width:5885;height:91;left:60;top:0;" coordsize="588569,9144" path="m0,0l588569,0l588569,9144l0,9144l0,0">
                  <v:stroke weight="0pt" endcap="flat" joinstyle="miter" miterlimit="10" on="false" color="#000000" opacity="0"/>
                  <v:fill on="true" color="#6aa84f"/>
                </v:shape>
                <v:shape id="Shape 9474" style="position:absolute;width:5885;height:640;left:60;top:60;" coordsize="588569,64008" path="m0,0l588569,0l588569,64008l0,64008l0,0">
                  <v:stroke weight="0pt" endcap="flat" joinstyle="miter" miterlimit="10" on="false" color="#000000" opacity="0"/>
                  <v:fill on="true" color="#93c47d"/>
                </v:shape>
                <v:shape id="Shape 9475" style="position:absolute;width:91;height:701;left:5947;top:0;" coordsize="9144,70104" path="m0,0l9144,0l9144,70104l0,70104l0,0">
                  <v:stroke weight="0pt" endcap="flat" joinstyle="miter" miterlimit="10" on="false" color="#000000" opacity="0"/>
                  <v:fill on="true" color="#6aa84f"/>
                </v:shape>
                <v:shape id="Shape 9476" style="position:absolute;width:91;height:91;left:5947;top:0;" coordsize="9144,9144" path="m0,0l9144,0l9144,9144l0,9144l0,0">
                  <v:stroke weight="0pt" endcap="flat" joinstyle="miter" miterlimit="10" on="false" color="#000000" opacity="0"/>
                  <v:fill on="true" color="#6aa84f"/>
                </v:shape>
                <v:shape id="Shape 9477" style="position:absolute;width:91;height:701;left:9574;top:0;" coordsize="9144,70104" path="m0,0l9144,0l9144,70104l0,70104l0,0">
                  <v:stroke weight="0pt" endcap="flat" joinstyle="miter" miterlimit="10" on="false" color="#000000" opacity="0"/>
                  <v:fill on="true" color="#6aa84f"/>
                </v:shape>
                <v:shape id="Shape 9478" style="position:absolute;width:91;height:91;left:9574;top:0;" coordsize="9144,9144" path="m0,0l9144,0l9144,9144l0,9144l0,0">
                  <v:stroke weight="0pt" endcap="flat" joinstyle="miter" miterlimit="10" on="false" color="#000000" opacity="0"/>
                  <v:fill on="true" color="#6aa84f"/>
                </v:shape>
                <v:shape id="Shape 9479" style="position:absolute;width:17288;height:91;left:9635;top:0;" coordsize="1728851,9144" path="m0,0l1728851,0l1728851,9144l0,9144l0,0">
                  <v:stroke weight="0pt" endcap="flat" joinstyle="miter" miterlimit="10" on="false" color="#000000" opacity="0"/>
                  <v:fill on="true" color="#6aa84f"/>
                </v:shape>
                <v:shape id="Shape 9480" style="position:absolute;width:17288;height:640;left:9635;top:60;" coordsize="1728851,64008" path="m0,0l1728851,0l1728851,64008l0,64008l0,0">
                  <v:stroke weight="0pt" endcap="flat" joinstyle="miter" miterlimit="10" on="false" color="#000000" opacity="0"/>
                  <v:fill on="true" color="#93c47d"/>
                </v:shape>
                <v:shape id="Shape 9481" style="position:absolute;width:91;height:701;left:26922;top:0;" coordsize="9144,70104" path="m0,0l9144,0l9144,70104l0,70104l0,0">
                  <v:stroke weight="0pt" endcap="flat" joinstyle="miter" miterlimit="10" on="false" color="#000000" opacity="0"/>
                  <v:fill on="true" color="#6aa84f"/>
                </v:shape>
                <v:shape id="Shape 9482" style="position:absolute;width:91;height:91;left:26922;top:0;" coordsize="9144,9144" path="m0,0l9144,0l9144,9144l0,9144l0,0">
                  <v:stroke weight="0pt" endcap="flat" joinstyle="miter" miterlimit="10" on="false" color="#000000" opacity="0"/>
                  <v:fill on="true" color="#6aa84f"/>
                </v:shape>
                <v:shape id="Shape 9483" style="position:absolute;width:5946;height:640;left:30;top:3596;" coordsize="594665,64008" path="m0,0l594665,0l594665,64008l0,64008l0,0">
                  <v:stroke weight="0pt" endcap="flat" joinstyle="miter" miterlimit="10" on="false" color="#000000" opacity="0"/>
                  <v:fill on="true" color="#93c47d"/>
                </v:shape>
                <v:shape id="Shape 9484" style="position:absolute;width:91;height:3535;left:0;top:701;" coordsize="9144,353568" path="m0,0l9144,0l9144,353568l0,353568l0,0">
                  <v:stroke weight="0pt" endcap="flat" joinstyle="miter" miterlimit="10" on="false" color="#000000" opacity="0"/>
                  <v:fill on="true" color="#6aa84f"/>
                </v:shape>
                <v:shape id="Shape 9485" style="position:absolute;width:91;height:91;left:0;top:4236;" coordsize="9144,9144" path="m0,0l9144,0l9144,9144l0,9144l0,0">
                  <v:stroke weight="0pt" endcap="flat" joinstyle="miter" miterlimit="10" on="false" color="#000000" opacity="0"/>
                  <v:fill on="true" color="#6aa84f"/>
                </v:shape>
                <v:shape id="Shape 9486" style="position:absolute;width:5885;height:91;left:60;top:4236;" coordsize="588569,9144" path="m0,0l588569,0l588569,9144l0,9144l0,0">
                  <v:stroke weight="0pt" endcap="flat" joinstyle="miter" miterlimit="10" on="false" color="#000000" opacity="0"/>
                  <v:fill on="true" color="#6aa84f"/>
                </v:shape>
                <v:shape id="Shape 9487" style="position:absolute;width:91;height:3535;left:5947;top:701;" coordsize="9144,353568" path="m0,0l9144,0l9144,353568l0,353568l0,0">
                  <v:stroke weight="0pt" endcap="flat" joinstyle="miter" miterlimit="10" on="false" color="#000000" opacity="0"/>
                  <v:fill on="true" color="#6aa84f"/>
                </v:shape>
                <v:shape id="Shape 9488" style="position:absolute;width:91;height:91;left:5947;top:4236;" coordsize="9144,9144" path="m0,0l9144,0l9144,9144l0,9144l0,0">
                  <v:stroke weight="0pt" endcap="flat" joinstyle="miter" miterlimit="10" on="false" color="#000000" opacity="0"/>
                  <v:fill on="true" color="#6aa84f"/>
                </v:shape>
                <v:shape id="Shape 9489" style="position:absolute;width:3566;height:91;left:6008;top:4236;" coordsize="356616,9144" path="m0,0l356616,0l356616,9144l0,9144l0,0">
                  <v:stroke weight="0pt" endcap="flat" joinstyle="miter" miterlimit="10" on="false" color="#000000" opacity="0"/>
                  <v:fill on="true" color="#6aa84f"/>
                </v:shape>
                <v:shape id="Shape 9490" style="position:absolute;width:17349;height:640;left:9605;top:3596;" coordsize="1734947,64008" path="m0,0l1734947,0l1734947,64008l0,64008l0,0">
                  <v:stroke weight="0pt" endcap="flat" joinstyle="miter" miterlimit="10" on="false" color="#000000" opacity="0"/>
                  <v:fill on="true" color="#93c47d"/>
                </v:shape>
                <v:shape id="Shape 9491" style="position:absolute;width:91;height:3535;left:9574;top:701;" coordsize="9144,353568" path="m0,0l9144,0l9144,353568l0,353568l0,0">
                  <v:stroke weight="0pt" endcap="flat" joinstyle="miter" miterlimit="10" on="false" color="#000000" opacity="0"/>
                  <v:fill on="true" color="#6aa84f"/>
                </v:shape>
                <v:shape id="Shape 9492" style="position:absolute;width:91;height:91;left:9574;top:4236;" coordsize="9144,9144" path="m0,0l9144,0l9144,9144l0,9144l0,0">
                  <v:stroke weight="0pt" endcap="flat" joinstyle="miter" miterlimit="10" on="false" color="#000000" opacity="0"/>
                  <v:fill on="true" color="#6aa84f"/>
                </v:shape>
                <v:shape id="Shape 9493" style="position:absolute;width:17288;height:91;left:9635;top:4236;" coordsize="1728851,9144" path="m0,0l1728851,0l1728851,9144l0,9144l0,0">
                  <v:stroke weight="0pt" endcap="flat" joinstyle="miter" miterlimit="10" on="false" color="#000000" opacity="0"/>
                  <v:fill on="true" color="#6aa84f"/>
                </v:shape>
                <v:shape id="Shape 9494" style="position:absolute;width:91;height:3535;left:26922;top:701;" coordsize="9144,353568" path="m0,0l9144,0l9144,353568l0,353568l0,0">
                  <v:stroke weight="0pt" endcap="flat" joinstyle="miter" miterlimit="10" on="false" color="#000000" opacity="0"/>
                  <v:fill on="true" color="#6aa84f"/>
                </v:shape>
                <v:shape id="Shape 9495" style="position:absolute;width:91;height:91;left:26922;top:4236;" coordsize="9144,9144" path="m0,0l9144,0l9144,9144l0,9144l0,0">
                  <v:stroke weight="0pt" endcap="flat" joinstyle="miter" miterlimit="10" on="false" color="#000000" opacity="0"/>
                  <v:fill on="true" color="#6aa84f"/>
                </v:shape>
                <v:shape id="Shape 9496" style="position:absolute;width:3416;height:91;left:26983;top:4236;" coordsize="341681,9144" path="m0,0l341681,0l341681,9144l0,9144l0,0">
                  <v:stroke weight="0pt" endcap="flat" joinstyle="miter" miterlimit="10" on="false" color="#000000" opacity="0"/>
                  <v:fill on="true" color="#6aa84f"/>
                </v:shape>
              </v:group>
            </w:pict>
          </mc:Fallback>
        </mc:AlternateConten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lastRenderedPageBreak/>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numPr>
          <w:ilvl w:val="0"/>
          <w:numId w:val="1"/>
        </w:numPr>
        <w:spacing w:after="3"/>
        <w:ind w:hanging="720"/>
        <w:jc w:val="left"/>
      </w:pPr>
      <w:r>
        <w:rPr>
          <w:b/>
        </w:rPr>
        <w:t>COMPOSICIÓN DE LA CÁTEDRA:</w:t>
      </w:r>
      <w: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tbl>
      <w:tblPr>
        <w:tblStyle w:val="TableGrid"/>
        <w:tblW w:w="9402" w:type="dxa"/>
        <w:tblInd w:w="17" w:type="dxa"/>
        <w:tblCellMar>
          <w:top w:w="97" w:type="dxa"/>
          <w:left w:w="98" w:type="dxa"/>
          <w:bottom w:w="0" w:type="dxa"/>
          <w:right w:w="115" w:type="dxa"/>
        </w:tblCellMar>
        <w:tblLook w:val="04A0" w:firstRow="1" w:lastRow="0" w:firstColumn="1" w:lastColumn="0" w:noHBand="0" w:noVBand="1"/>
      </w:tblPr>
      <w:tblGrid>
        <w:gridCol w:w="4002"/>
        <w:gridCol w:w="2399"/>
        <w:gridCol w:w="3001"/>
      </w:tblGrid>
      <w:tr w:rsidR="007C541F">
        <w:trPr>
          <w:trHeight w:val="640"/>
        </w:trPr>
        <w:tc>
          <w:tcPr>
            <w:tcW w:w="4002" w:type="dxa"/>
            <w:tcBorders>
              <w:top w:val="single" w:sz="8" w:space="0" w:color="38761D"/>
              <w:left w:val="single" w:sz="8" w:space="0" w:color="38761D"/>
              <w:bottom w:val="single" w:sz="8" w:space="0" w:color="38761D"/>
              <w:right w:val="single" w:sz="8" w:space="0" w:color="38761D"/>
            </w:tcBorders>
            <w:shd w:val="clear" w:color="auto" w:fill="93C47D"/>
          </w:tcPr>
          <w:p w:rsidR="007C541F" w:rsidRDefault="00FB75CD">
            <w:pPr>
              <w:spacing w:after="0"/>
              <w:ind w:left="0" w:firstLine="0"/>
              <w:jc w:val="left"/>
            </w:pPr>
            <w:r>
              <w:rPr>
                <w:b/>
              </w:rPr>
              <w:t xml:space="preserve">Docente </w:t>
            </w:r>
          </w:p>
        </w:tc>
        <w:tc>
          <w:tcPr>
            <w:tcW w:w="2399" w:type="dxa"/>
            <w:tcBorders>
              <w:top w:val="single" w:sz="8" w:space="0" w:color="000000"/>
              <w:left w:val="single" w:sz="8" w:space="0" w:color="38761D"/>
              <w:bottom w:val="single" w:sz="8" w:space="0" w:color="000000"/>
              <w:right w:val="single" w:sz="8" w:space="0" w:color="38761D"/>
            </w:tcBorders>
            <w:shd w:val="clear" w:color="auto" w:fill="A8D08D"/>
          </w:tcPr>
          <w:p w:rsidR="007C541F" w:rsidRDefault="00FB75CD">
            <w:pPr>
              <w:spacing w:after="0"/>
              <w:ind w:left="7" w:firstLine="0"/>
              <w:jc w:val="left"/>
            </w:pPr>
            <w:r>
              <w:rPr>
                <w:b/>
              </w:rPr>
              <w:t xml:space="preserve">Función* </w:t>
            </w:r>
          </w:p>
        </w:tc>
        <w:tc>
          <w:tcPr>
            <w:tcW w:w="3001" w:type="dxa"/>
            <w:tcBorders>
              <w:top w:val="single" w:sz="8" w:space="0" w:color="38761D"/>
              <w:left w:val="single" w:sz="8" w:space="0" w:color="38761D"/>
              <w:bottom w:val="single" w:sz="8" w:space="0" w:color="38761D"/>
              <w:right w:val="single" w:sz="8" w:space="0" w:color="38761D"/>
            </w:tcBorders>
            <w:shd w:val="clear" w:color="auto" w:fill="A8D08D"/>
          </w:tcPr>
          <w:p w:rsidR="007C541F" w:rsidRDefault="00FB75CD">
            <w:pPr>
              <w:spacing w:after="0"/>
              <w:ind w:left="5" w:firstLine="0"/>
              <w:jc w:val="left"/>
            </w:pPr>
            <w:r>
              <w:rPr>
                <w:b/>
              </w:rPr>
              <w:t xml:space="preserve">E-mail </w:t>
            </w:r>
          </w:p>
        </w:tc>
      </w:tr>
      <w:tr w:rsidR="007C541F">
        <w:trPr>
          <w:trHeight w:val="707"/>
        </w:trPr>
        <w:tc>
          <w:tcPr>
            <w:tcW w:w="4002" w:type="dxa"/>
            <w:tcBorders>
              <w:top w:val="single" w:sz="8" w:space="0" w:color="38761D"/>
              <w:left w:val="single" w:sz="8" w:space="0" w:color="38761D"/>
              <w:bottom w:val="single" w:sz="8" w:space="0" w:color="38761D"/>
              <w:right w:val="single" w:sz="8" w:space="0" w:color="38761D"/>
            </w:tcBorders>
          </w:tcPr>
          <w:p w:rsidR="007C541F" w:rsidRDefault="00FB75CD">
            <w:pPr>
              <w:spacing w:after="0"/>
              <w:ind w:left="0" w:firstLine="0"/>
              <w:jc w:val="left"/>
            </w:pPr>
            <w:r>
              <w:rPr>
                <w:b/>
              </w:rPr>
              <w:t xml:space="preserve">Titular: </w:t>
            </w:r>
          </w:p>
        </w:tc>
        <w:tc>
          <w:tcPr>
            <w:tcW w:w="2399" w:type="dxa"/>
            <w:tcBorders>
              <w:top w:val="single" w:sz="8" w:space="0" w:color="000000"/>
              <w:left w:val="single" w:sz="8" w:space="0" w:color="38761D"/>
              <w:bottom w:val="single" w:sz="8" w:space="0" w:color="000000"/>
              <w:right w:val="single" w:sz="8" w:space="0" w:color="000000"/>
            </w:tcBorders>
          </w:tcPr>
          <w:p w:rsidR="007C541F" w:rsidRDefault="00FB75CD">
            <w:pPr>
              <w:spacing w:after="0"/>
              <w:ind w:left="7" w:firstLine="0"/>
              <w:jc w:val="left"/>
            </w:pPr>
            <w:proofErr w:type="spellStart"/>
            <w:r>
              <w:rPr>
                <w:b/>
              </w:rPr>
              <w:t>Mgtr</w:t>
            </w:r>
            <w:proofErr w:type="spellEnd"/>
            <w:r>
              <w:rPr>
                <w:b/>
              </w:rPr>
              <w:t xml:space="preserve">. Sofía Mónaco </w:t>
            </w:r>
          </w:p>
        </w:tc>
        <w:tc>
          <w:tcPr>
            <w:tcW w:w="3001" w:type="dxa"/>
            <w:tcBorders>
              <w:top w:val="single" w:sz="8" w:space="0" w:color="38761D"/>
              <w:left w:val="single" w:sz="8" w:space="0" w:color="000000"/>
              <w:bottom w:val="single" w:sz="8" w:space="0" w:color="000000"/>
              <w:right w:val="single" w:sz="8" w:space="0" w:color="000000"/>
            </w:tcBorders>
          </w:tcPr>
          <w:p w:rsidR="007C541F" w:rsidRDefault="00FB75CD">
            <w:pPr>
              <w:spacing w:after="0"/>
              <w:ind w:left="5" w:firstLine="0"/>
              <w:jc w:val="left"/>
            </w:pPr>
            <w:r>
              <w:rPr>
                <w:b/>
                <w:sz w:val="18"/>
              </w:rPr>
              <w:t xml:space="preserve">Monaco.sofia@usal.edu.ar </w:t>
            </w:r>
          </w:p>
        </w:tc>
      </w:tr>
      <w:tr w:rsidR="007C541F">
        <w:trPr>
          <w:trHeight w:val="668"/>
        </w:trPr>
        <w:tc>
          <w:tcPr>
            <w:tcW w:w="4002" w:type="dxa"/>
            <w:tcBorders>
              <w:top w:val="single" w:sz="8" w:space="0" w:color="38761D"/>
              <w:left w:val="single" w:sz="8" w:space="0" w:color="38761D"/>
              <w:bottom w:val="single" w:sz="8" w:space="0" w:color="38761D"/>
              <w:right w:val="single" w:sz="8" w:space="0" w:color="38761D"/>
            </w:tcBorders>
          </w:tcPr>
          <w:p w:rsidR="007C541F" w:rsidRDefault="00FB75CD">
            <w:pPr>
              <w:spacing w:after="0"/>
              <w:ind w:left="0" w:firstLine="0"/>
              <w:jc w:val="left"/>
            </w:pPr>
            <w:r>
              <w:rPr>
                <w:b/>
              </w:rPr>
              <w:t xml:space="preserve">Adjunto/Asociado/Auxiliar </w:t>
            </w:r>
          </w:p>
        </w:tc>
        <w:tc>
          <w:tcPr>
            <w:tcW w:w="2399" w:type="dxa"/>
            <w:tcBorders>
              <w:top w:val="single" w:sz="8" w:space="0" w:color="000000"/>
              <w:left w:val="single" w:sz="8" w:space="0" w:color="38761D"/>
              <w:bottom w:val="single" w:sz="8" w:space="0" w:color="000000"/>
              <w:right w:val="single" w:sz="8" w:space="0" w:color="000000"/>
            </w:tcBorders>
          </w:tcPr>
          <w:p w:rsidR="007C541F" w:rsidRDefault="00FB75CD">
            <w:pPr>
              <w:spacing w:after="0"/>
              <w:ind w:left="7" w:firstLine="0"/>
              <w:jc w:val="left"/>
            </w:pPr>
            <w:r>
              <w:rPr>
                <w:b/>
              </w:rPr>
              <w:t xml:space="preserve"> </w:t>
            </w:r>
          </w:p>
        </w:tc>
        <w:tc>
          <w:tcPr>
            <w:tcW w:w="3001" w:type="dxa"/>
            <w:tcBorders>
              <w:top w:val="single" w:sz="8" w:space="0" w:color="000000"/>
              <w:left w:val="single" w:sz="8" w:space="0" w:color="000000"/>
              <w:bottom w:val="single" w:sz="8" w:space="0" w:color="000000"/>
              <w:right w:val="single" w:sz="8" w:space="0" w:color="000000"/>
            </w:tcBorders>
          </w:tcPr>
          <w:p w:rsidR="007C541F" w:rsidRDefault="00FB75CD">
            <w:pPr>
              <w:spacing w:after="0"/>
              <w:ind w:left="5" w:firstLine="0"/>
              <w:jc w:val="left"/>
            </w:pPr>
            <w:r>
              <w:rPr>
                <w:b/>
                <w:sz w:val="18"/>
              </w:rPr>
              <w:t xml:space="preserve"> </w:t>
            </w:r>
          </w:p>
        </w:tc>
      </w:tr>
      <w:tr w:rsidR="007C541F">
        <w:trPr>
          <w:trHeight w:val="451"/>
        </w:trPr>
        <w:tc>
          <w:tcPr>
            <w:tcW w:w="4002" w:type="dxa"/>
            <w:tcBorders>
              <w:top w:val="single" w:sz="8" w:space="0" w:color="38761D"/>
              <w:left w:val="single" w:sz="8" w:space="0" w:color="38761D"/>
              <w:bottom w:val="single" w:sz="8" w:space="0" w:color="38761D"/>
              <w:right w:val="single" w:sz="8" w:space="0" w:color="38761D"/>
            </w:tcBorders>
            <w:vAlign w:val="center"/>
          </w:tcPr>
          <w:p w:rsidR="007C541F" w:rsidRDefault="00FB75CD">
            <w:pPr>
              <w:spacing w:after="0"/>
              <w:ind w:left="0" w:firstLine="0"/>
              <w:jc w:val="left"/>
            </w:pPr>
            <w:r>
              <w:rPr>
                <w:b/>
              </w:rPr>
              <w:t xml:space="preserve"> </w:t>
            </w:r>
          </w:p>
        </w:tc>
        <w:tc>
          <w:tcPr>
            <w:tcW w:w="2399" w:type="dxa"/>
            <w:tcBorders>
              <w:top w:val="single" w:sz="8" w:space="0" w:color="000000"/>
              <w:left w:val="single" w:sz="8" w:space="0" w:color="38761D"/>
              <w:bottom w:val="single" w:sz="8" w:space="0" w:color="000000"/>
              <w:right w:val="single" w:sz="8" w:space="0" w:color="000000"/>
            </w:tcBorders>
            <w:vAlign w:val="center"/>
          </w:tcPr>
          <w:p w:rsidR="007C541F" w:rsidRDefault="00FB75CD">
            <w:pPr>
              <w:spacing w:after="0"/>
              <w:ind w:left="7" w:firstLine="0"/>
              <w:jc w:val="left"/>
            </w:pPr>
            <w:r>
              <w:rPr>
                <w:b/>
              </w:rPr>
              <w:t xml:space="preserve"> </w:t>
            </w:r>
          </w:p>
        </w:tc>
        <w:tc>
          <w:tcPr>
            <w:tcW w:w="3001" w:type="dxa"/>
            <w:tcBorders>
              <w:top w:val="single" w:sz="8" w:space="0" w:color="000000"/>
              <w:left w:val="single" w:sz="8" w:space="0" w:color="000000"/>
              <w:bottom w:val="single" w:sz="8" w:space="0" w:color="000000"/>
              <w:right w:val="single" w:sz="8" w:space="0" w:color="000000"/>
            </w:tcBorders>
          </w:tcPr>
          <w:p w:rsidR="007C541F" w:rsidRDefault="00FB75CD">
            <w:pPr>
              <w:spacing w:after="0"/>
              <w:ind w:left="5" w:firstLine="0"/>
              <w:jc w:val="left"/>
            </w:pPr>
            <w:r>
              <w:rPr>
                <w:b/>
                <w:sz w:val="18"/>
              </w:rPr>
              <w:t xml:space="preserve"> </w:t>
            </w:r>
          </w:p>
        </w:tc>
      </w:tr>
    </w:tbl>
    <w:p w:rsidR="007C541F" w:rsidRDefault="00FB75CD">
      <w:pPr>
        <w:spacing w:after="0"/>
        <w:ind w:left="5" w:firstLine="0"/>
        <w:jc w:val="left"/>
      </w:pPr>
      <w: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t xml:space="preserve"> </w:t>
      </w:r>
    </w:p>
    <w:p w:rsidR="007C541F" w:rsidRDefault="00FB75CD">
      <w:pPr>
        <w:spacing w:after="0"/>
        <w:ind w:left="5" w:firstLine="0"/>
        <w:jc w:val="left"/>
      </w:pPr>
      <w:r>
        <w:t xml:space="preserve"> </w:t>
      </w:r>
    </w:p>
    <w:p w:rsidR="007C541F" w:rsidRDefault="00FB75CD">
      <w:pPr>
        <w:numPr>
          <w:ilvl w:val="0"/>
          <w:numId w:val="1"/>
        </w:numPr>
        <w:spacing w:after="3"/>
        <w:ind w:hanging="720"/>
        <w:jc w:val="left"/>
      </w:pPr>
      <w:r>
        <w:rPr>
          <w:b/>
        </w:rPr>
        <w:t>OBJETIVOS DE LA MATERIA:</w:t>
      </w:r>
      <w:r>
        <w:t xml:space="preserve"> </w:t>
      </w:r>
    </w:p>
    <w:p w:rsidR="007C541F" w:rsidRDefault="00FB75CD">
      <w:pPr>
        <w:spacing w:after="180"/>
        <w:ind w:left="5" w:firstLine="0"/>
        <w:jc w:val="left"/>
      </w:pPr>
      <w:r>
        <w:rPr>
          <w:b/>
          <w:color w:val="FF0000"/>
          <w:sz w:val="20"/>
        </w:rPr>
        <w:t xml:space="preserve"> </w:t>
      </w:r>
    </w:p>
    <w:p w:rsidR="007C541F" w:rsidRDefault="00FB75CD">
      <w:pPr>
        <w:spacing w:after="0" w:line="358" w:lineRule="auto"/>
        <w:ind w:left="0" w:right="333"/>
      </w:pPr>
      <w:r>
        <w:t>Conocer los principales recorridos del pensamiento filosófico moderno en relación a los conceptos de Nación, Estado, ley y sociedad. Comprender algunas de las más importantes críticas contemporáneas al pensamiento político moderno. Profundizar en los funda</w:t>
      </w:r>
      <w:r>
        <w:t xml:space="preserve">mentos ontológicos, antropológicos y éticos subyacentes a la perspectiva de la Filosofía Social y Política. Desarrollar el pensamiento crítico, comparar y relacionar con problemas contemporáneos de Filosofía Social y Política. </w:t>
      </w:r>
    </w:p>
    <w:p w:rsidR="007C541F" w:rsidRDefault="00FB75CD">
      <w:pPr>
        <w:spacing w:after="0"/>
        <w:ind w:left="5" w:firstLine="0"/>
        <w:jc w:val="left"/>
      </w:pPr>
      <w:r>
        <w:rPr>
          <w:b/>
          <w:color w:val="FF0000"/>
          <w:sz w:val="20"/>
        </w:rPr>
        <w:t xml:space="preserve"> </w:t>
      </w:r>
    </w:p>
    <w:p w:rsidR="007C541F" w:rsidRDefault="00FB75CD">
      <w:pPr>
        <w:spacing w:after="0"/>
        <w:ind w:left="5" w:firstLine="0"/>
        <w:jc w:val="left"/>
      </w:pPr>
      <w:r>
        <w:rPr>
          <w:b/>
        </w:rPr>
        <w:t xml:space="preserve"> </w:t>
      </w:r>
    </w:p>
    <w:p w:rsidR="007C541F" w:rsidRDefault="00FB75CD">
      <w:pPr>
        <w:spacing w:after="0"/>
        <w:ind w:left="5" w:firstLine="0"/>
        <w:jc w:val="left"/>
      </w:pPr>
      <w:r>
        <w:t xml:space="preserve"> </w:t>
      </w:r>
    </w:p>
    <w:p w:rsidR="007C541F" w:rsidRDefault="00FB75CD">
      <w:pPr>
        <w:spacing w:after="0"/>
        <w:ind w:left="5" w:firstLine="0"/>
        <w:jc w:val="left"/>
      </w:pPr>
      <w:r>
        <w:t xml:space="preserve"> </w:t>
      </w:r>
    </w:p>
    <w:p w:rsidR="007C541F" w:rsidRDefault="00FB75CD">
      <w:pPr>
        <w:numPr>
          <w:ilvl w:val="0"/>
          <w:numId w:val="1"/>
        </w:numPr>
        <w:spacing w:after="3"/>
        <w:ind w:hanging="720"/>
        <w:jc w:val="left"/>
      </w:pPr>
      <w:r>
        <w:rPr>
          <w:b/>
        </w:rPr>
        <w:t>ASIGNACIÓN HORARIA:</w:t>
      </w:r>
      <w:r>
        <w:t xml:space="preserve"> </w:t>
      </w:r>
    </w:p>
    <w:p w:rsidR="007C541F" w:rsidRDefault="00FB75CD">
      <w:pPr>
        <w:spacing w:after="0"/>
        <w:ind w:left="0" w:firstLine="0"/>
        <w:jc w:val="left"/>
      </w:pPr>
      <w:r>
        <w:rPr>
          <w:b/>
        </w:rPr>
        <w:t xml:space="preserve"> </w:t>
      </w:r>
      <w:r>
        <w:t xml:space="preserve"> </w:t>
      </w:r>
    </w:p>
    <w:tbl>
      <w:tblPr>
        <w:tblStyle w:val="TableGrid"/>
        <w:tblW w:w="8012" w:type="dxa"/>
        <w:tblInd w:w="818" w:type="dxa"/>
        <w:tblCellMar>
          <w:top w:w="81" w:type="dxa"/>
          <w:left w:w="106" w:type="dxa"/>
          <w:bottom w:w="0" w:type="dxa"/>
          <w:right w:w="115" w:type="dxa"/>
        </w:tblCellMar>
        <w:tblLook w:val="04A0" w:firstRow="1" w:lastRow="0" w:firstColumn="1" w:lastColumn="0" w:noHBand="0" w:noVBand="1"/>
      </w:tblPr>
      <w:tblGrid>
        <w:gridCol w:w="4906"/>
        <w:gridCol w:w="917"/>
        <w:gridCol w:w="1155"/>
        <w:gridCol w:w="1034"/>
      </w:tblGrid>
      <w:tr w:rsidR="007C541F">
        <w:trPr>
          <w:trHeight w:val="639"/>
        </w:trPr>
        <w:tc>
          <w:tcPr>
            <w:tcW w:w="4906" w:type="dxa"/>
            <w:tcBorders>
              <w:top w:val="nil"/>
              <w:left w:val="nil"/>
              <w:bottom w:val="single" w:sz="4" w:space="0" w:color="6AA84F"/>
              <w:right w:val="single" w:sz="4" w:space="0" w:color="6AA84F"/>
            </w:tcBorders>
            <w:vAlign w:val="center"/>
          </w:tcPr>
          <w:p w:rsidR="007C541F" w:rsidRDefault="00FB75CD">
            <w:pPr>
              <w:spacing w:after="0"/>
              <w:ind w:left="4" w:firstLine="0"/>
              <w:jc w:val="left"/>
            </w:pPr>
            <w:r>
              <w:t xml:space="preserve"> </w:t>
            </w:r>
          </w:p>
        </w:tc>
        <w:tc>
          <w:tcPr>
            <w:tcW w:w="917" w:type="dxa"/>
            <w:tcBorders>
              <w:top w:val="single" w:sz="4" w:space="0" w:color="6AA84F"/>
              <w:left w:val="single" w:sz="4" w:space="0" w:color="6AA84F"/>
              <w:bottom w:val="single" w:sz="4" w:space="0" w:color="6AA84F"/>
              <w:right w:val="single" w:sz="4" w:space="0" w:color="6AA84F"/>
            </w:tcBorders>
            <w:shd w:val="clear" w:color="auto" w:fill="93C47D"/>
          </w:tcPr>
          <w:p w:rsidR="007C541F" w:rsidRDefault="00FB75CD">
            <w:pPr>
              <w:spacing w:after="0"/>
              <w:ind w:left="0" w:firstLine="0"/>
              <w:jc w:val="center"/>
            </w:pPr>
            <w:proofErr w:type="spellStart"/>
            <w:r>
              <w:rPr>
                <w:b/>
              </w:rPr>
              <w:t>Teóric</w:t>
            </w:r>
            <w:proofErr w:type="spellEnd"/>
            <w:r>
              <w:rPr>
                <w:b/>
              </w:rPr>
              <w:t xml:space="preserve"> a</w:t>
            </w:r>
            <w: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C541F" w:rsidRDefault="00FB75CD">
            <w:pPr>
              <w:spacing w:after="0"/>
              <w:ind w:left="77" w:firstLine="0"/>
              <w:jc w:val="left"/>
            </w:pPr>
            <w:r>
              <w:rPr>
                <w:b/>
              </w:rPr>
              <w:t>Práctica</w:t>
            </w:r>
            <w: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C541F" w:rsidRDefault="00FB75CD">
            <w:pPr>
              <w:spacing w:after="0"/>
              <w:ind w:left="7" w:firstLine="0"/>
              <w:jc w:val="center"/>
            </w:pPr>
            <w:r>
              <w:rPr>
                <w:b/>
              </w:rPr>
              <w:t>Total</w:t>
            </w:r>
            <w:r>
              <w:t xml:space="preserve"> </w:t>
            </w:r>
          </w:p>
        </w:tc>
      </w:tr>
      <w:tr w:rsidR="007C541F">
        <w:trPr>
          <w:trHeight w:val="778"/>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C541F" w:rsidRDefault="00FB75CD">
            <w:pPr>
              <w:spacing w:after="0"/>
              <w:ind w:left="4" w:firstLine="0"/>
              <w:jc w:val="left"/>
            </w:pPr>
            <w:r>
              <w:rPr>
                <w:b/>
              </w:rPr>
              <w:t xml:space="preserve">Carga horaria de trabajo sincrónico </w:t>
            </w:r>
            <w:r>
              <w:rPr>
                <w:sz w:val="20"/>
              </w:rPr>
              <w:t xml:space="preserve">(precisar: </w:t>
            </w:r>
          </w:p>
          <w:p w:rsidR="007C541F" w:rsidRDefault="00FB75CD">
            <w:pPr>
              <w:spacing w:after="0"/>
              <w:ind w:left="4" w:firstLine="0"/>
              <w:jc w:val="left"/>
            </w:pPr>
            <w:r>
              <w:rPr>
                <w:sz w:val="20"/>
              </w:rPr>
              <w:t>presencial - mediante videoconferencia)</w:t>
            </w:r>
            <w:r>
              <w:t xml:space="preserve"> </w:t>
            </w:r>
          </w:p>
        </w:tc>
        <w:tc>
          <w:tcPr>
            <w:tcW w:w="917"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5" w:firstLine="0"/>
              <w:jc w:val="left"/>
            </w:pPr>
            <w:r>
              <w:t xml:space="preserve">2 </w:t>
            </w:r>
          </w:p>
        </w:tc>
        <w:tc>
          <w:tcPr>
            <w:tcW w:w="1155"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0" w:firstLine="0"/>
              <w:jc w:val="left"/>
            </w:pPr>
            <w:r>
              <w:t xml:space="preserve">1 </w:t>
            </w:r>
          </w:p>
        </w:tc>
        <w:tc>
          <w:tcPr>
            <w:tcW w:w="1034"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2" w:firstLine="0"/>
              <w:jc w:val="left"/>
            </w:pPr>
            <w:r>
              <w:t xml:space="preserve">3 </w:t>
            </w:r>
          </w:p>
        </w:tc>
      </w:tr>
      <w:tr w:rsidR="007C541F">
        <w:trPr>
          <w:trHeight w:val="776"/>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C541F" w:rsidRDefault="00FB75CD">
            <w:pPr>
              <w:spacing w:after="0"/>
              <w:ind w:left="4" w:firstLine="0"/>
              <w:jc w:val="left"/>
            </w:pPr>
            <w:r>
              <w:rPr>
                <w:b/>
              </w:rPr>
              <w:t>Carga horaria general</w:t>
            </w:r>
            <w:r>
              <w:rPr>
                <w:b/>
                <w:sz w:val="20"/>
              </w:rPr>
              <w:t xml:space="preserve"> </w:t>
            </w:r>
          </w:p>
        </w:tc>
        <w:tc>
          <w:tcPr>
            <w:tcW w:w="917"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5" w:firstLine="0"/>
              <w:jc w:val="left"/>
            </w:pPr>
            <w:r>
              <w:t xml:space="preserve">2 </w:t>
            </w:r>
          </w:p>
        </w:tc>
        <w:tc>
          <w:tcPr>
            <w:tcW w:w="1155"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0" w:firstLine="0"/>
              <w:jc w:val="left"/>
            </w:pPr>
            <w:r>
              <w:t xml:space="preserve">1 </w:t>
            </w:r>
          </w:p>
        </w:tc>
        <w:tc>
          <w:tcPr>
            <w:tcW w:w="1034" w:type="dxa"/>
            <w:tcBorders>
              <w:top w:val="single" w:sz="4" w:space="0" w:color="6AA84F"/>
              <w:left w:val="single" w:sz="4" w:space="0" w:color="6AA84F"/>
              <w:bottom w:val="single" w:sz="4" w:space="0" w:color="6AA84F"/>
              <w:right w:val="single" w:sz="4" w:space="0" w:color="6AA84F"/>
            </w:tcBorders>
            <w:vAlign w:val="center"/>
          </w:tcPr>
          <w:p w:rsidR="007C541F" w:rsidRDefault="00FB75CD">
            <w:pPr>
              <w:spacing w:after="0"/>
              <w:ind w:left="2" w:firstLine="0"/>
              <w:jc w:val="left"/>
            </w:pPr>
            <w:r>
              <w:t xml:space="preserve">3 </w:t>
            </w:r>
          </w:p>
        </w:tc>
      </w:tr>
    </w:tbl>
    <w:p w:rsidR="007C541F" w:rsidRDefault="00FB75CD">
      <w:pPr>
        <w:spacing w:after="0"/>
        <w:ind w:left="5" w:firstLine="0"/>
        <w:jc w:val="left"/>
      </w:pPr>
      <w:r>
        <w:t xml:space="preserve"> </w:t>
      </w:r>
    </w:p>
    <w:p w:rsidR="007C541F" w:rsidRDefault="00FB75CD">
      <w:pPr>
        <w:spacing w:after="0"/>
        <w:ind w:left="5" w:firstLine="0"/>
        <w:jc w:val="left"/>
      </w:pPr>
      <w:r>
        <w:t xml:space="preserve"> </w:t>
      </w:r>
      <w:r>
        <w:tab/>
        <w:t xml:space="preserve"> </w:t>
      </w:r>
    </w:p>
    <w:p w:rsidR="007C541F" w:rsidRDefault="00FB75CD">
      <w:pPr>
        <w:spacing w:after="0"/>
        <w:ind w:left="5" w:firstLine="0"/>
        <w:jc w:val="left"/>
      </w:pPr>
      <w:r>
        <w:t xml:space="preserve"> </w:t>
      </w:r>
    </w:p>
    <w:p w:rsidR="007C541F" w:rsidRDefault="00FB75CD">
      <w:pPr>
        <w:numPr>
          <w:ilvl w:val="0"/>
          <w:numId w:val="1"/>
        </w:numPr>
        <w:spacing w:after="3"/>
        <w:ind w:hanging="720"/>
        <w:jc w:val="left"/>
      </w:pPr>
      <w:r>
        <w:rPr>
          <w:b/>
        </w:rPr>
        <w:t>UNIDADES TEMÁTICAS, CONTENIDOS, BIBLIOGRAFÍA POR UNIDAD TEMÁTICA:</w:t>
      </w:r>
      <w:r>
        <w:t xml:space="preserve"> </w:t>
      </w:r>
    </w:p>
    <w:p w:rsidR="007C541F" w:rsidRDefault="00FB75CD">
      <w:pPr>
        <w:spacing w:after="0"/>
        <w:ind w:left="5" w:firstLine="0"/>
        <w:jc w:val="left"/>
      </w:pPr>
      <w:r>
        <w:rPr>
          <w:sz w:val="20"/>
        </w:rPr>
        <w:lastRenderedPageBreak/>
        <w:t xml:space="preserve"> </w:t>
      </w:r>
    </w:p>
    <w:p w:rsidR="007C541F" w:rsidRDefault="00FB75CD">
      <w:pPr>
        <w:spacing w:after="3"/>
        <w:ind w:left="5" w:firstLine="0"/>
        <w:jc w:val="left"/>
      </w:pPr>
      <w:r>
        <w:rPr>
          <w:sz w:val="20"/>
        </w:rPr>
        <w:t xml:space="preserve"> </w:t>
      </w:r>
    </w:p>
    <w:p w:rsidR="007C541F" w:rsidRDefault="00FB75CD">
      <w:pPr>
        <w:pStyle w:val="Ttulo1"/>
        <w:ind w:left="0"/>
      </w:pPr>
      <w:r>
        <w:t>UNIDAD 1</w:t>
      </w:r>
      <w:r>
        <w:rPr>
          <w:u w:val="none"/>
        </w:rPr>
        <w:t xml:space="preserve"> </w:t>
      </w:r>
    </w:p>
    <w:p w:rsidR="007C541F" w:rsidRDefault="00FB75CD">
      <w:pPr>
        <w:spacing w:after="3"/>
        <w:ind w:left="0"/>
        <w:jc w:val="left"/>
      </w:pPr>
      <w:r>
        <w:rPr>
          <w:b/>
        </w:rPr>
        <w:t xml:space="preserve">PENSAMIENTO GRIEGO Y SURGIMIENTO DE LA </w:t>
      </w:r>
      <w:r>
        <w:rPr>
          <w:b/>
          <w:i/>
        </w:rPr>
        <w:t xml:space="preserve">POLIS </w:t>
      </w:r>
    </w:p>
    <w:p w:rsidR="007C541F" w:rsidRDefault="00FB75CD">
      <w:pPr>
        <w:spacing w:after="0"/>
        <w:ind w:left="5" w:firstLine="0"/>
        <w:jc w:val="left"/>
      </w:pPr>
      <w:r>
        <w:rPr>
          <w:b/>
          <w:i/>
        </w:rPr>
        <w:t xml:space="preserve"> </w:t>
      </w:r>
    </w:p>
    <w:p w:rsidR="007C541F" w:rsidRDefault="00FB75CD">
      <w:pPr>
        <w:spacing w:after="0"/>
        <w:ind w:left="5" w:firstLine="0"/>
        <w:jc w:val="left"/>
      </w:pPr>
      <w:r>
        <w:rPr>
          <w:b/>
          <w:i/>
        </w:rPr>
        <w:t xml:space="preserve"> </w:t>
      </w:r>
    </w:p>
    <w:p w:rsidR="007C541F" w:rsidRDefault="00FB75CD">
      <w:pPr>
        <w:spacing w:after="0" w:line="357" w:lineRule="auto"/>
        <w:ind w:left="0" w:right="333"/>
      </w:pPr>
      <w:r>
        <w:t xml:space="preserve">Genealogía histórica de la Filosofía Social y Política en Occidente. </w:t>
      </w:r>
      <w:r>
        <w:rPr>
          <w:i/>
        </w:rPr>
        <w:t xml:space="preserve">Mito </w:t>
      </w:r>
      <w:r>
        <w:t xml:space="preserve">y </w:t>
      </w:r>
      <w:r>
        <w:rPr>
          <w:i/>
        </w:rPr>
        <w:t>Logos</w:t>
      </w:r>
      <w:r>
        <w:t xml:space="preserve">. Sócrates como figura emblemática de la filosofía. Surgimiento de </w:t>
      </w:r>
      <w:proofErr w:type="gramStart"/>
      <w:r>
        <w:t xml:space="preserve">la </w:t>
      </w:r>
      <w:r>
        <w:rPr>
          <w:i/>
        </w:rPr>
        <w:t>polis</w:t>
      </w:r>
      <w:proofErr w:type="gramEnd"/>
      <w:r>
        <w:rPr>
          <w:i/>
        </w:rPr>
        <w:t xml:space="preserve"> </w:t>
      </w:r>
      <w:r>
        <w:t xml:space="preserve">en Grecia antigua. Democracia directa y </w:t>
      </w:r>
      <w:r>
        <w:t xml:space="preserve">participación política. </w:t>
      </w:r>
      <w:proofErr w:type="spellStart"/>
      <w:r>
        <w:rPr>
          <w:i/>
        </w:rPr>
        <w:t>Bios</w:t>
      </w:r>
      <w:proofErr w:type="spellEnd"/>
      <w:r>
        <w:rPr>
          <w:i/>
        </w:rPr>
        <w:t xml:space="preserve"> </w:t>
      </w:r>
      <w:r>
        <w:t xml:space="preserve">y </w:t>
      </w:r>
      <w:proofErr w:type="spellStart"/>
      <w:r>
        <w:rPr>
          <w:i/>
        </w:rPr>
        <w:t>zoé</w:t>
      </w:r>
      <w:proofErr w:type="spellEnd"/>
      <w:r>
        <w:t xml:space="preserve">: Espacio público y espacio doméstico. El cuerpo de los esclavos y de las mujeres. La dimensión política de la teoría </w:t>
      </w:r>
      <w:proofErr w:type="spellStart"/>
      <w:r>
        <w:t>hilemórfica</w:t>
      </w:r>
      <w:proofErr w:type="spellEnd"/>
      <w:r>
        <w:t xml:space="preserve"> en Aristóteles. El vínculo entre </w:t>
      </w:r>
      <w:proofErr w:type="spellStart"/>
      <w:r>
        <w:rPr>
          <w:i/>
        </w:rPr>
        <w:t>Psyché</w:t>
      </w:r>
      <w:proofErr w:type="spellEnd"/>
      <w:r>
        <w:rPr>
          <w:i/>
        </w:rPr>
        <w:t xml:space="preserve"> </w:t>
      </w:r>
      <w:r>
        <w:t xml:space="preserve">(alma) y </w:t>
      </w:r>
      <w:r>
        <w:rPr>
          <w:i/>
        </w:rPr>
        <w:t xml:space="preserve">Soma </w:t>
      </w:r>
      <w:r>
        <w:t xml:space="preserve">(cuerpo). Jerarquías dentro de la </w:t>
      </w:r>
      <w:proofErr w:type="gramStart"/>
      <w:r>
        <w:rPr>
          <w:i/>
        </w:rPr>
        <w:t>poli</w:t>
      </w:r>
      <w:r>
        <w:rPr>
          <w:i/>
        </w:rPr>
        <w:t xml:space="preserve">s </w:t>
      </w:r>
      <w:r>
        <w:t>griega</w:t>
      </w:r>
      <w:proofErr w:type="gramEnd"/>
      <w:r>
        <w:t xml:space="preserve">. El cuerpo en la relación parental y matrimonial. El cuerpo en la relación amo-esclavo: ¿propiedad o forma de vida conjunta? El fundamento físico de la esclavitud según Aristóteles. </w:t>
      </w:r>
    </w:p>
    <w:p w:rsidR="007C541F" w:rsidRDefault="00FB75CD">
      <w:pPr>
        <w:ind w:left="0" w:right="333"/>
      </w:pPr>
      <w:r>
        <w:t xml:space="preserve">Una vida inseparable de su forma. </w:t>
      </w:r>
    </w:p>
    <w:p w:rsidR="007C541F" w:rsidRDefault="00FB75CD">
      <w:pPr>
        <w:spacing w:after="0"/>
        <w:ind w:left="5" w:firstLine="0"/>
        <w:jc w:val="left"/>
      </w:pPr>
      <w:r>
        <w:t xml:space="preserve"> </w:t>
      </w:r>
    </w:p>
    <w:p w:rsidR="007C541F" w:rsidRDefault="00FB75CD">
      <w:pPr>
        <w:spacing w:after="0"/>
        <w:ind w:left="5" w:firstLine="0"/>
        <w:jc w:val="left"/>
      </w:pPr>
      <w:r>
        <w:t xml:space="preserve"> </w:t>
      </w:r>
    </w:p>
    <w:p w:rsidR="007C541F" w:rsidRDefault="00FB75CD">
      <w:pPr>
        <w:spacing w:after="0"/>
        <w:ind w:left="5" w:firstLine="0"/>
        <w:jc w:val="left"/>
      </w:pPr>
      <w:r>
        <w:t xml:space="preserve"> </w:t>
      </w:r>
    </w:p>
    <w:p w:rsidR="007C541F" w:rsidRDefault="00FB75CD">
      <w:pPr>
        <w:pStyle w:val="Ttulo1"/>
        <w:ind w:left="0"/>
      </w:pPr>
      <w:r>
        <w:t>UNIDAD 2</w:t>
      </w:r>
      <w:r>
        <w:rPr>
          <w:u w:val="none"/>
        </w:rPr>
        <w:t xml:space="preserve"> </w:t>
      </w:r>
    </w:p>
    <w:p w:rsidR="007C541F" w:rsidRDefault="00FB75CD">
      <w:pPr>
        <w:spacing w:after="3"/>
        <w:ind w:left="0"/>
        <w:jc w:val="left"/>
      </w:pPr>
      <w:r>
        <w:rPr>
          <w:b/>
        </w:rPr>
        <w:t>PENSAMIENTO M</w:t>
      </w:r>
      <w:r>
        <w:rPr>
          <w:b/>
        </w:rPr>
        <w:t xml:space="preserve">ODERNO Y SURGIMIENTO DEL ESTADO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71" w:line="356" w:lineRule="auto"/>
        <w:ind w:left="0" w:right="333"/>
      </w:pPr>
      <w:r>
        <w:t xml:space="preserve">Las filosofías mecanicistas de T. Hobbes y R. Descartes. La construcción del cuerpo-máquina y la recodificación del dualismo esencialista. El pasaje del modo de producción feudal al modo de producción capitalista. Caza </w:t>
      </w:r>
      <w:r>
        <w:t>de brujas como evento fundante de la sociedad moderna. El surgimiento del Estado moderno. La construcción de la familia nuclear. La división sexual del trabajo. El lugar de la filosofía política en la perspectiva de I. Kant. La ilustración. La mayoría de e</w:t>
      </w:r>
      <w:r>
        <w:t xml:space="preserve">dad. El uso público y privado de la razón. La noción de filosofía de la historia. La moralidad formal. El imperativo categórico. El Estado cosmopolita. La federación de repúblicas. La insociable sociabilidad. El mal radical. La comunidad de santos. La paz </w:t>
      </w:r>
      <w:r>
        <w:t xml:space="preserve">perpetua. El derecho internacional. Lectura crítica de E. </w:t>
      </w:r>
      <w:proofErr w:type="spellStart"/>
      <w:r>
        <w:t>Chukwudi</w:t>
      </w:r>
      <w:proofErr w:type="spellEnd"/>
      <w:r>
        <w:t xml:space="preserve"> </w:t>
      </w:r>
      <w:proofErr w:type="spellStart"/>
      <w:r>
        <w:t>Eze</w:t>
      </w:r>
      <w:proofErr w:type="spellEnd"/>
      <w:r>
        <w:t xml:space="preserve"> sobre la </w:t>
      </w:r>
      <w:proofErr w:type="spellStart"/>
      <w:r>
        <w:t>raciología</w:t>
      </w:r>
      <w:proofErr w:type="spellEnd"/>
      <w:r>
        <w:t xml:space="preserve"> (geografía física) kantiana. </w:t>
      </w:r>
    </w:p>
    <w:p w:rsidR="007C541F" w:rsidRDefault="00FB75CD">
      <w:pPr>
        <w:spacing w:after="55"/>
        <w:ind w:left="5" w:firstLine="0"/>
        <w:jc w:val="left"/>
      </w:pPr>
      <w:r>
        <w:rPr>
          <w:b/>
        </w:rPr>
        <w:t xml:space="preserve"> </w:t>
      </w:r>
    </w:p>
    <w:p w:rsidR="007C541F" w:rsidRDefault="00FB75CD">
      <w:pPr>
        <w:spacing w:after="50"/>
        <w:ind w:left="5" w:firstLine="0"/>
        <w:jc w:val="left"/>
      </w:pPr>
      <w:r>
        <w:rPr>
          <w:b/>
        </w:rPr>
        <w:t xml:space="preserve"> </w:t>
      </w:r>
    </w:p>
    <w:p w:rsidR="007C541F" w:rsidRDefault="00FB75CD">
      <w:pPr>
        <w:pStyle w:val="Ttulo1"/>
        <w:ind w:left="0"/>
      </w:pPr>
      <w:r>
        <w:t>UNIDAD 3</w:t>
      </w:r>
      <w:r>
        <w:rPr>
          <w:u w:val="none"/>
        </w:rPr>
        <w:t xml:space="preserve"> </w:t>
      </w:r>
    </w:p>
    <w:p w:rsidR="007C541F" w:rsidRDefault="00FB75CD">
      <w:pPr>
        <w:spacing w:after="3"/>
        <w:ind w:left="0"/>
        <w:jc w:val="left"/>
      </w:pPr>
      <w:r>
        <w:rPr>
          <w:b/>
        </w:rPr>
        <w:t xml:space="preserve">PERSPECTIVAS CRÍTICAS DEL SUJETO MODERNO </w:t>
      </w:r>
    </w:p>
    <w:p w:rsidR="007C541F" w:rsidRDefault="00FB75CD">
      <w:pPr>
        <w:spacing w:after="0"/>
        <w:ind w:left="5" w:firstLine="0"/>
        <w:jc w:val="left"/>
      </w:pPr>
      <w:r>
        <w:rPr>
          <w:b/>
        </w:rPr>
        <w:t xml:space="preserve"> </w:t>
      </w:r>
    </w:p>
    <w:p w:rsidR="007C541F" w:rsidRDefault="00FB75CD">
      <w:pPr>
        <w:spacing w:after="0"/>
        <w:ind w:left="5" w:firstLine="0"/>
        <w:jc w:val="left"/>
      </w:pPr>
      <w:r>
        <w:rPr>
          <w:b/>
        </w:rPr>
        <w:t xml:space="preserve"> </w:t>
      </w:r>
    </w:p>
    <w:p w:rsidR="007C541F" w:rsidRDefault="00FB75CD">
      <w:pPr>
        <w:spacing w:after="0" w:line="357" w:lineRule="auto"/>
        <w:ind w:left="0" w:right="333"/>
      </w:pPr>
      <w:r>
        <w:t>El lugar de la Filosofía Social y Política en la perspectiva de G. W. F. He</w:t>
      </w:r>
      <w:r>
        <w:t xml:space="preserve">gel. El idealismo absoluto. La filosofía de la historia. El estado nacional. La </w:t>
      </w:r>
      <w:proofErr w:type="spellStart"/>
      <w:r>
        <w:t>eticidad</w:t>
      </w:r>
      <w:proofErr w:type="spellEnd"/>
      <w:r>
        <w:t>. La dialéctica del amo y del esclavo. La razón dialéctica. El devenir de la conciencia. El pasaje de la vida natural a la vida espiritual. El lugar de la Filosofía Soc</w:t>
      </w:r>
      <w:r>
        <w:t xml:space="preserve">ial y Política en la perspectiva de Karl Marx. Las críticas a Hegel. El materialismo histórico. La reinterpretación de la dialéctica del amo y el esclavo. La sociedad de clases. El fin de la historia. El </w:t>
      </w:r>
      <w:r>
        <w:lastRenderedPageBreak/>
        <w:t xml:space="preserve">trabajo alienado. Lectura crítica de Silvia </w:t>
      </w:r>
      <w:proofErr w:type="spellStart"/>
      <w:r>
        <w:t>Federici</w:t>
      </w:r>
      <w:proofErr w:type="spellEnd"/>
      <w:r>
        <w:t xml:space="preserve"> sobre la </w:t>
      </w:r>
      <w:proofErr w:type="spellStart"/>
      <w:r>
        <w:t>generización</w:t>
      </w:r>
      <w:proofErr w:type="spellEnd"/>
      <w:r>
        <w:t xml:space="preserve"> de los trabajos asalariados, el trabajo informal y la situación de migrantes en ámbitos laborales. </w:t>
      </w:r>
    </w:p>
    <w:p w:rsidR="007C541F" w:rsidRDefault="00FB75CD">
      <w:pPr>
        <w:spacing w:after="0"/>
        <w:ind w:left="5" w:firstLine="0"/>
        <w:jc w:val="left"/>
      </w:pPr>
      <w:r>
        <w:t xml:space="preserve"> </w:t>
      </w:r>
    </w:p>
    <w:p w:rsidR="007C541F" w:rsidRDefault="00FB75CD">
      <w:pPr>
        <w:spacing w:after="0"/>
        <w:ind w:left="5" w:firstLine="0"/>
        <w:jc w:val="left"/>
      </w:pPr>
      <w:r>
        <w:t xml:space="preserve"> </w:t>
      </w:r>
    </w:p>
    <w:p w:rsidR="007C541F" w:rsidRDefault="00FB75CD">
      <w:pPr>
        <w:pStyle w:val="Ttulo1"/>
        <w:spacing w:after="539"/>
        <w:ind w:left="0"/>
      </w:pPr>
      <w:r>
        <w:t>BIBLIOGRAFÍA</w:t>
      </w:r>
      <w:r>
        <w:rPr>
          <w:u w:val="none"/>
        </w:rPr>
        <w:t xml:space="preserve"> </w:t>
      </w:r>
    </w:p>
    <w:p w:rsidR="007C541F" w:rsidRDefault="00FB75CD">
      <w:pPr>
        <w:spacing w:after="134"/>
        <w:ind w:left="0"/>
        <w:jc w:val="left"/>
      </w:pPr>
      <w:r>
        <w:rPr>
          <w:b/>
        </w:rPr>
        <w:t xml:space="preserve">UNIDAD 1: </w:t>
      </w:r>
    </w:p>
    <w:p w:rsidR="007C541F" w:rsidRDefault="00FB75CD">
      <w:pPr>
        <w:numPr>
          <w:ilvl w:val="0"/>
          <w:numId w:val="2"/>
        </w:numPr>
        <w:spacing w:after="0" w:line="370" w:lineRule="auto"/>
        <w:ind w:right="333" w:hanging="173"/>
      </w:pPr>
      <w:r>
        <w:t>AGAMBEN, Giorgio [2014] (2018). Capítulo “El uso de los cuerpos” y “Forma-de-</w:t>
      </w:r>
      <w:r>
        <w:t xml:space="preserve">vida” en El uso de los cuerpos. Buenos Aires: Adriana Hidalgo. </w:t>
      </w:r>
    </w:p>
    <w:p w:rsidR="007C541F" w:rsidRDefault="00FB75CD">
      <w:pPr>
        <w:numPr>
          <w:ilvl w:val="0"/>
          <w:numId w:val="2"/>
        </w:numPr>
        <w:ind w:right="333" w:hanging="173"/>
      </w:pPr>
      <w:r>
        <w:t xml:space="preserve">ARISTÓTELES. Política (1993). Barcelona: </w:t>
      </w:r>
      <w:proofErr w:type="spellStart"/>
      <w:r>
        <w:t>Altaya</w:t>
      </w:r>
      <w:proofErr w:type="spellEnd"/>
      <w:r>
        <w:t xml:space="preserve">. </w:t>
      </w:r>
    </w:p>
    <w:p w:rsidR="007C541F" w:rsidRDefault="00FB75CD">
      <w:pPr>
        <w:numPr>
          <w:ilvl w:val="0"/>
          <w:numId w:val="2"/>
        </w:numPr>
        <w:ind w:right="333" w:hanging="173"/>
      </w:pPr>
      <w:r>
        <w:t xml:space="preserve">CORDERO, Néstor Luis (2008). La invención de la filosofía. Buenos Aires: </w:t>
      </w:r>
      <w:proofErr w:type="spellStart"/>
      <w:r>
        <w:t>Biblos</w:t>
      </w:r>
      <w:proofErr w:type="spellEnd"/>
      <w:r>
        <w:t xml:space="preserve">. </w:t>
      </w:r>
    </w:p>
    <w:p w:rsidR="007C541F" w:rsidRDefault="00FB75CD">
      <w:pPr>
        <w:numPr>
          <w:ilvl w:val="0"/>
          <w:numId w:val="2"/>
        </w:numPr>
        <w:ind w:right="333" w:hanging="173"/>
      </w:pPr>
      <w:r>
        <w:t xml:space="preserve">CHATELET, François [1992] (1998). Una Historia de la Razón- </w:t>
      </w:r>
      <w:r>
        <w:t xml:space="preserve">Conversaciones con Emile Noel. </w:t>
      </w:r>
    </w:p>
    <w:p w:rsidR="007C541F" w:rsidRDefault="00FB75CD">
      <w:pPr>
        <w:ind w:left="0" w:right="333"/>
      </w:pPr>
      <w:r>
        <w:t xml:space="preserve">Valencia: Pre-Textos. </w:t>
      </w:r>
    </w:p>
    <w:p w:rsidR="007C541F" w:rsidRDefault="00FB75CD">
      <w:pPr>
        <w:numPr>
          <w:ilvl w:val="0"/>
          <w:numId w:val="2"/>
        </w:numPr>
        <w:spacing w:after="145"/>
        <w:ind w:right="333" w:hanging="173"/>
      </w:pPr>
      <w:r>
        <w:t xml:space="preserve">DELEUZE, Gilles [1991] (1993). ¿Qué es la </w:t>
      </w:r>
      <w:proofErr w:type="gramStart"/>
      <w:r>
        <w:t>filosofía?.</w:t>
      </w:r>
      <w:proofErr w:type="gramEnd"/>
      <w:r>
        <w:t xml:space="preserve"> Barcelona: Anagrama. </w:t>
      </w:r>
    </w:p>
    <w:p w:rsidR="007C541F" w:rsidRDefault="00FB75CD">
      <w:pPr>
        <w:numPr>
          <w:ilvl w:val="0"/>
          <w:numId w:val="2"/>
        </w:numPr>
        <w:ind w:right="333" w:hanging="173"/>
      </w:pPr>
      <w:r>
        <w:t xml:space="preserve">PLATÓN. “Apología de Sócrates” en Diálogos (1992). Madrid: Gredos. </w:t>
      </w:r>
    </w:p>
    <w:p w:rsidR="007C541F" w:rsidRDefault="00FB75CD">
      <w:pPr>
        <w:spacing w:after="103"/>
        <w:ind w:left="0" w:firstLine="0"/>
        <w:jc w:val="left"/>
      </w:pPr>
      <w:r>
        <w:t xml:space="preserve"> </w:t>
      </w:r>
    </w:p>
    <w:p w:rsidR="007C541F" w:rsidRDefault="00FB75CD">
      <w:pPr>
        <w:spacing w:after="113"/>
        <w:ind w:left="0" w:firstLine="0"/>
        <w:jc w:val="left"/>
      </w:pPr>
      <w:r>
        <w:t xml:space="preserve"> </w:t>
      </w:r>
    </w:p>
    <w:p w:rsidR="007C541F" w:rsidRDefault="00FB75CD">
      <w:pPr>
        <w:spacing w:after="103"/>
        <w:ind w:left="0"/>
        <w:jc w:val="left"/>
      </w:pPr>
      <w:r>
        <w:rPr>
          <w:b/>
        </w:rPr>
        <w:t xml:space="preserve">UNIDAD 2: </w:t>
      </w:r>
    </w:p>
    <w:p w:rsidR="007C541F" w:rsidRDefault="00FB75CD">
      <w:pPr>
        <w:numPr>
          <w:ilvl w:val="0"/>
          <w:numId w:val="2"/>
        </w:numPr>
        <w:ind w:right="333" w:hanging="173"/>
      </w:pPr>
      <w:r>
        <w:t>CHUKWUDI EZE Emmanuel (2001)</w:t>
      </w:r>
      <w:r>
        <w:t xml:space="preserve">. El color de la razón: racismo epistemológico y razón imperial. </w:t>
      </w:r>
    </w:p>
    <w:p w:rsidR="007C541F" w:rsidRDefault="00FB75CD">
      <w:pPr>
        <w:ind w:left="0" w:right="333"/>
      </w:pPr>
      <w:r>
        <w:t xml:space="preserve">Buenos Aires: Ediciones del Signo. </w:t>
      </w:r>
    </w:p>
    <w:p w:rsidR="007C541F" w:rsidRDefault="00FB75CD">
      <w:pPr>
        <w:numPr>
          <w:ilvl w:val="0"/>
          <w:numId w:val="2"/>
        </w:numPr>
        <w:ind w:right="333" w:hanging="173"/>
      </w:pPr>
      <w:r>
        <w:t xml:space="preserve">DESCARTES, René [1637] (2004). Discurso del método. Buenos Aires: </w:t>
      </w:r>
      <w:proofErr w:type="spellStart"/>
      <w:r>
        <w:t>Terramar</w:t>
      </w:r>
      <w:proofErr w:type="spellEnd"/>
      <w:r>
        <w:t xml:space="preserve">. </w:t>
      </w:r>
    </w:p>
    <w:p w:rsidR="007C541F" w:rsidRDefault="00FB75CD">
      <w:pPr>
        <w:numPr>
          <w:ilvl w:val="0"/>
          <w:numId w:val="2"/>
        </w:numPr>
        <w:ind w:right="333" w:hanging="173"/>
      </w:pPr>
      <w:r>
        <w:t xml:space="preserve">DELEUZE, Gilles [1963] (2007) La filosofía crítica de Kant. Madrid: </w:t>
      </w:r>
      <w:proofErr w:type="spellStart"/>
      <w:r>
        <w:t>Cátedera</w:t>
      </w:r>
      <w:proofErr w:type="spellEnd"/>
      <w:r>
        <w:t>.</w:t>
      </w:r>
      <w:r>
        <w:t xml:space="preserve"> </w:t>
      </w:r>
    </w:p>
    <w:p w:rsidR="007C541F" w:rsidRDefault="00FB75CD">
      <w:pPr>
        <w:numPr>
          <w:ilvl w:val="0"/>
          <w:numId w:val="2"/>
        </w:numPr>
        <w:ind w:right="333" w:hanging="173"/>
      </w:pPr>
      <w:r>
        <w:t xml:space="preserve">FEDERICI, Silvia. Calibán y la bruja [2015] (2018). Buenos Aires: Tinta limón. </w:t>
      </w:r>
    </w:p>
    <w:p w:rsidR="007C541F" w:rsidRDefault="00FB75CD">
      <w:pPr>
        <w:numPr>
          <w:ilvl w:val="0"/>
          <w:numId w:val="2"/>
        </w:numPr>
        <w:spacing w:after="5" w:line="356" w:lineRule="auto"/>
        <w:ind w:right="333" w:hanging="173"/>
      </w:pPr>
      <w:r>
        <w:t xml:space="preserve">HOBBES, Thomas [1651] (2009). Leviatán o la materia, forma y poder de una república eclesiástica y civil. México: FCE. </w:t>
      </w:r>
    </w:p>
    <w:p w:rsidR="007C541F" w:rsidRDefault="00FB75CD">
      <w:pPr>
        <w:numPr>
          <w:ilvl w:val="0"/>
          <w:numId w:val="2"/>
        </w:numPr>
        <w:spacing w:after="133"/>
        <w:ind w:right="333" w:hanging="173"/>
      </w:pPr>
      <w:r>
        <w:t xml:space="preserve">KANT, Immanuel [1784] (2004). ¿Qué es la Ilustración? </w:t>
      </w:r>
      <w:r>
        <w:t xml:space="preserve">México: FCE. </w:t>
      </w:r>
    </w:p>
    <w:p w:rsidR="007C541F" w:rsidRDefault="00FB75CD">
      <w:pPr>
        <w:numPr>
          <w:ilvl w:val="0"/>
          <w:numId w:val="2"/>
        </w:numPr>
        <w:spacing w:after="5" w:line="356" w:lineRule="auto"/>
        <w:ind w:right="333" w:hanging="173"/>
      </w:pPr>
      <w:r>
        <w:t>LUGONES, María (2014). “</w:t>
      </w:r>
      <w:proofErr w:type="spellStart"/>
      <w:r>
        <w:t>Colonialidad</w:t>
      </w:r>
      <w:proofErr w:type="spellEnd"/>
      <w:r>
        <w:t xml:space="preserve"> y género” en Género y </w:t>
      </w:r>
      <w:proofErr w:type="spellStart"/>
      <w:r>
        <w:t>descolonialidad</w:t>
      </w:r>
      <w:proofErr w:type="spellEnd"/>
      <w:r>
        <w:t xml:space="preserve">. Buenos Aires: Ediciones del signo. </w:t>
      </w:r>
    </w:p>
    <w:p w:rsidR="007C541F" w:rsidRDefault="00FB75CD">
      <w:pPr>
        <w:numPr>
          <w:ilvl w:val="0"/>
          <w:numId w:val="2"/>
        </w:numPr>
        <w:spacing w:after="5" w:line="356" w:lineRule="auto"/>
        <w:ind w:right="333" w:hanging="173"/>
      </w:pPr>
      <w:r>
        <w:t>ROUSSEAU, Jean-Jacques [1755] (2008). Discurso sobre el origen y los fundamentos de la desigualdad entre los hombres. Buenos Aires</w:t>
      </w:r>
      <w:r>
        <w:t xml:space="preserve">: Prometeo. </w:t>
      </w:r>
    </w:p>
    <w:p w:rsidR="007C541F" w:rsidRDefault="00FB75CD">
      <w:pPr>
        <w:spacing w:after="113"/>
        <w:ind w:left="0" w:firstLine="0"/>
        <w:jc w:val="left"/>
      </w:pPr>
      <w:r>
        <w:t xml:space="preserve"> </w:t>
      </w:r>
    </w:p>
    <w:p w:rsidR="007C541F" w:rsidRDefault="00FB75CD">
      <w:pPr>
        <w:spacing w:after="98"/>
        <w:ind w:left="0"/>
        <w:jc w:val="left"/>
      </w:pPr>
      <w:r>
        <w:rPr>
          <w:b/>
        </w:rPr>
        <w:t xml:space="preserve">UNIDAD 3: </w:t>
      </w:r>
    </w:p>
    <w:p w:rsidR="007C541F" w:rsidRDefault="00FB75CD">
      <w:pPr>
        <w:ind w:left="0" w:right="333"/>
      </w:pPr>
      <w:r>
        <w:t xml:space="preserve">-FEDERICI, Silvia [2012] (2017). Revolución en punto cero. Buenos Aires: Tinta limón. </w:t>
      </w:r>
    </w:p>
    <w:p w:rsidR="007C541F" w:rsidRDefault="00FB75CD">
      <w:pPr>
        <w:ind w:left="0" w:right="333"/>
      </w:pPr>
      <w:r>
        <w:t xml:space="preserve">-HEGEL, G. W. F. [1807] (1998). Fenomenología del Espíritu. Madrid: Gredos. </w:t>
      </w:r>
    </w:p>
    <w:p w:rsidR="007C541F" w:rsidRDefault="00FB75CD">
      <w:pPr>
        <w:ind w:left="0" w:right="333"/>
      </w:pPr>
      <w:r>
        <w:t>-MARX, Karl [1944] (2004</w:t>
      </w:r>
      <w:proofErr w:type="gramStart"/>
      <w:r>
        <w:t>)..</w:t>
      </w:r>
      <w:proofErr w:type="gramEnd"/>
      <w:r>
        <w:t xml:space="preserve"> Manuscritos económico-filosóficos. Bue</w:t>
      </w:r>
      <w:r>
        <w:t xml:space="preserve">nos Aires: </w:t>
      </w:r>
      <w:proofErr w:type="spellStart"/>
      <w:r>
        <w:t>Colihue</w:t>
      </w:r>
      <w:proofErr w:type="spellEnd"/>
      <w:r>
        <w:t xml:space="preserve">. </w:t>
      </w:r>
    </w:p>
    <w:p w:rsidR="007C541F" w:rsidRDefault="00FB75CD">
      <w:pPr>
        <w:numPr>
          <w:ilvl w:val="0"/>
          <w:numId w:val="2"/>
        </w:numPr>
        <w:ind w:right="333" w:hanging="173"/>
      </w:pPr>
      <w:r>
        <w:t xml:space="preserve">KOJEVE, Alexander (1971). La dialéctica del amo y del esclavo. Buenos Aires: La Pléyade. </w:t>
      </w:r>
    </w:p>
    <w:p w:rsidR="007C541F" w:rsidRDefault="00FB75CD">
      <w:pPr>
        <w:spacing w:after="0"/>
        <w:ind w:left="0" w:firstLine="0"/>
        <w:jc w:val="left"/>
      </w:pPr>
      <w:r>
        <w:t xml:space="preserve"> </w:t>
      </w:r>
    </w:p>
    <w:p w:rsidR="007C541F" w:rsidRDefault="00FB75CD">
      <w:pPr>
        <w:spacing w:after="89"/>
        <w:ind w:left="0" w:firstLine="0"/>
        <w:jc w:val="left"/>
      </w:pPr>
      <w:r>
        <w:lastRenderedPageBreak/>
        <w:t xml:space="preserve"> </w:t>
      </w:r>
    </w:p>
    <w:p w:rsidR="007C541F" w:rsidRDefault="00FB75CD">
      <w:pPr>
        <w:spacing w:after="0"/>
        <w:ind w:left="5" w:firstLine="0"/>
        <w:jc w:val="left"/>
      </w:pPr>
      <w:r>
        <w:rPr>
          <w:sz w:val="20"/>
        </w:rPr>
        <w:t xml:space="preserve"> </w:t>
      </w:r>
    </w:p>
    <w:p w:rsidR="007C541F" w:rsidRDefault="00FB75CD">
      <w:pPr>
        <w:spacing w:after="3" w:line="239" w:lineRule="auto"/>
        <w:ind w:left="-10" w:right="-8" w:firstLine="0"/>
        <w:jc w:val="left"/>
      </w:pPr>
      <w:r>
        <w:rPr>
          <w:b/>
          <w:i/>
        </w:rPr>
        <w:t xml:space="preserve">Todos los materiales propuestos estarán disponibles en plataformas de acceso a contenido que dispone la universidad - </w:t>
      </w:r>
      <w:r>
        <w:rPr>
          <w:b/>
          <w:i/>
        </w:rPr>
        <w:t>Biblioteca de USAL (</w:t>
      </w:r>
      <w:proofErr w:type="spellStart"/>
      <w:r>
        <w:rPr>
          <w:b/>
          <w:i/>
        </w:rPr>
        <w:t>RedBus</w:t>
      </w:r>
      <w:proofErr w:type="spellEnd"/>
      <w:r>
        <w:rPr>
          <w:b/>
          <w:i/>
        </w:rPr>
        <w:t>) -  o, si son textos de acceso libre, estarán compartidos desde el EVEA (entorno virtual/campus</w:t>
      </w:r>
      <w:proofErr w:type="gramStart"/>
      <w:r>
        <w:rPr>
          <w:b/>
          <w:i/>
        </w:rPr>
        <w:t>) .</w:t>
      </w:r>
      <w:proofErr w:type="gramEnd"/>
      <w:r>
        <w:rPr>
          <w:b/>
          <w:i/>
        </w:rPr>
        <w:t xml:space="preserve"> </w:t>
      </w:r>
    </w:p>
    <w:p w:rsidR="007C541F" w:rsidRDefault="00FB75CD">
      <w:pPr>
        <w:spacing w:after="0"/>
        <w:ind w:left="5" w:firstLine="0"/>
        <w:jc w:val="left"/>
      </w:pPr>
      <w:r>
        <w:rPr>
          <w:b/>
          <w:i/>
        </w:rPr>
        <w:t xml:space="preserve"> </w:t>
      </w:r>
    </w:p>
    <w:p w:rsidR="007C541F" w:rsidRDefault="00FB75CD">
      <w:pPr>
        <w:spacing w:after="0"/>
        <w:ind w:left="5" w:firstLine="0"/>
        <w:jc w:val="left"/>
      </w:pPr>
      <w:r>
        <w:t xml:space="preserve"> </w:t>
      </w:r>
    </w:p>
    <w:p w:rsidR="007C541F" w:rsidRDefault="00FB75CD">
      <w:pPr>
        <w:numPr>
          <w:ilvl w:val="0"/>
          <w:numId w:val="3"/>
        </w:numPr>
        <w:spacing w:after="3"/>
        <w:ind w:hanging="778"/>
        <w:jc w:val="left"/>
      </w:pPr>
      <w:r>
        <w:rPr>
          <w:b/>
        </w:rPr>
        <w:t>METODOLOGÍA</w:t>
      </w:r>
      <w:r>
        <w:t xml:space="preserve">: </w:t>
      </w:r>
      <w:r>
        <w:rPr>
          <w:color w:val="4A442A"/>
          <w:sz w:val="20"/>
        </w:rPr>
        <w:t xml:space="preserve"> </w:t>
      </w:r>
    </w:p>
    <w:p w:rsidR="007C541F" w:rsidRDefault="00FB75CD">
      <w:pPr>
        <w:spacing w:after="0"/>
        <w:ind w:left="5" w:firstLine="0"/>
        <w:jc w:val="left"/>
      </w:pPr>
      <w:r>
        <w:rPr>
          <w:color w:val="4A4429"/>
          <w:sz w:val="24"/>
        </w:rPr>
        <w:t xml:space="preserve"> </w:t>
      </w:r>
    </w:p>
    <w:p w:rsidR="007C541F" w:rsidRDefault="00FB75CD">
      <w:pPr>
        <w:spacing w:after="1" w:line="237" w:lineRule="auto"/>
        <w:ind w:left="5" w:right="270" w:firstLine="0"/>
      </w:pPr>
      <w:r>
        <w:rPr>
          <w:color w:val="4A4429"/>
        </w:rPr>
        <w:t>Exposición complementada con recursos audiovisuales. Lectura e interpretación de textos en clase, favoreciendo la participación activa del alumnado, enfatizando la resolución de posibles problemas/dudas que vayan surgiendo, proponiendo una mirada crítica y</w:t>
      </w:r>
      <w:r>
        <w:rPr>
          <w:color w:val="4A4429"/>
        </w:rPr>
        <w:t xml:space="preserve"> reflexiva sobre los temas expuestos, siguiendo el formato taller experimental. </w:t>
      </w:r>
    </w:p>
    <w:p w:rsidR="007C541F" w:rsidRDefault="00FB75CD">
      <w:pPr>
        <w:spacing w:after="0"/>
        <w:ind w:left="5" w:firstLine="0"/>
        <w:jc w:val="left"/>
      </w:pPr>
      <w:r>
        <w:rPr>
          <w:color w:val="4A4429"/>
        </w:rPr>
        <w:t xml:space="preserve"> </w:t>
      </w:r>
    </w:p>
    <w:p w:rsidR="007C541F" w:rsidRDefault="00FB75CD">
      <w:pPr>
        <w:spacing w:after="0"/>
        <w:ind w:left="5" w:firstLine="0"/>
        <w:jc w:val="left"/>
      </w:pPr>
      <w:r>
        <w:rPr>
          <w:color w:val="4A4429"/>
        </w:rPr>
        <w:t xml:space="preserve"> </w:t>
      </w:r>
    </w:p>
    <w:p w:rsidR="007C541F" w:rsidRDefault="00FB75CD">
      <w:pPr>
        <w:numPr>
          <w:ilvl w:val="0"/>
          <w:numId w:val="3"/>
        </w:numPr>
        <w:spacing w:after="3"/>
        <w:ind w:hanging="778"/>
        <w:jc w:val="left"/>
      </w:pPr>
      <w:r>
        <w:rPr>
          <w:b/>
        </w:rPr>
        <w:t>SEGUIMIENTO DE ALUMNOS:</w:t>
      </w:r>
      <w:r>
        <w:t xml:space="preserve"> </w:t>
      </w:r>
    </w:p>
    <w:p w:rsidR="007C541F" w:rsidRDefault="00FB75CD">
      <w:pPr>
        <w:spacing w:after="0"/>
        <w:ind w:left="5" w:firstLine="0"/>
        <w:jc w:val="left"/>
      </w:pPr>
      <w:r>
        <w:rPr>
          <w:sz w:val="24"/>
        </w:rPr>
        <w:t xml:space="preserve"> </w:t>
      </w:r>
    </w:p>
    <w:p w:rsidR="007C541F" w:rsidRDefault="00FB75CD">
      <w:pPr>
        <w:spacing w:after="0" w:line="240" w:lineRule="auto"/>
        <w:ind w:left="5" w:firstLine="0"/>
        <w:jc w:val="left"/>
      </w:pPr>
      <w:r>
        <w:rPr>
          <w:sz w:val="24"/>
        </w:rPr>
        <w:t>Asistencia, interacción y participación activa durante las actividades prácticas propuestas, debates críticos, tanto individuales como grupales.</w:t>
      </w:r>
      <w:r>
        <w:rPr>
          <w:sz w:val="24"/>
        </w:rPr>
        <w:t xml:space="preserve"> Reportes escritos. </w:t>
      </w:r>
    </w:p>
    <w:p w:rsidR="007C541F" w:rsidRDefault="00FB75CD">
      <w:pPr>
        <w:spacing w:after="0"/>
        <w:ind w:left="5" w:firstLine="0"/>
        <w:jc w:val="left"/>
      </w:pPr>
      <w:r>
        <w:rPr>
          <w:sz w:val="24"/>
        </w:rPr>
        <w:t xml:space="preserve"> </w:t>
      </w:r>
    </w:p>
    <w:p w:rsidR="007C541F" w:rsidRDefault="00FB75CD">
      <w:pPr>
        <w:spacing w:after="0"/>
        <w:ind w:left="5" w:firstLine="0"/>
        <w:jc w:val="left"/>
      </w:pPr>
      <w:r>
        <w:rPr>
          <w:sz w:val="24"/>
        </w:rPr>
        <w:t xml:space="preserve"> </w:t>
      </w:r>
    </w:p>
    <w:p w:rsidR="007C541F" w:rsidRDefault="00FB75CD">
      <w:pPr>
        <w:numPr>
          <w:ilvl w:val="0"/>
          <w:numId w:val="3"/>
        </w:numPr>
        <w:spacing w:after="79"/>
        <w:ind w:hanging="778"/>
        <w:jc w:val="left"/>
      </w:pPr>
      <w:r>
        <w:rPr>
          <w:b/>
        </w:rPr>
        <w:t>MODALIDAD DE EVALUACIÓN:</w:t>
      </w:r>
      <w:r>
        <w:t xml:space="preserve"> </w:t>
      </w:r>
    </w:p>
    <w:p w:rsidR="007C541F" w:rsidRDefault="00FB75CD">
      <w:pPr>
        <w:spacing w:after="218"/>
        <w:ind w:left="5" w:firstLine="0"/>
        <w:jc w:val="left"/>
      </w:pPr>
      <w:r>
        <w:t xml:space="preserve"> </w:t>
      </w:r>
    </w:p>
    <w:p w:rsidR="007C541F" w:rsidRDefault="00FB75CD">
      <w:pPr>
        <w:spacing w:line="356" w:lineRule="auto"/>
        <w:ind w:left="0" w:right="333"/>
      </w:pPr>
      <w:r>
        <w:t xml:space="preserve">Se aprobará la regularidad de la cursada con la entrega y aprobación de un trabajo domiciliario, una presentación oral y el porcentaje de asistencias requerido. </w:t>
      </w:r>
    </w:p>
    <w:p w:rsidR="007C541F" w:rsidRDefault="00FB75CD">
      <w:pPr>
        <w:spacing w:line="357" w:lineRule="auto"/>
        <w:ind w:left="0" w:right="333"/>
      </w:pPr>
      <w:r>
        <w:t xml:space="preserve">Además de la evaluación formativa que se desarrollará con la participación de la cursada, habrá una evaluación </w:t>
      </w:r>
      <w:proofErr w:type="spellStart"/>
      <w:r>
        <w:t>sumativa</w:t>
      </w:r>
      <w:proofErr w:type="spellEnd"/>
      <w:r>
        <w:t xml:space="preserve"> mediante la entrega de un trabajo escrito domiciliario. Asimismo, habrá una instancia de evaluación final en la cual se presentará un te</w:t>
      </w:r>
      <w:r>
        <w:t xml:space="preserve">ma del programa a elección, y se lo defenderá oralmente en 15 minutos. El examen final es sin excepción presencial. </w:t>
      </w:r>
    </w:p>
    <w:p w:rsidR="007C541F" w:rsidRDefault="00FB75CD">
      <w:pPr>
        <w:spacing w:after="240"/>
        <w:ind w:left="5" w:firstLine="0"/>
        <w:jc w:val="left"/>
      </w:pPr>
      <w:r>
        <w:t xml:space="preserve"> </w:t>
      </w:r>
    </w:p>
    <w:p w:rsidR="007C541F" w:rsidRDefault="00FB75CD">
      <w:pPr>
        <w:numPr>
          <w:ilvl w:val="0"/>
          <w:numId w:val="3"/>
        </w:numPr>
        <w:spacing w:after="219"/>
        <w:ind w:hanging="778"/>
        <w:jc w:val="left"/>
      </w:pPr>
      <w:r>
        <w:rPr>
          <w:b/>
        </w:rPr>
        <w:t>FIRMA DE DOCENTE:</w:t>
      </w:r>
      <w:r>
        <w:t xml:space="preserve"> </w:t>
      </w:r>
    </w:p>
    <w:p w:rsidR="007C541F" w:rsidRDefault="00FB75CD">
      <w:pPr>
        <w:numPr>
          <w:ilvl w:val="0"/>
          <w:numId w:val="3"/>
        </w:numPr>
        <w:spacing w:after="3"/>
        <w:ind w:hanging="778"/>
        <w:jc w:val="left"/>
      </w:pPr>
      <w:r>
        <w:rPr>
          <w:b/>
        </w:rPr>
        <w:t>FIRMA DEL DIRECTOR DE LA CARRERA:</w:t>
      </w:r>
      <w:r>
        <w:t xml:space="preserve"> </w:t>
      </w:r>
    </w:p>
    <w:sectPr w:rsidR="007C541F">
      <w:footerReference w:type="even" r:id="rId9"/>
      <w:footerReference w:type="default" r:id="rId10"/>
      <w:footerReference w:type="first" r:id="rId11"/>
      <w:pgSz w:w="11904" w:h="16838"/>
      <w:pgMar w:top="1426" w:right="1131" w:bottom="1494" w:left="1128" w:header="72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B75CD">
      <w:pPr>
        <w:spacing w:after="0" w:line="240" w:lineRule="auto"/>
      </w:pPr>
      <w:r>
        <w:separator/>
      </w:r>
    </w:p>
  </w:endnote>
  <w:endnote w:type="continuationSeparator" w:id="0">
    <w:p w:rsidR="00000000" w:rsidRDefault="00FB7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41F" w:rsidRDefault="00FB75CD">
    <w:pPr>
      <w:spacing w:after="0"/>
      <w:ind w:left="4826" w:right="-9" w:firstLine="0"/>
      <w:jc w:val="center"/>
    </w:pPr>
    <w:r>
      <w:rPr>
        <w:noProof/>
      </w:rPr>
      <w:drawing>
        <wp:anchor distT="0" distB="0" distL="114300" distR="114300" simplePos="0" relativeHeight="251658240"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rPr>
        <w:sz w:val="24"/>
      </w:rPr>
      <w:t xml:space="preserve"> </w:t>
    </w:r>
    <w:r>
      <w:rPr>
        <w:sz w:val="24"/>
      </w:rPr>
      <w:tab/>
    </w:r>
  </w:p>
  <w:p w:rsidR="007C541F" w:rsidRDefault="00FB75CD">
    <w:pPr>
      <w:spacing w:after="0"/>
      <w:ind w:left="5"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41F" w:rsidRDefault="00FB75CD">
    <w:pPr>
      <w:spacing w:after="0"/>
      <w:ind w:left="4826" w:right="-9" w:firstLine="0"/>
      <w:jc w:val="center"/>
    </w:pPr>
    <w:r>
      <w:rPr>
        <w:noProof/>
      </w:rPr>
      <w:drawing>
        <wp:anchor distT="0" distB="0" distL="114300" distR="114300" simplePos="0" relativeHeight="251659264"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1"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rPr>
        <w:sz w:val="24"/>
      </w:rPr>
      <w:t xml:space="preserve"> </w:t>
    </w:r>
    <w:r>
      <w:rPr>
        <w:sz w:val="24"/>
      </w:rPr>
      <w:tab/>
    </w:r>
  </w:p>
  <w:p w:rsidR="007C541F" w:rsidRDefault="00FB75CD">
    <w:pPr>
      <w:spacing w:after="0"/>
      <w:ind w:left="5"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41F" w:rsidRDefault="00FB75CD">
    <w:pPr>
      <w:spacing w:after="0"/>
      <w:ind w:left="4826" w:right="-9" w:firstLine="0"/>
      <w:jc w:val="center"/>
    </w:pPr>
    <w:r>
      <w:rPr>
        <w:noProof/>
      </w:rPr>
      <w:drawing>
        <wp:anchor distT="0" distB="0" distL="114300" distR="114300" simplePos="0" relativeHeight="251660288"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2"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rPr>
        <w:sz w:val="24"/>
      </w:rPr>
      <w:t xml:space="preserve"> </w:t>
    </w:r>
    <w:r>
      <w:rPr>
        <w:sz w:val="24"/>
      </w:rPr>
      <w:tab/>
    </w:r>
  </w:p>
  <w:p w:rsidR="007C541F" w:rsidRDefault="00FB75CD">
    <w:pPr>
      <w:spacing w:after="0"/>
      <w:ind w:left="5"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B75CD">
      <w:pPr>
        <w:spacing w:after="0" w:line="240" w:lineRule="auto"/>
      </w:pPr>
      <w:r>
        <w:separator/>
      </w:r>
    </w:p>
  </w:footnote>
  <w:footnote w:type="continuationSeparator" w:id="0">
    <w:p w:rsidR="00000000" w:rsidRDefault="00FB7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CF2"/>
    <w:multiLevelType w:val="hybridMultilevel"/>
    <w:tmpl w:val="5DB099D6"/>
    <w:lvl w:ilvl="0" w:tplc="13B0B982">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42C4E70">
      <w:start w:val="1"/>
      <w:numFmt w:val="lowerLetter"/>
      <w:lvlText w:val="%2"/>
      <w:lvlJc w:val="left"/>
      <w:pPr>
        <w:ind w:left="1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A682340">
      <w:start w:val="1"/>
      <w:numFmt w:val="lowerRoman"/>
      <w:lvlText w:val="%3"/>
      <w:lvlJc w:val="left"/>
      <w:pPr>
        <w:ind w:left="1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38EFE2">
      <w:start w:val="1"/>
      <w:numFmt w:val="decimal"/>
      <w:lvlText w:val="%4"/>
      <w:lvlJc w:val="left"/>
      <w:pPr>
        <w:ind w:left="2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9C277BA">
      <w:start w:val="1"/>
      <w:numFmt w:val="lowerLetter"/>
      <w:lvlText w:val="%5"/>
      <w:lvlJc w:val="left"/>
      <w:pPr>
        <w:ind w:left="3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F4EBE8A">
      <w:start w:val="1"/>
      <w:numFmt w:val="lowerRoman"/>
      <w:lvlText w:val="%6"/>
      <w:lvlJc w:val="left"/>
      <w:pPr>
        <w:ind w:left="3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CCE9D6C">
      <w:start w:val="1"/>
      <w:numFmt w:val="decimal"/>
      <w:lvlText w:val="%7"/>
      <w:lvlJc w:val="left"/>
      <w:pPr>
        <w:ind w:left="4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49C9600">
      <w:start w:val="1"/>
      <w:numFmt w:val="lowerLetter"/>
      <w:lvlText w:val="%8"/>
      <w:lvlJc w:val="left"/>
      <w:pPr>
        <w:ind w:left="5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440C858">
      <w:start w:val="1"/>
      <w:numFmt w:val="lowerRoman"/>
      <w:lvlText w:val="%9"/>
      <w:lvlJc w:val="left"/>
      <w:pPr>
        <w:ind w:left="61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C183069"/>
    <w:multiLevelType w:val="hybridMultilevel"/>
    <w:tmpl w:val="C6648AA0"/>
    <w:lvl w:ilvl="0" w:tplc="C8529184">
      <w:start w:val="1"/>
      <w:numFmt w:val="bullet"/>
      <w:lvlText w:val="-"/>
      <w:lvlJc w:val="left"/>
      <w:pPr>
        <w:ind w:left="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C8065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14F0D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8A150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902BF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FA3C9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021D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5105AB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8D2814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2028B6"/>
    <w:multiLevelType w:val="hybridMultilevel"/>
    <w:tmpl w:val="F444954C"/>
    <w:lvl w:ilvl="0" w:tplc="07686D72">
      <w:start w:val="6"/>
      <w:numFmt w:val="decimal"/>
      <w:lvlText w:val="%1."/>
      <w:lvlJc w:val="left"/>
      <w:pPr>
        <w:ind w:left="778"/>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31F03954">
      <w:start w:val="1"/>
      <w:numFmt w:val="lowerLetter"/>
      <w:lvlText w:val="%2"/>
      <w:lvlJc w:val="left"/>
      <w:pPr>
        <w:ind w:left="108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9B0486E8">
      <w:start w:val="1"/>
      <w:numFmt w:val="lowerRoman"/>
      <w:lvlText w:val="%3"/>
      <w:lvlJc w:val="left"/>
      <w:pPr>
        <w:ind w:left="180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D2EC5D4A">
      <w:start w:val="1"/>
      <w:numFmt w:val="decimal"/>
      <w:lvlText w:val="%4"/>
      <w:lvlJc w:val="left"/>
      <w:pPr>
        <w:ind w:left="252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5EF4364A">
      <w:start w:val="1"/>
      <w:numFmt w:val="lowerLetter"/>
      <w:lvlText w:val="%5"/>
      <w:lvlJc w:val="left"/>
      <w:pPr>
        <w:ind w:left="324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4422391C">
      <w:start w:val="1"/>
      <w:numFmt w:val="lowerRoman"/>
      <w:lvlText w:val="%6"/>
      <w:lvlJc w:val="left"/>
      <w:pPr>
        <w:ind w:left="396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5AB40B20">
      <w:start w:val="1"/>
      <w:numFmt w:val="decimal"/>
      <w:lvlText w:val="%7"/>
      <w:lvlJc w:val="left"/>
      <w:pPr>
        <w:ind w:left="468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34841B1C">
      <w:start w:val="1"/>
      <w:numFmt w:val="lowerLetter"/>
      <w:lvlText w:val="%8"/>
      <w:lvlJc w:val="left"/>
      <w:pPr>
        <w:ind w:left="540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80A48E3A">
      <w:start w:val="1"/>
      <w:numFmt w:val="lowerRoman"/>
      <w:lvlText w:val="%9"/>
      <w:lvlJc w:val="left"/>
      <w:pPr>
        <w:ind w:left="612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41F"/>
    <w:rsid w:val="007C541F"/>
    <w:rsid w:val="00B8655B"/>
    <w:rsid w:val="00FB75C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6A78"/>
  <w15:docId w15:val="{D1396ED3-C238-40B6-BFC3-38E9A653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6"/>
      <w:ind w:left="5796"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107" w:line="265" w:lineRule="auto"/>
      <w:ind w:left="15" w:hanging="10"/>
      <w:outlineLvl w:val="0"/>
    </w:pPr>
    <w:rPr>
      <w:rFonts w:ascii="Times New Roman" w:eastAsia="Times New Roman" w:hAnsi="Times New Roman" w:cs="Times New Roman"/>
      <w:b/>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1047</Words>
  <Characters>5761</Characters>
  <Application>Microsoft Office Word</Application>
  <DocSecurity>0</DocSecurity>
  <Lines>48</Lines>
  <Paragraphs>13</Paragraphs>
  <ScaleCrop>false</ScaleCrop>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3</cp:revision>
  <dcterms:created xsi:type="dcterms:W3CDTF">2026-09-24T14:04:00Z</dcterms:created>
  <dcterms:modified xsi:type="dcterms:W3CDTF">2026-09-24T14:07:00Z</dcterms:modified>
</cp:coreProperties>
</file>