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235" w:type="dxa"/>
        <w:tblLayout w:type="fixed"/>
        <w:tblLook w:val="0000" w:firstRow="0" w:lastRow="0" w:firstColumn="0" w:lastColumn="0" w:noHBand="0" w:noVBand="0"/>
      </w:tblPr>
      <w:tblGrid>
        <w:gridCol w:w="5671"/>
        <w:gridCol w:w="5564"/>
      </w:tblGrid>
      <w:tr w:rsidR="009720C4">
        <w:trPr>
          <w:trHeight w:val="1696"/>
        </w:trPr>
        <w:tc>
          <w:tcPr>
            <w:tcW w:w="5671" w:type="dxa"/>
          </w:tcPr>
          <w:p w:rsidR="009720C4" w:rsidRDefault="00607F79">
            <w:pPr>
              <w:ind w:left="0" w:hanging="2"/>
              <w:jc w:val="center"/>
              <w:rPr>
                <w:sz w:val="22"/>
                <w:szCs w:val="22"/>
              </w:rPr>
            </w:pPr>
            <w:r>
              <w:rPr>
                <w:noProof/>
                <w:lang w:val="es-AR" w:eastAsia="es-AR"/>
              </w:rPr>
              <w:drawing>
                <wp:anchor distT="0" distB="0" distL="114300" distR="114300" simplePos="0" relativeHeight="251658240" behindDoc="0" locked="0" layoutInCell="1" allowOverlap="1">
                  <wp:simplePos x="0" y="0"/>
                  <wp:positionH relativeFrom="column">
                    <wp:posOffset>1203960</wp:posOffset>
                  </wp:positionH>
                  <wp:positionV relativeFrom="paragraph">
                    <wp:posOffset>204470</wp:posOffset>
                  </wp:positionV>
                  <wp:extent cx="562610" cy="71247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62610" cy="712470"/>
                          </a:xfrm>
                          <a:prstGeom prst="rect">
                            <a:avLst/>
                          </a:prstGeom>
                          <a:noFill/>
                        </pic:spPr>
                      </pic:pic>
                    </a:graphicData>
                  </a:graphic>
                </wp:anchor>
              </w:drawing>
            </w:r>
          </w:p>
          <w:p w:rsidR="009720C4" w:rsidRDefault="00963B85" w:rsidP="00607F79">
            <w:pPr>
              <w:tabs>
                <w:tab w:val="left" w:pos="888"/>
              </w:tabs>
              <w:ind w:left="-2" w:firstLine="605"/>
              <w:rPr>
                <w:sz w:val="22"/>
                <w:szCs w:val="22"/>
              </w:rPr>
            </w:pPr>
            <w:r>
              <w:rPr>
                <w:b/>
                <w:sz w:val="22"/>
                <w:szCs w:val="22"/>
              </w:rPr>
              <w:t>UNIVERSIDAD DEL SALVADOR</w:t>
            </w:r>
          </w:p>
          <w:p w:rsidR="009720C4" w:rsidRDefault="00607F79">
            <w:pPr>
              <w:ind w:left="0" w:hanging="2"/>
              <w:rPr>
                <w:b/>
                <w:i/>
                <w:sz w:val="22"/>
                <w:szCs w:val="22"/>
              </w:rPr>
            </w:pPr>
            <w:r>
              <w:rPr>
                <w:b/>
                <w:i/>
                <w:sz w:val="22"/>
                <w:szCs w:val="22"/>
              </w:rPr>
              <w:t xml:space="preserve">      </w:t>
            </w:r>
            <w:r w:rsidR="00963B85">
              <w:rPr>
                <w:b/>
                <w:i/>
                <w:sz w:val="22"/>
                <w:szCs w:val="22"/>
              </w:rPr>
              <w:t xml:space="preserve"> Facultad de Ciencias Sociales, Educación</w:t>
            </w:r>
          </w:p>
          <w:p w:rsidR="009720C4" w:rsidRDefault="00963B85">
            <w:pPr>
              <w:ind w:left="0" w:hanging="2"/>
              <w:rPr>
                <w:sz w:val="22"/>
                <w:szCs w:val="22"/>
              </w:rPr>
            </w:pPr>
            <w:r>
              <w:rPr>
                <w:b/>
                <w:i/>
                <w:sz w:val="22"/>
                <w:szCs w:val="22"/>
              </w:rPr>
              <w:t xml:space="preserve">                      </w:t>
            </w:r>
            <w:r w:rsidR="00607F79">
              <w:rPr>
                <w:b/>
                <w:i/>
                <w:sz w:val="22"/>
                <w:szCs w:val="22"/>
              </w:rPr>
              <w:t xml:space="preserve">      </w:t>
            </w:r>
            <w:r>
              <w:rPr>
                <w:b/>
                <w:i/>
                <w:sz w:val="22"/>
                <w:szCs w:val="22"/>
              </w:rPr>
              <w:t>y Comunicación</w:t>
            </w:r>
          </w:p>
        </w:tc>
        <w:tc>
          <w:tcPr>
            <w:tcW w:w="5564" w:type="dxa"/>
          </w:tcPr>
          <w:p w:rsidR="009720C4" w:rsidRDefault="009720C4">
            <w:pPr>
              <w:ind w:left="0" w:hanging="2"/>
              <w:jc w:val="center"/>
              <w:rPr>
                <w:sz w:val="22"/>
                <w:szCs w:val="22"/>
              </w:rPr>
            </w:pPr>
          </w:p>
          <w:p w:rsidR="009720C4" w:rsidRDefault="009720C4">
            <w:pPr>
              <w:ind w:left="0" w:hanging="2"/>
              <w:jc w:val="center"/>
              <w:rPr>
                <w:sz w:val="22"/>
                <w:szCs w:val="22"/>
              </w:rPr>
            </w:pPr>
          </w:p>
          <w:p w:rsidR="009720C4" w:rsidRDefault="009720C4">
            <w:pPr>
              <w:ind w:left="0" w:hanging="2"/>
              <w:rPr>
                <w:sz w:val="22"/>
                <w:szCs w:val="22"/>
              </w:rPr>
            </w:pPr>
          </w:p>
          <w:p w:rsidR="009720C4" w:rsidRDefault="009720C4">
            <w:pPr>
              <w:ind w:left="0" w:hanging="2"/>
              <w:rPr>
                <w:sz w:val="22"/>
                <w:szCs w:val="22"/>
              </w:rPr>
            </w:pPr>
          </w:p>
          <w:p w:rsidR="009720C4" w:rsidRDefault="009720C4">
            <w:pPr>
              <w:ind w:left="0" w:hanging="2"/>
              <w:rPr>
                <w:sz w:val="22"/>
                <w:szCs w:val="22"/>
              </w:rPr>
            </w:pPr>
          </w:p>
          <w:p w:rsidR="009720C4" w:rsidRDefault="009720C4">
            <w:pPr>
              <w:ind w:left="0" w:hanging="2"/>
              <w:rPr>
                <w:sz w:val="22"/>
                <w:szCs w:val="22"/>
              </w:rPr>
            </w:pPr>
          </w:p>
          <w:p w:rsidR="009720C4" w:rsidRDefault="009720C4">
            <w:pPr>
              <w:ind w:left="0" w:hanging="2"/>
              <w:rPr>
                <w:sz w:val="22"/>
                <w:szCs w:val="22"/>
              </w:rPr>
            </w:pPr>
          </w:p>
          <w:p w:rsidR="009720C4" w:rsidRPr="00963B85" w:rsidRDefault="00607F79" w:rsidP="00227C6A">
            <w:pPr>
              <w:ind w:left="0" w:firstLine="0"/>
              <w:rPr>
                <w:b/>
                <w:i/>
                <w:sz w:val="22"/>
                <w:szCs w:val="22"/>
              </w:rPr>
            </w:pPr>
            <w:r w:rsidRPr="00963B85">
              <w:rPr>
                <w:b/>
                <w:i/>
                <w:sz w:val="22"/>
                <w:szCs w:val="22"/>
              </w:rPr>
              <w:t>Licenc</w:t>
            </w:r>
            <w:r w:rsidR="00963B85" w:rsidRPr="00963B85">
              <w:rPr>
                <w:b/>
                <w:i/>
                <w:sz w:val="22"/>
                <w:szCs w:val="22"/>
              </w:rPr>
              <w:t>iatura en Relaciones Internacionales</w:t>
            </w: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p w:rsidR="00963B85" w:rsidRDefault="00963B85" w:rsidP="00963B85">
            <w:pPr>
              <w:ind w:left="0" w:hanging="2"/>
              <w:rPr>
                <w:sz w:val="22"/>
                <w:szCs w:val="22"/>
              </w:rPr>
            </w:pPr>
          </w:p>
        </w:tc>
      </w:tr>
    </w:tbl>
    <w:p w:rsidR="009720C4" w:rsidRDefault="009720C4" w:rsidP="00227C6A">
      <w:pPr>
        <w:ind w:left="0" w:firstLine="0"/>
        <w:rPr>
          <w:sz w:val="22"/>
          <w:szCs w:val="22"/>
        </w:rPr>
      </w:pPr>
      <w:bookmarkStart w:id="0" w:name="_GoBack"/>
      <w:bookmarkEnd w:id="0"/>
    </w:p>
    <w:p w:rsidR="009720C4" w:rsidRDefault="00963B85">
      <w:pPr>
        <w:keepNext/>
        <w:spacing w:line="240" w:lineRule="auto"/>
        <w:ind w:left="0" w:hanging="2"/>
        <w:jc w:val="center"/>
        <w:rPr>
          <w:b/>
          <w:color w:val="000000"/>
          <w:sz w:val="22"/>
          <w:szCs w:val="22"/>
        </w:rPr>
      </w:pPr>
      <w:r>
        <w:rPr>
          <w:b/>
          <w:color w:val="000000"/>
          <w:sz w:val="22"/>
          <w:szCs w:val="22"/>
        </w:rPr>
        <w:t>PROGRAMA 2026</w:t>
      </w:r>
    </w:p>
    <w:p w:rsidR="009720C4" w:rsidRDefault="009720C4">
      <w:pPr>
        <w:keepNext/>
        <w:spacing w:line="240" w:lineRule="auto"/>
        <w:ind w:left="0" w:hanging="2"/>
        <w:jc w:val="center"/>
        <w:rPr>
          <w:sz w:val="22"/>
          <w:szCs w:val="22"/>
        </w:rPr>
      </w:pPr>
    </w:p>
    <w:p w:rsidR="009720C4" w:rsidRDefault="009720C4">
      <w:pPr>
        <w:ind w:left="0" w:hanging="2"/>
        <w:jc w:val="center"/>
        <w:rPr>
          <w:sz w:val="22"/>
          <w:szCs w:val="22"/>
          <w:u w:val="single"/>
        </w:rPr>
      </w:pPr>
    </w:p>
    <w:tbl>
      <w:tblPr>
        <w:tblW w:w="9787" w:type="dxa"/>
        <w:tblLayout w:type="fixed"/>
        <w:tblLook w:val="0000" w:firstRow="0" w:lastRow="0" w:firstColumn="0" w:lastColumn="0" w:noHBand="0" w:noVBand="0"/>
      </w:tblPr>
      <w:tblGrid>
        <w:gridCol w:w="1358"/>
        <w:gridCol w:w="570"/>
        <w:gridCol w:w="94"/>
        <w:gridCol w:w="1421"/>
        <w:gridCol w:w="383"/>
        <w:gridCol w:w="712"/>
        <w:gridCol w:w="1527"/>
        <w:gridCol w:w="2070"/>
        <w:gridCol w:w="1652"/>
      </w:tblGrid>
      <w:tr w:rsidR="009720C4">
        <w:trPr>
          <w:trHeight w:val="460"/>
        </w:trPr>
        <w:tc>
          <w:tcPr>
            <w:tcW w:w="3826" w:type="dxa"/>
            <w:gridSpan w:val="5"/>
            <w:tcBorders>
              <w:bottom w:val="single" w:sz="4" w:space="0" w:color="6AA84F"/>
              <w:right w:val="single" w:sz="4" w:space="0" w:color="000000"/>
            </w:tcBorders>
            <w:shd w:val="clear" w:color="auto" w:fill="93C47D"/>
            <w:vAlign w:val="center"/>
          </w:tcPr>
          <w:p w:rsidR="009720C4" w:rsidRDefault="00963B85">
            <w:pPr>
              <w:ind w:left="0" w:hanging="2"/>
              <w:rPr>
                <w:b/>
                <w:sz w:val="20"/>
                <w:szCs w:val="20"/>
              </w:rPr>
            </w:pPr>
            <w:r>
              <w:rPr>
                <w:b/>
                <w:sz w:val="20"/>
                <w:szCs w:val="20"/>
              </w:rPr>
              <w:t>ACTIVIDAD CURRICULAR:</w:t>
            </w:r>
          </w:p>
        </w:tc>
        <w:tc>
          <w:tcPr>
            <w:tcW w:w="5961" w:type="dxa"/>
            <w:gridSpan w:val="4"/>
            <w:tcBorders>
              <w:bottom w:val="single" w:sz="4" w:space="0" w:color="6AA84F"/>
              <w:right w:val="single" w:sz="4" w:space="0" w:color="000000"/>
            </w:tcBorders>
            <w:vAlign w:val="center"/>
          </w:tcPr>
          <w:p w:rsidR="009720C4" w:rsidRDefault="009720C4">
            <w:pPr>
              <w:ind w:left="0" w:hanging="2"/>
              <w:rPr>
                <w:sz w:val="20"/>
                <w:szCs w:val="20"/>
              </w:rPr>
            </w:pPr>
          </w:p>
        </w:tc>
      </w:tr>
      <w:tr w:rsidR="009720C4">
        <w:trPr>
          <w:trHeight w:val="460"/>
        </w:trPr>
        <w:tc>
          <w:tcPr>
            <w:tcW w:w="1358" w:type="dxa"/>
            <w:tcBorders>
              <w:top w:val="single" w:sz="4" w:space="0" w:color="6AA84F"/>
              <w:bottom w:val="single" w:sz="4" w:space="0" w:color="6AA84F"/>
            </w:tcBorders>
            <w:shd w:val="clear" w:color="auto" w:fill="93C47D"/>
            <w:vAlign w:val="center"/>
          </w:tcPr>
          <w:p w:rsidR="009720C4" w:rsidRDefault="00963B85">
            <w:pPr>
              <w:ind w:left="0" w:hanging="2"/>
              <w:rPr>
                <w:b/>
                <w:sz w:val="20"/>
                <w:szCs w:val="20"/>
              </w:rPr>
            </w:pPr>
            <w:r>
              <w:rPr>
                <w:b/>
                <w:sz w:val="20"/>
                <w:szCs w:val="20"/>
              </w:rPr>
              <w:t>CÁTEDRA:</w:t>
            </w:r>
          </w:p>
        </w:tc>
        <w:tc>
          <w:tcPr>
            <w:tcW w:w="8429" w:type="dxa"/>
            <w:gridSpan w:val="8"/>
            <w:tcBorders>
              <w:top w:val="single" w:sz="4" w:space="0" w:color="6AA84F"/>
              <w:bottom w:val="single" w:sz="4" w:space="0" w:color="6AA84F"/>
              <w:right w:val="single" w:sz="4" w:space="0" w:color="000000"/>
            </w:tcBorders>
            <w:shd w:val="clear" w:color="auto" w:fill="auto"/>
            <w:vAlign w:val="center"/>
          </w:tcPr>
          <w:p w:rsidR="009720C4" w:rsidRDefault="00963B85">
            <w:pPr>
              <w:ind w:left="0" w:hanging="2"/>
              <w:rPr>
                <w:sz w:val="20"/>
                <w:szCs w:val="20"/>
              </w:rPr>
            </w:pPr>
            <w:r>
              <w:rPr>
                <w:sz w:val="20"/>
                <w:szCs w:val="20"/>
              </w:rPr>
              <w:t>Métodos y Técnicas de Análisis Internacional</w:t>
            </w:r>
          </w:p>
        </w:tc>
      </w:tr>
      <w:tr w:rsidR="009720C4">
        <w:trPr>
          <w:trHeight w:val="460"/>
        </w:trPr>
        <w:tc>
          <w:tcPr>
            <w:tcW w:w="2022" w:type="dxa"/>
            <w:gridSpan w:val="3"/>
            <w:tcBorders>
              <w:top w:val="single" w:sz="4" w:space="0" w:color="6AA84F"/>
              <w:bottom w:val="single" w:sz="4" w:space="0" w:color="6AA84F"/>
              <w:right w:val="single" w:sz="4" w:space="0" w:color="000000"/>
            </w:tcBorders>
            <w:shd w:val="clear" w:color="auto" w:fill="93C47D"/>
            <w:vAlign w:val="center"/>
          </w:tcPr>
          <w:p w:rsidR="009720C4" w:rsidRDefault="00963B85">
            <w:pPr>
              <w:ind w:left="0" w:hanging="2"/>
              <w:rPr>
                <w:b/>
                <w:sz w:val="20"/>
                <w:szCs w:val="20"/>
              </w:rPr>
            </w:pPr>
            <w:r>
              <w:rPr>
                <w:b/>
                <w:sz w:val="20"/>
                <w:szCs w:val="20"/>
              </w:rPr>
              <w:t>MODALIDAD:</w:t>
            </w:r>
          </w:p>
        </w:tc>
        <w:tc>
          <w:tcPr>
            <w:tcW w:w="4043" w:type="dxa"/>
            <w:gridSpan w:val="4"/>
            <w:tcBorders>
              <w:top w:val="single" w:sz="4" w:space="0" w:color="6AA84F"/>
              <w:bottom w:val="single" w:sz="4" w:space="0" w:color="6AA84F"/>
              <w:right w:val="single" w:sz="4" w:space="0" w:color="000000"/>
            </w:tcBorders>
            <w:vAlign w:val="center"/>
          </w:tcPr>
          <w:p w:rsidR="009720C4" w:rsidRDefault="00963B85">
            <w:pPr>
              <w:ind w:left="0" w:hanging="2"/>
              <w:rPr>
                <w:sz w:val="22"/>
                <w:szCs w:val="22"/>
              </w:rPr>
            </w:pPr>
            <w:r>
              <w:rPr>
                <w:sz w:val="22"/>
                <w:szCs w:val="22"/>
              </w:rPr>
              <w:t>Presencial</w:t>
            </w:r>
          </w:p>
        </w:tc>
        <w:tc>
          <w:tcPr>
            <w:tcW w:w="2070" w:type="dxa"/>
            <w:tcBorders>
              <w:top w:val="single" w:sz="4" w:space="0" w:color="6AA84F"/>
              <w:bottom w:val="single" w:sz="4" w:space="0" w:color="6AA84F"/>
            </w:tcBorders>
            <w:shd w:val="clear" w:color="auto" w:fill="93C47D"/>
            <w:vAlign w:val="center"/>
          </w:tcPr>
          <w:p w:rsidR="009720C4" w:rsidRDefault="00963B85">
            <w:pPr>
              <w:ind w:left="0" w:hanging="2"/>
              <w:rPr>
                <w:sz w:val="20"/>
                <w:szCs w:val="20"/>
              </w:rPr>
            </w:pPr>
            <w:r>
              <w:rPr>
                <w:b/>
                <w:sz w:val="20"/>
                <w:szCs w:val="20"/>
              </w:rPr>
              <w:t>AÑO ACADÉMICO:</w:t>
            </w:r>
          </w:p>
        </w:tc>
        <w:tc>
          <w:tcPr>
            <w:tcW w:w="1652" w:type="dxa"/>
            <w:tcBorders>
              <w:top w:val="single" w:sz="4" w:space="0" w:color="6AA84F"/>
              <w:bottom w:val="single" w:sz="4" w:space="0" w:color="6AA84F"/>
            </w:tcBorders>
            <w:vAlign w:val="center"/>
          </w:tcPr>
          <w:p w:rsidR="009720C4" w:rsidRDefault="00963B85">
            <w:pPr>
              <w:ind w:left="0" w:hanging="2"/>
              <w:rPr>
                <w:sz w:val="20"/>
                <w:szCs w:val="20"/>
              </w:rPr>
            </w:pPr>
            <w:r>
              <w:rPr>
                <w:sz w:val="20"/>
                <w:szCs w:val="20"/>
              </w:rPr>
              <w:t>2026</w:t>
            </w:r>
          </w:p>
        </w:tc>
      </w:tr>
      <w:tr w:rsidR="009720C4">
        <w:trPr>
          <w:trHeight w:val="460"/>
        </w:trPr>
        <w:tc>
          <w:tcPr>
            <w:tcW w:w="3826" w:type="dxa"/>
            <w:gridSpan w:val="5"/>
            <w:tcBorders>
              <w:top w:val="single" w:sz="4" w:space="0" w:color="6AA84F"/>
              <w:bottom w:val="single" w:sz="4" w:space="0" w:color="6AA84F"/>
              <w:right w:val="single" w:sz="4" w:space="0" w:color="000000"/>
            </w:tcBorders>
            <w:shd w:val="clear" w:color="auto" w:fill="93C47D"/>
            <w:vAlign w:val="center"/>
          </w:tcPr>
          <w:p w:rsidR="009720C4" w:rsidRDefault="00963B85">
            <w:pPr>
              <w:ind w:left="0" w:hanging="2"/>
              <w:rPr>
                <w:b/>
                <w:sz w:val="20"/>
                <w:szCs w:val="20"/>
              </w:rPr>
            </w:pPr>
            <w:r>
              <w:rPr>
                <w:b/>
                <w:sz w:val="20"/>
                <w:szCs w:val="20"/>
              </w:rPr>
              <w:t>CARGA HORARIA SEMANAL:</w:t>
            </w:r>
          </w:p>
        </w:tc>
        <w:tc>
          <w:tcPr>
            <w:tcW w:w="2239" w:type="dxa"/>
            <w:gridSpan w:val="2"/>
            <w:tcBorders>
              <w:top w:val="single" w:sz="4" w:space="0" w:color="6AA84F"/>
              <w:bottom w:val="single" w:sz="4" w:space="0" w:color="6AA84F"/>
              <w:right w:val="single" w:sz="4" w:space="0" w:color="000000"/>
            </w:tcBorders>
            <w:vAlign w:val="center"/>
          </w:tcPr>
          <w:p w:rsidR="009720C4" w:rsidRDefault="00963B85">
            <w:pPr>
              <w:ind w:left="0" w:hanging="2"/>
              <w:rPr>
                <w:sz w:val="20"/>
                <w:szCs w:val="20"/>
              </w:rPr>
            </w:pPr>
            <w:r>
              <w:rPr>
                <w:sz w:val="20"/>
                <w:szCs w:val="20"/>
              </w:rPr>
              <w:t>3</w:t>
            </w:r>
          </w:p>
        </w:tc>
        <w:tc>
          <w:tcPr>
            <w:tcW w:w="2070" w:type="dxa"/>
            <w:tcBorders>
              <w:top w:val="single" w:sz="4" w:space="0" w:color="6AA84F"/>
              <w:bottom w:val="single" w:sz="4" w:space="0" w:color="6AA84F"/>
            </w:tcBorders>
            <w:shd w:val="clear" w:color="auto" w:fill="93C47D"/>
            <w:vAlign w:val="center"/>
          </w:tcPr>
          <w:p w:rsidR="009720C4" w:rsidRDefault="00963B85">
            <w:pPr>
              <w:ind w:left="0" w:hanging="2"/>
              <w:rPr>
                <w:sz w:val="20"/>
                <w:szCs w:val="20"/>
              </w:rPr>
            </w:pPr>
            <w:r>
              <w:rPr>
                <w:b/>
                <w:sz w:val="20"/>
                <w:szCs w:val="20"/>
              </w:rPr>
              <w:t>CARGA HORARIA TOTAL:</w:t>
            </w:r>
          </w:p>
        </w:tc>
        <w:tc>
          <w:tcPr>
            <w:tcW w:w="1652" w:type="dxa"/>
            <w:tcBorders>
              <w:top w:val="single" w:sz="4" w:space="0" w:color="6AA84F"/>
              <w:bottom w:val="single" w:sz="4" w:space="0" w:color="6AA84F"/>
            </w:tcBorders>
            <w:vAlign w:val="center"/>
          </w:tcPr>
          <w:p w:rsidR="009720C4" w:rsidRDefault="00963B85">
            <w:pPr>
              <w:ind w:left="0" w:hanging="2"/>
              <w:rPr>
                <w:sz w:val="20"/>
                <w:szCs w:val="20"/>
              </w:rPr>
            </w:pPr>
            <w:r>
              <w:rPr>
                <w:sz w:val="20"/>
                <w:szCs w:val="20"/>
              </w:rPr>
              <w:t>54</w:t>
            </w:r>
          </w:p>
        </w:tc>
      </w:tr>
      <w:tr w:rsidR="009720C4">
        <w:trPr>
          <w:trHeight w:val="460"/>
        </w:trPr>
        <w:tc>
          <w:tcPr>
            <w:tcW w:w="3826" w:type="dxa"/>
            <w:gridSpan w:val="5"/>
            <w:tcBorders>
              <w:top w:val="single" w:sz="4" w:space="0" w:color="6AA84F"/>
              <w:bottom w:val="single" w:sz="4" w:space="0" w:color="6AA84F"/>
              <w:right w:val="single" w:sz="4" w:space="0" w:color="000000"/>
            </w:tcBorders>
            <w:shd w:val="clear" w:color="auto" w:fill="93C47D"/>
            <w:vAlign w:val="center"/>
          </w:tcPr>
          <w:p w:rsidR="009720C4" w:rsidRDefault="00963B85">
            <w:pPr>
              <w:ind w:left="0" w:hanging="2"/>
              <w:rPr>
                <w:sz w:val="20"/>
                <w:szCs w:val="20"/>
              </w:rPr>
            </w:pPr>
            <w:r>
              <w:rPr>
                <w:b/>
                <w:sz w:val="20"/>
                <w:szCs w:val="20"/>
              </w:rPr>
              <w:t>HORARIOS DE DICTADO/ ENCUENTROS SINCRÓNICOS:</w:t>
            </w:r>
          </w:p>
        </w:tc>
        <w:tc>
          <w:tcPr>
            <w:tcW w:w="5961" w:type="dxa"/>
            <w:gridSpan w:val="4"/>
            <w:tcBorders>
              <w:top w:val="single" w:sz="4" w:space="0" w:color="6AA84F"/>
              <w:bottom w:val="single" w:sz="4" w:space="0" w:color="6AA84F"/>
              <w:right w:val="single" w:sz="4" w:space="0" w:color="000000"/>
            </w:tcBorders>
            <w:vAlign w:val="center"/>
          </w:tcPr>
          <w:p w:rsidR="009720C4" w:rsidRDefault="00963B85">
            <w:pPr>
              <w:ind w:left="0" w:hanging="2"/>
              <w:rPr>
                <w:sz w:val="20"/>
                <w:szCs w:val="20"/>
              </w:rPr>
            </w:pPr>
            <w:r>
              <w:rPr>
                <w:sz w:val="20"/>
                <w:szCs w:val="20"/>
              </w:rPr>
              <w:t>(para las horas presenciales y/o actividades sincrónicas)</w:t>
            </w:r>
          </w:p>
        </w:tc>
      </w:tr>
      <w:tr w:rsidR="009720C4">
        <w:trPr>
          <w:trHeight w:val="460"/>
        </w:trPr>
        <w:tc>
          <w:tcPr>
            <w:tcW w:w="1358" w:type="dxa"/>
            <w:tcBorders>
              <w:top w:val="single" w:sz="4" w:space="0" w:color="6AA84F"/>
              <w:bottom w:val="single" w:sz="4" w:space="0" w:color="6AA84F"/>
            </w:tcBorders>
            <w:shd w:val="clear" w:color="auto" w:fill="93C47D"/>
            <w:vAlign w:val="center"/>
          </w:tcPr>
          <w:p w:rsidR="009720C4" w:rsidRDefault="00963B85">
            <w:pPr>
              <w:ind w:left="0" w:hanging="2"/>
              <w:rPr>
                <w:b/>
                <w:sz w:val="20"/>
                <w:szCs w:val="20"/>
              </w:rPr>
            </w:pPr>
            <w:r>
              <w:rPr>
                <w:b/>
                <w:sz w:val="20"/>
                <w:szCs w:val="20"/>
              </w:rPr>
              <w:t>CURSO:</w:t>
            </w:r>
          </w:p>
        </w:tc>
        <w:tc>
          <w:tcPr>
            <w:tcW w:w="2085" w:type="dxa"/>
            <w:gridSpan w:val="3"/>
            <w:tcBorders>
              <w:top w:val="single" w:sz="4" w:space="0" w:color="6AA84F"/>
              <w:bottom w:val="single" w:sz="4" w:space="0" w:color="6AA84F"/>
              <w:right w:val="single" w:sz="4" w:space="0" w:color="000000"/>
            </w:tcBorders>
            <w:vAlign w:val="center"/>
          </w:tcPr>
          <w:p w:rsidR="009720C4" w:rsidRDefault="00963B85">
            <w:pPr>
              <w:ind w:left="0" w:hanging="2"/>
              <w:rPr>
                <w:sz w:val="20"/>
                <w:szCs w:val="20"/>
              </w:rPr>
            </w:pPr>
            <w:r>
              <w:rPr>
                <w:sz w:val="20"/>
                <w:szCs w:val="20"/>
              </w:rPr>
              <w:t>Cuarto</w:t>
            </w:r>
          </w:p>
        </w:tc>
        <w:tc>
          <w:tcPr>
            <w:tcW w:w="1095" w:type="dxa"/>
            <w:gridSpan w:val="2"/>
            <w:tcBorders>
              <w:top w:val="single" w:sz="4" w:space="0" w:color="6AA84F"/>
              <w:bottom w:val="single" w:sz="4" w:space="0" w:color="6AA84F"/>
            </w:tcBorders>
            <w:shd w:val="clear" w:color="auto" w:fill="93C47D"/>
            <w:vAlign w:val="center"/>
          </w:tcPr>
          <w:p w:rsidR="009720C4" w:rsidRDefault="00963B85">
            <w:pPr>
              <w:ind w:left="0" w:hanging="2"/>
              <w:rPr>
                <w:b/>
                <w:sz w:val="20"/>
                <w:szCs w:val="20"/>
              </w:rPr>
            </w:pPr>
            <w:r>
              <w:rPr>
                <w:b/>
                <w:sz w:val="20"/>
                <w:szCs w:val="20"/>
              </w:rPr>
              <w:t>TURNO:</w:t>
            </w:r>
          </w:p>
        </w:tc>
        <w:tc>
          <w:tcPr>
            <w:tcW w:w="1527" w:type="dxa"/>
            <w:tcBorders>
              <w:top w:val="single" w:sz="4" w:space="0" w:color="6AA84F"/>
              <w:bottom w:val="single" w:sz="4" w:space="0" w:color="6AA84F"/>
            </w:tcBorders>
            <w:vAlign w:val="center"/>
          </w:tcPr>
          <w:p w:rsidR="009720C4" w:rsidRDefault="00963B85">
            <w:pPr>
              <w:ind w:left="0" w:hanging="2"/>
              <w:rPr>
                <w:sz w:val="20"/>
                <w:szCs w:val="20"/>
              </w:rPr>
            </w:pPr>
            <w:r>
              <w:rPr>
                <w:sz w:val="20"/>
                <w:szCs w:val="20"/>
              </w:rPr>
              <w:t>Mañana/Noche</w:t>
            </w:r>
          </w:p>
        </w:tc>
        <w:tc>
          <w:tcPr>
            <w:tcW w:w="2070" w:type="dxa"/>
            <w:tcBorders>
              <w:top w:val="single" w:sz="4" w:space="0" w:color="6AA84F"/>
              <w:bottom w:val="single" w:sz="4" w:space="0" w:color="6AA84F"/>
            </w:tcBorders>
            <w:shd w:val="clear" w:color="auto" w:fill="93C47D"/>
            <w:vAlign w:val="center"/>
          </w:tcPr>
          <w:p w:rsidR="009720C4" w:rsidRDefault="00963B85">
            <w:pPr>
              <w:ind w:left="0" w:hanging="2"/>
              <w:rPr>
                <w:b/>
                <w:sz w:val="20"/>
                <w:szCs w:val="20"/>
              </w:rPr>
            </w:pPr>
            <w:r>
              <w:rPr>
                <w:b/>
                <w:sz w:val="20"/>
                <w:szCs w:val="20"/>
              </w:rPr>
              <w:t>SEDE:</w:t>
            </w:r>
          </w:p>
        </w:tc>
        <w:tc>
          <w:tcPr>
            <w:tcW w:w="1652" w:type="dxa"/>
            <w:tcBorders>
              <w:top w:val="single" w:sz="4" w:space="0" w:color="6AA84F"/>
              <w:bottom w:val="single" w:sz="4" w:space="0" w:color="6AA84F"/>
            </w:tcBorders>
            <w:vAlign w:val="center"/>
          </w:tcPr>
          <w:p w:rsidR="009720C4" w:rsidRDefault="00963B85">
            <w:pPr>
              <w:ind w:left="0" w:hanging="2"/>
              <w:rPr>
                <w:sz w:val="20"/>
                <w:szCs w:val="20"/>
              </w:rPr>
            </w:pPr>
            <w:r>
              <w:rPr>
                <w:sz w:val="20"/>
                <w:szCs w:val="20"/>
              </w:rPr>
              <w:t>Centro</w:t>
            </w:r>
          </w:p>
        </w:tc>
      </w:tr>
      <w:tr w:rsidR="009720C4">
        <w:trPr>
          <w:trHeight w:val="460"/>
        </w:trPr>
        <w:tc>
          <w:tcPr>
            <w:tcW w:w="1928" w:type="dxa"/>
            <w:gridSpan w:val="2"/>
            <w:tcBorders>
              <w:top w:val="single" w:sz="4" w:space="0" w:color="6AA84F"/>
              <w:bottom w:val="single" w:sz="4" w:space="0" w:color="6AA84F"/>
              <w:right w:val="single" w:sz="4" w:space="0" w:color="000000"/>
            </w:tcBorders>
            <w:shd w:val="clear" w:color="auto" w:fill="93C47D"/>
            <w:vAlign w:val="center"/>
          </w:tcPr>
          <w:p w:rsidR="009720C4" w:rsidRDefault="00963B85">
            <w:pPr>
              <w:ind w:left="0" w:hanging="2"/>
              <w:rPr>
                <w:b/>
                <w:sz w:val="20"/>
                <w:szCs w:val="20"/>
              </w:rPr>
            </w:pPr>
            <w:r>
              <w:rPr>
                <w:b/>
                <w:sz w:val="20"/>
                <w:szCs w:val="20"/>
              </w:rPr>
              <w:t>IDIOMA:</w:t>
            </w:r>
          </w:p>
        </w:tc>
        <w:tc>
          <w:tcPr>
            <w:tcW w:w="7859" w:type="dxa"/>
            <w:gridSpan w:val="7"/>
            <w:tcBorders>
              <w:top w:val="single" w:sz="4" w:space="0" w:color="6AA84F"/>
              <w:bottom w:val="single" w:sz="4" w:space="0" w:color="6AA84F"/>
              <w:right w:val="single" w:sz="4" w:space="0" w:color="000000"/>
            </w:tcBorders>
            <w:vAlign w:val="center"/>
          </w:tcPr>
          <w:p w:rsidR="009720C4" w:rsidRDefault="00963B85">
            <w:pPr>
              <w:ind w:left="0" w:hanging="2"/>
              <w:rPr>
                <w:sz w:val="20"/>
                <w:szCs w:val="20"/>
              </w:rPr>
            </w:pPr>
            <w:r>
              <w:rPr>
                <w:sz w:val="22"/>
                <w:szCs w:val="22"/>
              </w:rPr>
              <w:t>español</w:t>
            </w:r>
          </w:p>
        </w:tc>
      </w:tr>
      <w:tr w:rsidR="009720C4">
        <w:trPr>
          <w:trHeight w:val="460"/>
        </w:trPr>
        <w:tc>
          <w:tcPr>
            <w:tcW w:w="1358" w:type="dxa"/>
            <w:tcBorders>
              <w:top w:val="single" w:sz="4" w:space="0" w:color="6AA84F"/>
              <w:bottom w:val="single" w:sz="4" w:space="0" w:color="6AA84F"/>
            </w:tcBorders>
            <w:shd w:val="clear" w:color="auto" w:fill="93C47D"/>
            <w:vAlign w:val="center"/>
          </w:tcPr>
          <w:p w:rsidR="009720C4" w:rsidRDefault="00963B85">
            <w:pPr>
              <w:ind w:left="0" w:hanging="2"/>
              <w:rPr>
                <w:b/>
                <w:sz w:val="20"/>
                <w:szCs w:val="20"/>
              </w:rPr>
            </w:pPr>
            <w:r>
              <w:rPr>
                <w:b/>
                <w:sz w:val="20"/>
                <w:szCs w:val="20"/>
              </w:rPr>
              <w:t>URL:</w:t>
            </w:r>
          </w:p>
        </w:tc>
        <w:tc>
          <w:tcPr>
            <w:tcW w:w="8429" w:type="dxa"/>
            <w:gridSpan w:val="8"/>
            <w:tcBorders>
              <w:top w:val="single" w:sz="4" w:space="0" w:color="6AA84F"/>
              <w:bottom w:val="single" w:sz="4" w:space="0" w:color="6AA84F"/>
              <w:right w:val="single" w:sz="4" w:space="0" w:color="000000"/>
            </w:tcBorders>
            <w:vAlign w:val="center"/>
          </w:tcPr>
          <w:p w:rsidR="009720C4" w:rsidRDefault="00963B85">
            <w:pPr>
              <w:ind w:left="0" w:hanging="2"/>
              <w:rPr>
                <w:sz w:val="20"/>
                <w:szCs w:val="20"/>
              </w:rPr>
            </w:pPr>
            <w:r>
              <w:t xml:space="preserve"> </w:t>
            </w:r>
            <w:hyperlink r:id="rId9" w:tgtFrame="_blank">
              <w:r>
                <w:rPr>
                  <w:rStyle w:val="Hipervnculo"/>
                  <w:sz w:val="22"/>
                  <w:szCs w:val="22"/>
                </w:rPr>
                <w:t>https://virtual.usal.edu.ar/ultra/course</w:t>
              </w:r>
            </w:hyperlink>
          </w:p>
        </w:tc>
      </w:tr>
    </w:tbl>
    <w:p w:rsidR="009720C4" w:rsidRDefault="009720C4">
      <w:pPr>
        <w:tabs>
          <w:tab w:val="left" w:pos="1985"/>
        </w:tabs>
        <w:ind w:left="0" w:hanging="2"/>
        <w:jc w:val="both"/>
        <w:rPr>
          <w:b/>
          <w:sz w:val="22"/>
          <w:szCs w:val="22"/>
        </w:rPr>
      </w:pPr>
    </w:p>
    <w:p w:rsidR="009720C4" w:rsidRDefault="009720C4">
      <w:pPr>
        <w:ind w:left="0" w:hanging="2"/>
        <w:jc w:val="both"/>
        <w:rPr>
          <w:b/>
          <w:sz w:val="22"/>
          <w:szCs w:val="22"/>
        </w:rPr>
      </w:pPr>
    </w:p>
    <w:p w:rsidR="009720C4" w:rsidRDefault="009720C4">
      <w:pPr>
        <w:ind w:left="0" w:hanging="2"/>
        <w:jc w:val="both"/>
        <w:rPr>
          <w:b/>
          <w:sz w:val="22"/>
          <w:szCs w:val="22"/>
        </w:rPr>
      </w:pPr>
    </w:p>
    <w:p w:rsidR="009720C4" w:rsidRDefault="00963B85">
      <w:pPr>
        <w:numPr>
          <w:ilvl w:val="0"/>
          <w:numId w:val="1"/>
        </w:numPr>
        <w:ind w:left="0" w:hanging="2"/>
        <w:jc w:val="both"/>
        <w:rPr>
          <w:sz w:val="22"/>
          <w:szCs w:val="22"/>
        </w:rPr>
      </w:pPr>
      <w:r>
        <w:rPr>
          <w:b/>
          <w:sz w:val="22"/>
          <w:szCs w:val="22"/>
        </w:rPr>
        <w:t xml:space="preserve">CICLO: </w:t>
      </w:r>
    </w:p>
    <w:p w:rsidR="009720C4" w:rsidRDefault="00963B85">
      <w:pPr>
        <w:ind w:left="0" w:hanging="2"/>
        <w:jc w:val="both"/>
        <w:rPr>
          <w:i/>
          <w:sz w:val="20"/>
          <w:szCs w:val="20"/>
        </w:rPr>
      </w:pPr>
      <w:r>
        <w:rPr>
          <w:i/>
          <w:sz w:val="20"/>
          <w:szCs w:val="20"/>
        </w:rPr>
        <w:t>(Marque con una cruz el ciclo correspondiente)</w:t>
      </w:r>
    </w:p>
    <w:p w:rsidR="009720C4" w:rsidRDefault="009720C4">
      <w:pPr>
        <w:ind w:left="0" w:hanging="2"/>
        <w:jc w:val="both"/>
        <w:rPr>
          <w:i/>
          <w:sz w:val="20"/>
          <w:szCs w:val="20"/>
        </w:rPr>
      </w:pPr>
    </w:p>
    <w:tbl>
      <w:tblPr>
        <w:tblW w:w="4780" w:type="dxa"/>
        <w:jc w:val="center"/>
        <w:tblLayout w:type="fixed"/>
        <w:tblLook w:val="0000" w:firstRow="0" w:lastRow="0" w:firstColumn="0" w:lastColumn="0" w:noHBand="0" w:noVBand="0"/>
      </w:tblPr>
      <w:tblGrid>
        <w:gridCol w:w="935"/>
        <w:gridCol w:w="573"/>
        <w:gridCol w:w="2728"/>
        <w:gridCol w:w="544"/>
      </w:tblGrid>
      <w:tr w:rsidR="009720C4">
        <w:trPr>
          <w:trHeight w:val="454"/>
          <w:jc w:val="center"/>
        </w:trPr>
        <w:tc>
          <w:tcPr>
            <w:tcW w:w="9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720C4" w:rsidRDefault="00963B85">
            <w:pPr>
              <w:ind w:left="0" w:hanging="2"/>
              <w:jc w:val="center"/>
              <w:rPr>
                <w:b/>
                <w:sz w:val="22"/>
                <w:szCs w:val="22"/>
              </w:rPr>
            </w:pPr>
            <w:r>
              <w:rPr>
                <w:b/>
                <w:sz w:val="22"/>
                <w:szCs w:val="22"/>
              </w:rPr>
              <w:t>Básico</w:t>
            </w:r>
          </w:p>
        </w:tc>
        <w:tc>
          <w:tcPr>
            <w:tcW w:w="573" w:type="dxa"/>
            <w:tcBorders>
              <w:left w:val="single" w:sz="4" w:space="0" w:color="6AA84F"/>
              <w:bottom w:val="single" w:sz="4" w:space="0" w:color="6AA84F"/>
              <w:right w:val="single" w:sz="4" w:space="0" w:color="6AA84F"/>
            </w:tcBorders>
            <w:vAlign w:val="center"/>
          </w:tcPr>
          <w:p w:rsidR="009720C4" w:rsidRDefault="009720C4">
            <w:pPr>
              <w:ind w:left="0" w:hanging="2"/>
              <w:jc w:val="center"/>
              <w:rPr>
                <w:b/>
                <w:sz w:val="22"/>
                <w:szCs w:val="22"/>
              </w:rPr>
            </w:pPr>
          </w:p>
        </w:tc>
        <w:tc>
          <w:tcPr>
            <w:tcW w:w="272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720C4" w:rsidRDefault="00963B85">
            <w:pPr>
              <w:ind w:left="0" w:hanging="2"/>
              <w:jc w:val="center"/>
              <w:rPr>
                <w:b/>
                <w:sz w:val="22"/>
                <w:szCs w:val="22"/>
              </w:rPr>
            </w:pPr>
            <w:r>
              <w:rPr>
                <w:b/>
                <w:sz w:val="22"/>
                <w:szCs w:val="22"/>
              </w:rPr>
              <w:t>Superior/Profesional</w:t>
            </w:r>
          </w:p>
        </w:tc>
        <w:tc>
          <w:tcPr>
            <w:tcW w:w="544" w:type="dxa"/>
            <w:tcBorders>
              <w:left w:val="single" w:sz="4" w:space="0" w:color="6AA84F"/>
              <w:bottom w:val="single" w:sz="4" w:space="0" w:color="6AA84F"/>
            </w:tcBorders>
            <w:vAlign w:val="center"/>
          </w:tcPr>
          <w:p w:rsidR="009720C4" w:rsidRDefault="00963B85">
            <w:pPr>
              <w:ind w:left="0" w:hanging="2"/>
              <w:jc w:val="center"/>
              <w:rPr>
                <w:b/>
                <w:sz w:val="22"/>
                <w:szCs w:val="22"/>
              </w:rPr>
            </w:pPr>
            <w:r>
              <w:rPr>
                <w:b/>
                <w:sz w:val="22"/>
                <w:szCs w:val="22"/>
              </w:rPr>
              <w:t>X</w:t>
            </w:r>
          </w:p>
        </w:tc>
      </w:tr>
    </w:tbl>
    <w:p w:rsidR="009720C4" w:rsidRDefault="009720C4">
      <w:pPr>
        <w:ind w:left="0" w:firstLine="0"/>
        <w:jc w:val="both"/>
        <w:rPr>
          <w:b/>
          <w:sz w:val="22"/>
          <w:szCs w:val="22"/>
        </w:rPr>
      </w:pPr>
    </w:p>
    <w:p w:rsidR="009720C4" w:rsidRDefault="009720C4">
      <w:pPr>
        <w:ind w:left="0" w:hanging="2"/>
        <w:jc w:val="both"/>
        <w:rPr>
          <w:b/>
          <w:sz w:val="22"/>
          <w:szCs w:val="22"/>
        </w:rPr>
      </w:pPr>
    </w:p>
    <w:p w:rsidR="009720C4" w:rsidRDefault="009720C4">
      <w:pPr>
        <w:ind w:left="0" w:hanging="2"/>
        <w:jc w:val="both"/>
        <w:rPr>
          <w:b/>
          <w:sz w:val="22"/>
          <w:szCs w:val="22"/>
        </w:rPr>
      </w:pPr>
    </w:p>
    <w:p w:rsidR="009720C4" w:rsidRDefault="00963B85">
      <w:pPr>
        <w:numPr>
          <w:ilvl w:val="0"/>
          <w:numId w:val="1"/>
        </w:numPr>
        <w:ind w:left="0" w:hanging="2"/>
        <w:jc w:val="both"/>
        <w:rPr>
          <w:sz w:val="22"/>
          <w:szCs w:val="22"/>
        </w:rPr>
      </w:pPr>
      <w:r>
        <w:rPr>
          <w:b/>
          <w:sz w:val="22"/>
          <w:szCs w:val="22"/>
        </w:rPr>
        <w:t>COMPOSICIÓN DE LA CÁTEDRA:</w:t>
      </w:r>
    </w:p>
    <w:p w:rsidR="009720C4" w:rsidRDefault="009720C4">
      <w:pPr>
        <w:ind w:left="0" w:hanging="2"/>
        <w:jc w:val="both"/>
        <w:rPr>
          <w:b/>
          <w:sz w:val="22"/>
          <w:szCs w:val="22"/>
        </w:rPr>
      </w:pPr>
    </w:p>
    <w:p w:rsidR="009720C4" w:rsidRDefault="009720C4">
      <w:pPr>
        <w:ind w:left="0" w:hanging="2"/>
        <w:jc w:val="both"/>
        <w:rPr>
          <w:b/>
          <w:sz w:val="22"/>
          <w:szCs w:val="22"/>
        </w:rPr>
      </w:pPr>
    </w:p>
    <w:tbl>
      <w:tblPr>
        <w:tblW w:w="8865" w:type="dxa"/>
        <w:tblLayout w:type="fixed"/>
        <w:tblCellMar>
          <w:top w:w="100" w:type="dxa"/>
          <w:left w:w="100" w:type="dxa"/>
          <w:bottom w:w="100" w:type="dxa"/>
          <w:right w:w="100" w:type="dxa"/>
        </w:tblCellMar>
        <w:tblLook w:val="0600" w:firstRow="0" w:lastRow="0" w:firstColumn="0" w:lastColumn="0" w:noHBand="1" w:noVBand="1"/>
      </w:tblPr>
      <w:tblGrid>
        <w:gridCol w:w="4005"/>
        <w:gridCol w:w="1875"/>
        <w:gridCol w:w="2985"/>
      </w:tblGrid>
      <w:tr w:rsidR="009720C4">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Pr>
          <w:p w:rsidR="009720C4" w:rsidRDefault="00963B85">
            <w:pPr>
              <w:spacing w:line="240" w:lineRule="auto"/>
              <w:ind w:left="0" w:hanging="2"/>
              <w:jc w:val="both"/>
              <w:rPr>
                <w:b/>
                <w:sz w:val="22"/>
                <w:szCs w:val="22"/>
              </w:rPr>
            </w:pPr>
            <w:r>
              <w:rPr>
                <w:b/>
                <w:sz w:val="22"/>
                <w:szCs w:val="22"/>
              </w:rPr>
              <w:t>Docente</w:t>
            </w:r>
          </w:p>
        </w:tc>
        <w:tc>
          <w:tcPr>
            <w:tcW w:w="1875" w:type="dxa"/>
            <w:tcBorders>
              <w:top w:val="single" w:sz="8" w:space="0" w:color="000000"/>
              <w:bottom w:val="single" w:sz="8" w:space="0" w:color="000000"/>
              <w:right w:val="single" w:sz="8" w:space="0" w:color="38761D"/>
            </w:tcBorders>
            <w:shd w:val="clear" w:color="auto" w:fill="A8D08D"/>
          </w:tcPr>
          <w:p w:rsidR="009720C4" w:rsidRDefault="00963B85">
            <w:pPr>
              <w:spacing w:line="240" w:lineRule="auto"/>
              <w:ind w:left="0" w:hanging="2"/>
              <w:jc w:val="both"/>
              <w:rPr>
                <w:b/>
                <w:sz w:val="22"/>
                <w:szCs w:val="22"/>
              </w:rPr>
            </w:pPr>
            <w:r>
              <w:rPr>
                <w:b/>
                <w:sz w:val="22"/>
                <w:szCs w:val="22"/>
              </w:rPr>
              <w:t>Función*</w:t>
            </w:r>
          </w:p>
        </w:tc>
        <w:tc>
          <w:tcPr>
            <w:tcW w:w="2985" w:type="dxa"/>
            <w:tcBorders>
              <w:top w:val="single" w:sz="8" w:space="0" w:color="38761D"/>
              <w:bottom w:val="single" w:sz="8" w:space="0" w:color="38761D"/>
              <w:right w:val="single" w:sz="8" w:space="0" w:color="38761D"/>
            </w:tcBorders>
            <w:shd w:val="clear" w:color="auto" w:fill="A8D08D"/>
          </w:tcPr>
          <w:p w:rsidR="009720C4" w:rsidRDefault="00963B85">
            <w:pPr>
              <w:spacing w:line="240" w:lineRule="auto"/>
              <w:ind w:left="0" w:hanging="2"/>
              <w:jc w:val="both"/>
              <w:rPr>
                <w:b/>
                <w:sz w:val="22"/>
                <w:szCs w:val="22"/>
              </w:rPr>
            </w:pPr>
            <w:r>
              <w:rPr>
                <w:b/>
                <w:sz w:val="22"/>
                <w:szCs w:val="22"/>
              </w:rPr>
              <w:t>E-mail</w:t>
            </w:r>
          </w:p>
        </w:tc>
      </w:tr>
      <w:tr w:rsidR="009720C4">
        <w:trPr>
          <w:trHeight w:val="465"/>
        </w:trPr>
        <w:tc>
          <w:tcPr>
            <w:tcW w:w="4005" w:type="dxa"/>
            <w:tcBorders>
              <w:left w:val="single" w:sz="8" w:space="0" w:color="38761D"/>
              <w:bottom w:val="single" w:sz="8" w:space="0" w:color="38761D"/>
              <w:right w:val="single" w:sz="8" w:space="0" w:color="38761D"/>
            </w:tcBorders>
          </w:tcPr>
          <w:p w:rsidR="009720C4" w:rsidRDefault="00963B85">
            <w:pPr>
              <w:spacing w:line="240" w:lineRule="auto"/>
              <w:ind w:left="0" w:hanging="2"/>
              <w:jc w:val="both"/>
              <w:rPr>
                <w:b/>
                <w:sz w:val="22"/>
                <w:szCs w:val="22"/>
              </w:rPr>
            </w:pPr>
            <w:r>
              <w:rPr>
                <w:b/>
                <w:sz w:val="22"/>
                <w:szCs w:val="22"/>
              </w:rPr>
              <w:t xml:space="preserve">Titular: Gustavo Omar </w:t>
            </w:r>
            <w:proofErr w:type="spellStart"/>
            <w:r>
              <w:rPr>
                <w:b/>
                <w:sz w:val="22"/>
                <w:szCs w:val="22"/>
              </w:rPr>
              <w:t>Lahoud</w:t>
            </w:r>
            <w:proofErr w:type="spellEnd"/>
          </w:p>
        </w:tc>
        <w:tc>
          <w:tcPr>
            <w:tcW w:w="1875" w:type="dxa"/>
            <w:tcBorders>
              <w:bottom w:val="single" w:sz="8" w:space="0" w:color="000000"/>
              <w:right w:val="single" w:sz="8" w:space="0" w:color="000000"/>
            </w:tcBorders>
          </w:tcPr>
          <w:p w:rsidR="009720C4" w:rsidRDefault="00963B85">
            <w:pPr>
              <w:spacing w:line="240" w:lineRule="auto"/>
              <w:ind w:left="0" w:hanging="2"/>
              <w:jc w:val="both"/>
              <w:rPr>
                <w:b/>
                <w:sz w:val="22"/>
                <w:szCs w:val="22"/>
              </w:rPr>
            </w:pPr>
            <w:r>
              <w:rPr>
                <w:b/>
                <w:sz w:val="22"/>
                <w:szCs w:val="22"/>
              </w:rPr>
              <w:t>A cargo</w:t>
            </w:r>
          </w:p>
        </w:tc>
        <w:tc>
          <w:tcPr>
            <w:tcW w:w="2985" w:type="dxa"/>
            <w:tcBorders>
              <w:bottom w:val="single" w:sz="8" w:space="0" w:color="000000"/>
              <w:right w:val="single" w:sz="8" w:space="0" w:color="000000"/>
            </w:tcBorders>
          </w:tcPr>
          <w:p w:rsidR="009720C4" w:rsidRDefault="00963B85">
            <w:pPr>
              <w:spacing w:line="480" w:lineRule="auto"/>
              <w:ind w:left="0" w:hanging="2"/>
              <w:rPr>
                <w:b/>
                <w:sz w:val="18"/>
                <w:szCs w:val="18"/>
              </w:rPr>
            </w:pPr>
            <w:r>
              <w:rPr>
                <w:sz w:val="22"/>
                <w:szCs w:val="22"/>
              </w:rPr>
              <w:t>lahoud.gustavoo@usal.edu.ar</w:t>
            </w:r>
          </w:p>
        </w:tc>
      </w:tr>
      <w:tr w:rsidR="009720C4">
        <w:trPr>
          <w:trHeight w:val="465"/>
        </w:trPr>
        <w:tc>
          <w:tcPr>
            <w:tcW w:w="4005" w:type="dxa"/>
            <w:tcBorders>
              <w:left w:val="single" w:sz="8" w:space="0" w:color="38761D"/>
              <w:bottom w:val="single" w:sz="8" w:space="0" w:color="38761D"/>
              <w:right w:val="single" w:sz="8" w:space="0" w:color="38761D"/>
            </w:tcBorders>
          </w:tcPr>
          <w:p w:rsidR="009720C4" w:rsidRDefault="00963B85">
            <w:pPr>
              <w:spacing w:line="240" w:lineRule="auto"/>
              <w:ind w:left="0" w:hanging="2"/>
              <w:jc w:val="both"/>
              <w:rPr>
                <w:b/>
                <w:sz w:val="22"/>
                <w:szCs w:val="22"/>
              </w:rPr>
            </w:pPr>
            <w:r>
              <w:rPr>
                <w:b/>
                <w:sz w:val="22"/>
                <w:szCs w:val="22"/>
              </w:rPr>
              <w:t>Adjunto/Asociado/Auxiliar</w:t>
            </w:r>
          </w:p>
        </w:tc>
        <w:tc>
          <w:tcPr>
            <w:tcW w:w="1875" w:type="dxa"/>
            <w:tcBorders>
              <w:bottom w:val="single" w:sz="8" w:space="0" w:color="000000"/>
              <w:right w:val="single" w:sz="8" w:space="0" w:color="000000"/>
            </w:tcBorders>
          </w:tcPr>
          <w:p w:rsidR="009720C4" w:rsidRDefault="009720C4">
            <w:pPr>
              <w:spacing w:line="240" w:lineRule="auto"/>
              <w:ind w:left="0" w:hanging="2"/>
              <w:jc w:val="both"/>
              <w:rPr>
                <w:b/>
                <w:sz w:val="22"/>
                <w:szCs w:val="22"/>
              </w:rPr>
            </w:pPr>
          </w:p>
        </w:tc>
        <w:tc>
          <w:tcPr>
            <w:tcW w:w="2985" w:type="dxa"/>
            <w:tcBorders>
              <w:bottom w:val="single" w:sz="8" w:space="0" w:color="000000"/>
              <w:right w:val="single" w:sz="8" w:space="0" w:color="000000"/>
            </w:tcBorders>
          </w:tcPr>
          <w:p w:rsidR="009720C4" w:rsidRDefault="009720C4">
            <w:pPr>
              <w:spacing w:line="240" w:lineRule="auto"/>
              <w:ind w:left="0" w:hanging="2"/>
              <w:jc w:val="both"/>
              <w:rPr>
                <w:b/>
                <w:sz w:val="18"/>
                <w:szCs w:val="18"/>
              </w:rPr>
            </w:pPr>
          </w:p>
        </w:tc>
      </w:tr>
      <w:tr w:rsidR="009720C4">
        <w:trPr>
          <w:trHeight w:val="195"/>
        </w:trPr>
        <w:tc>
          <w:tcPr>
            <w:tcW w:w="4005" w:type="dxa"/>
            <w:tcBorders>
              <w:left w:val="single" w:sz="8" w:space="0" w:color="38761D"/>
              <w:bottom w:val="single" w:sz="8" w:space="0" w:color="38761D"/>
              <w:right w:val="single" w:sz="8" w:space="0" w:color="38761D"/>
            </w:tcBorders>
          </w:tcPr>
          <w:p w:rsidR="009720C4" w:rsidRDefault="009720C4">
            <w:pPr>
              <w:spacing w:line="240" w:lineRule="auto"/>
              <w:ind w:left="0" w:hanging="2"/>
              <w:jc w:val="both"/>
              <w:rPr>
                <w:b/>
                <w:sz w:val="22"/>
                <w:szCs w:val="22"/>
              </w:rPr>
            </w:pPr>
          </w:p>
        </w:tc>
        <w:tc>
          <w:tcPr>
            <w:tcW w:w="1875" w:type="dxa"/>
            <w:tcBorders>
              <w:bottom w:val="single" w:sz="8" w:space="0" w:color="000000"/>
              <w:right w:val="single" w:sz="8" w:space="0" w:color="000000"/>
            </w:tcBorders>
          </w:tcPr>
          <w:p w:rsidR="009720C4" w:rsidRDefault="009720C4">
            <w:pPr>
              <w:spacing w:line="240" w:lineRule="auto"/>
              <w:ind w:left="0" w:hanging="2"/>
              <w:jc w:val="both"/>
              <w:rPr>
                <w:b/>
                <w:sz w:val="22"/>
                <w:szCs w:val="22"/>
              </w:rPr>
            </w:pPr>
          </w:p>
        </w:tc>
        <w:tc>
          <w:tcPr>
            <w:tcW w:w="2985" w:type="dxa"/>
            <w:tcBorders>
              <w:bottom w:val="single" w:sz="8" w:space="0" w:color="000000"/>
              <w:right w:val="single" w:sz="8" w:space="0" w:color="000000"/>
            </w:tcBorders>
          </w:tcPr>
          <w:p w:rsidR="009720C4" w:rsidRDefault="009720C4">
            <w:pPr>
              <w:spacing w:line="240" w:lineRule="auto"/>
              <w:ind w:left="0" w:hanging="2"/>
              <w:jc w:val="both"/>
              <w:rPr>
                <w:b/>
                <w:sz w:val="18"/>
                <w:szCs w:val="18"/>
              </w:rPr>
            </w:pPr>
          </w:p>
        </w:tc>
      </w:tr>
    </w:tbl>
    <w:p w:rsidR="009720C4" w:rsidRDefault="00963B85">
      <w:pPr>
        <w:spacing w:line="240" w:lineRule="auto"/>
        <w:ind w:left="0" w:hanging="2"/>
        <w:jc w:val="both"/>
        <w:rPr>
          <w:sz w:val="22"/>
          <w:szCs w:val="22"/>
        </w:rPr>
      </w:pPr>
      <w:r>
        <w:rPr>
          <w:b/>
          <w:sz w:val="22"/>
          <w:szCs w:val="22"/>
        </w:rPr>
        <w:t>*</w:t>
      </w:r>
      <w:r>
        <w:rPr>
          <w:sz w:val="22"/>
          <w:szCs w:val="22"/>
        </w:rPr>
        <w:t xml:space="preserve">A cargo -Tutor </w:t>
      </w:r>
    </w:p>
    <w:p w:rsidR="009720C4" w:rsidRDefault="009720C4">
      <w:pPr>
        <w:ind w:left="0" w:hanging="2"/>
        <w:jc w:val="both"/>
        <w:rPr>
          <w:b/>
          <w:sz w:val="22"/>
          <w:szCs w:val="22"/>
        </w:rPr>
      </w:pPr>
    </w:p>
    <w:p w:rsidR="009720C4" w:rsidRDefault="009720C4">
      <w:pPr>
        <w:ind w:left="0" w:hanging="2"/>
        <w:jc w:val="both"/>
        <w:rPr>
          <w:b/>
          <w:sz w:val="22"/>
          <w:szCs w:val="22"/>
        </w:rPr>
      </w:pPr>
    </w:p>
    <w:p w:rsidR="009720C4" w:rsidRDefault="009720C4">
      <w:pPr>
        <w:ind w:left="0" w:hanging="2"/>
        <w:jc w:val="both"/>
        <w:rPr>
          <w:b/>
          <w:sz w:val="22"/>
          <w:szCs w:val="22"/>
        </w:rPr>
      </w:pPr>
    </w:p>
    <w:tbl>
      <w:tblPr>
        <w:tblW w:w="8865" w:type="dxa"/>
        <w:tblLayout w:type="fixed"/>
        <w:tblCellMar>
          <w:top w:w="100" w:type="dxa"/>
          <w:left w:w="100" w:type="dxa"/>
          <w:bottom w:w="100" w:type="dxa"/>
          <w:right w:w="100" w:type="dxa"/>
        </w:tblCellMar>
        <w:tblLook w:val="0600" w:firstRow="0" w:lastRow="0" w:firstColumn="0" w:lastColumn="0" w:noHBand="1" w:noVBand="1"/>
      </w:tblPr>
      <w:tblGrid>
        <w:gridCol w:w="4382"/>
        <w:gridCol w:w="4483"/>
      </w:tblGrid>
      <w:tr w:rsidR="009720C4">
        <w:trPr>
          <w:trHeight w:val="465"/>
        </w:trPr>
        <w:tc>
          <w:tcPr>
            <w:tcW w:w="4382" w:type="dxa"/>
            <w:tcBorders>
              <w:top w:val="single" w:sz="8" w:space="0" w:color="38761D"/>
              <w:left w:val="single" w:sz="8" w:space="0" w:color="38761D"/>
              <w:bottom w:val="single" w:sz="8" w:space="0" w:color="38761D"/>
              <w:right w:val="single" w:sz="8" w:space="0" w:color="38761D"/>
            </w:tcBorders>
            <w:shd w:val="clear" w:color="auto" w:fill="93C47D"/>
          </w:tcPr>
          <w:p w:rsidR="009720C4" w:rsidRDefault="00963B85">
            <w:pPr>
              <w:ind w:left="0" w:hanging="2"/>
              <w:jc w:val="both"/>
              <w:rPr>
                <w:b/>
                <w:sz w:val="22"/>
                <w:szCs w:val="22"/>
              </w:rPr>
            </w:pPr>
            <w:r>
              <w:rPr>
                <w:b/>
                <w:sz w:val="22"/>
                <w:szCs w:val="22"/>
              </w:rPr>
              <w:t>Asesor técnico-pedagógico</w:t>
            </w:r>
          </w:p>
          <w:p w:rsidR="009720C4" w:rsidRDefault="00963B85">
            <w:pPr>
              <w:ind w:left="0" w:hanging="2"/>
              <w:jc w:val="both"/>
              <w:rPr>
                <w:b/>
                <w:sz w:val="22"/>
                <w:szCs w:val="22"/>
              </w:rPr>
            </w:pPr>
            <w:r>
              <w:rPr>
                <w:i/>
                <w:sz w:val="18"/>
                <w:szCs w:val="18"/>
              </w:rPr>
              <w:t>(Completar si la materia tiene carga horaria a distancia)</w:t>
            </w:r>
          </w:p>
        </w:tc>
        <w:tc>
          <w:tcPr>
            <w:tcW w:w="4483" w:type="dxa"/>
            <w:tcBorders>
              <w:top w:val="single" w:sz="8" w:space="0" w:color="000000"/>
              <w:bottom w:val="single" w:sz="8" w:space="0" w:color="000000"/>
              <w:right w:val="single" w:sz="8" w:space="0" w:color="38761D"/>
            </w:tcBorders>
          </w:tcPr>
          <w:p w:rsidR="009720C4" w:rsidRDefault="009720C4">
            <w:pPr>
              <w:ind w:left="0" w:hanging="2"/>
              <w:jc w:val="both"/>
              <w:rPr>
                <w:b/>
                <w:sz w:val="22"/>
                <w:szCs w:val="22"/>
              </w:rPr>
            </w:pPr>
          </w:p>
        </w:tc>
      </w:tr>
    </w:tbl>
    <w:p w:rsidR="009720C4" w:rsidRDefault="009720C4">
      <w:pPr>
        <w:ind w:left="0" w:hanging="2"/>
        <w:jc w:val="both"/>
        <w:rPr>
          <w:b/>
          <w:sz w:val="22"/>
          <w:szCs w:val="22"/>
        </w:rPr>
      </w:pPr>
    </w:p>
    <w:p w:rsidR="009720C4" w:rsidRDefault="009720C4">
      <w:pPr>
        <w:ind w:left="0" w:hanging="2"/>
        <w:jc w:val="both"/>
        <w:rPr>
          <w:b/>
          <w:sz w:val="22"/>
          <w:szCs w:val="22"/>
        </w:rPr>
      </w:pPr>
    </w:p>
    <w:p w:rsidR="009720C4" w:rsidRDefault="009720C4">
      <w:pPr>
        <w:ind w:left="0" w:hanging="2"/>
        <w:jc w:val="both"/>
        <w:rPr>
          <w:b/>
          <w:sz w:val="22"/>
          <w:szCs w:val="22"/>
        </w:rPr>
      </w:pPr>
    </w:p>
    <w:p w:rsidR="009720C4" w:rsidRDefault="00963B85">
      <w:pPr>
        <w:numPr>
          <w:ilvl w:val="0"/>
          <w:numId w:val="1"/>
        </w:numPr>
        <w:ind w:left="0" w:hanging="2"/>
        <w:jc w:val="both"/>
        <w:rPr>
          <w:sz w:val="22"/>
          <w:szCs w:val="22"/>
        </w:rPr>
      </w:pPr>
      <w:r>
        <w:rPr>
          <w:b/>
          <w:sz w:val="22"/>
          <w:szCs w:val="22"/>
        </w:rPr>
        <w:t>EJE/ÁREA EN QUE SE ENCUENTRA LA MATERIA/SEMINARIO DENTRO DE LA CARRERA:</w:t>
      </w:r>
    </w:p>
    <w:p w:rsidR="009720C4" w:rsidRDefault="009720C4">
      <w:pPr>
        <w:ind w:left="0" w:firstLine="0"/>
        <w:jc w:val="both"/>
        <w:rPr>
          <w:b/>
          <w:sz w:val="22"/>
          <w:szCs w:val="22"/>
        </w:rPr>
      </w:pPr>
    </w:p>
    <w:p w:rsidR="009720C4" w:rsidRDefault="00963B85">
      <w:pPr>
        <w:ind w:left="0" w:firstLine="0"/>
        <w:jc w:val="both"/>
        <w:rPr>
          <w:sz w:val="22"/>
          <w:szCs w:val="22"/>
        </w:rPr>
      </w:pPr>
      <w:r>
        <w:rPr>
          <w:sz w:val="22"/>
          <w:szCs w:val="22"/>
        </w:rPr>
        <w:t>Ciclo de Formación Disciplinaria.</w:t>
      </w:r>
    </w:p>
    <w:p w:rsidR="009720C4" w:rsidRDefault="009720C4">
      <w:pPr>
        <w:ind w:left="0" w:hanging="2"/>
        <w:jc w:val="both"/>
        <w:rPr>
          <w:sz w:val="22"/>
          <w:szCs w:val="22"/>
        </w:rPr>
      </w:pPr>
    </w:p>
    <w:p w:rsidR="009720C4" w:rsidRDefault="009720C4">
      <w:pPr>
        <w:ind w:left="0" w:hanging="2"/>
        <w:jc w:val="both"/>
        <w:rPr>
          <w:sz w:val="22"/>
          <w:szCs w:val="22"/>
        </w:rPr>
      </w:pPr>
    </w:p>
    <w:p w:rsidR="009720C4" w:rsidRDefault="009720C4">
      <w:pPr>
        <w:ind w:left="0" w:hanging="2"/>
        <w:jc w:val="both"/>
        <w:rPr>
          <w:sz w:val="22"/>
          <w:szCs w:val="22"/>
        </w:rPr>
      </w:pPr>
    </w:p>
    <w:p w:rsidR="009720C4" w:rsidRDefault="00963B85">
      <w:pPr>
        <w:numPr>
          <w:ilvl w:val="0"/>
          <w:numId w:val="1"/>
        </w:numPr>
        <w:ind w:left="0" w:hanging="2"/>
        <w:jc w:val="both"/>
        <w:rPr>
          <w:sz w:val="22"/>
          <w:szCs w:val="22"/>
        </w:rPr>
      </w:pPr>
      <w:r>
        <w:rPr>
          <w:b/>
          <w:sz w:val="22"/>
          <w:szCs w:val="22"/>
        </w:rPr>
        <w:t>FUNDAMENTACIÓN DE LA MATERIA/SEMINARIO EN LA CARRERA:</w:t>
      </w:r>
    </w:p>
    <w:p w:rsidR="009720C4" w:rsidRDefault="009720C4">
      <w:pPr>
        <w:ind w:left="0" w:hanging="2"/>
        <w:jc w:val="both"/>
        <w:rPr>
          <w:b/>
          <w:sz w:val="22"/>
          <w:szCs w:val="22"/>
        </w:rPr>
      </w:pPr>
    </w:p>
    <w:p w:rsidR="009720C4" w:rsidRDefault="00963B85">
      <w:pPr>
        <w:ind w:left="0" w:hanging="2"/>
        <w:jc w:val="both"/>
        <w:rPr>
          <w:sz w:val="22"/>
          <w:szCs w:val="22"/>
        </w:rPr>
      </w:pPr>
      <w:r>
        <w:rPr>
          <w:sz w:val="22"/>
          <w:szCs w:val="22"/>
        </w:rPr>
        <w:t xml:space="preserve">La materia Métodos y Técnicas del Análisis Internacional es un eje formativo fundamental en la carrera Relaciones Internacionales en lo que respecta a la adecuada identificación, descripción y comprensión de la realidad internacional en sus diversas dimensiones. La multiplicidad de desafíos que la humanidad enfrenta en esta particular coyuntura histórica requiere de la atenta observación de las dinámicas de carácter regional y global que reproducen escenarios de fragmentación del poder, conflictos de diversa índole, agendas de políticas públicas en disputa desde cosmovisiones con tendencias a miradas </w:t>
      </w:r>
      <w:proofErr w:type="spellStart"/>
      <w:r>
        <w:rPr>
          <w:sz w:val="22"/>
          <w:szCs w:val="22"/>
        </w:rPr>
        <w:t>polarizantes</w:t>
      </w:r>
      <w:proofErr w:type="spellEnd"/>
      <w:r>
        <w:rPr>
          <w:sz w:val="22"/>
          <w:szCs w:val="22"/>
        </w:rPr>
        <w:t xml:space="preserve"> y erosión permanente de la institucionalidad internacional. La retroalimentación de estos procesos impacta en el reforzamiento de la incertidumbre y la volatilidad internacionales. Asimismo, la emergencia, en las últimas tres décadas, de la problemática combinada del cambio climático, la transición productiva energética hacia la incorporación de modos de producción menos contaminantes y la planificación en materia socio-ambiental, han generado la necesidad de incorporar una mirada compleja sobre los fenómenos internacionales. En efecto, resulta pertinente el uso de una metodología sistémica abierta, que permita dar cuenta de la complejidad de las múltiples dimensiones del poder internacional y el modo en que se interconectan en una escena internacional con presencia de multiplicidad de actores públicos y privados que ponen en juego intereses, creencias, ideologías y valores. En esta búsqueda, la incorporación de técnicas de análisis multidimensionales, que abran la puerta al cruce de las diversas problemáticas, se entrelaza con la necesidad de identificar niveles de alcance geográfico territorial, desde lo local </w:t>
      </w:r>
      <w:proofErr w:type="spellStart"/>
      <w:r>
        <w:rPr>
          <w:sz w:val="22"/>
          <w:szCs w:val="22"/>
        </w:rPr>
        <w:t>subnacional</w:t>
      </w:r>
      <w:proofErr w:type="spellEnd"/>
      <w:r>
        <w:rPr>
          <w:sz w:val="22"/>
          <w:szCs w:val="22"/>
        </w:rPr>
        <w:t xml:space="preserve">, pasando por lo estatal-nacional, lo regional y concluyendo en la esfera mundial. </w:t>
      </w:r>
    </w:p>
    <w:p w:rsidR="009720C4" w:rsidRDefault="00963B85">
      <w:pPr>
        <w:ind w:left="0" w:firstLine="0"/>
        <w:jc w:val="both"/>
        <w:rPr>
          <w:sz w:val="22"/>
          <w:szCs w:val="22"/>
        </w:rPr>
      </w:pPr>
      <w:r>
        <w:rPr>
          <w:sz w:val="22"/>
          <w:szCs w:val="22"/>
        </w:rPr>
        <w:t xml:space="preserve">El enfoque sistémico bajo el que se pretende trabajar implica dar cuenta de las profundas transformaciones en las dimensiones político-estratégica, geopolítico-militar, diplomática, económica-comercial, científico-tecnológica, social, filosófica, religiosa y cultural que se producen en el ambiente internacional. Finalmente, el carácter histórico contemporáneo de los acontecimientos y procesos estudiados, nos permite reelaborar permanentemente miradas retrospectivas desde enfoques que se estructuran desde la relevancia epistemológica de la cosmovisión de larga duración, al tiempo que el “lugar” Occidente desde el que históricamente se mira </w:t>
      </w:r>
      <w:r>
        <w:rPr>
          <w:sz w:val="22"/>
          <w:szCs w:val="22"/>
        </w:rPr>
        <w:lastRenderedPageBreak/>
        <w:t xml:space="preserve">la contemporaneidad, es complementado con nuevas miradas de las relaciones internacionales y los procesos de la vida internacional desde otras regiones del sistema mundo como Asia, América Latina o África.  </w:t>
      </w:r>
    </w:p>
    <w:p w:rsidR="009720C4" w:rsidRDefault="00963B85">
      <w:pPr>
        <w:ind w:left="0" w:firstLine="0"/>
        <w:jc w:val="both"/>
        <w:rPr>
          <w:sz w:val="22"/>
          <w:szCs w:val="22"/>
        </w:rPr>
      </w:pPr>
      <w:r>
        <w:rPr>
          <w:sz w:val="22"/>
          <w:szCs w:val="22"/>
        </w:rPr>
        <w:t xml:space="preserve">En función de todo lo señalado, las temáticas </w:t>
      </w:r>
      <w:r>
        <w:rPr>
          <w:color w:val="000000"/>
          <w:sz w:val="22"/>
          <w:szCs w:val="22"/>
        </w:rPr>
        <w:t>seleccionadas para esta asignatura intentan cubrir un amplio espectro de herramientas conceptuales que permitan ejercicios de análisis para la comprensión del mundo actual: los nuevos conceptos de la geopolítica en relaciones internacionales, los nuevos modelos en los procesos de cooperación, regionalismo y globalización, los bienes públicos globales, la gobernanza internacional, los desafíos y encrucijadas de los procesos de desarrollo y las problemáticas del cambio climático, crisis ambiental y transición energética.</w:t>
      </w:r>
    </w:p>
    <w:p w:rsidR="009720C4" w:rsidRDefault="009720C4">
      <w:pPr>
        <w:ind w:left="0" w:hanging="2"/>
        <w:jc w:val="both"/>
        <w:rPr>
          <w:sz w:val="22"/>
          <w:szCs w:val="22"/>
        </w:rPr>
      </w:pPr>
    </w:p>
    <w:p w:rsidR="009720C4" w:rsidRDefault="009720C4">
      <w:pPr>
        <w:ind w:left="0" w:hanging="2"/>
        <w:jc w:val="both"/>
        <w:rPr>
          <w:sz w:val="22"/>
          <w:szCs w:val="22"/>
        </w:rPr>
      </w:pPr>
    </w:p>
    <w:p w:rsidR="009720C4" w:rsidRDefault="00963B85">
      <w:pPr>
        <w:numPr>
          <w:ilvl w:val="0"/>
          <w:numId w:val="1"/>
        </w:numPr>
        <w:ind w:left="0" w:hanging="2"/>
        <w:jc w:val="both"/>
        <w:rPr>
          <w:sz w:val="22"/>
          <w:szCs w:val="22"/>
        </w:rPr>
      </w:pPr>
      <w:r>
        <w:rPr>
          <w:b/>
          <w:sz w:val="22"/>
          <w:szCs w:val="22"/>
        </w:rPr>
        <w:t>OBJETIVOS DE LA MATERIA:</w:t>
      </w:r>
    </w:p>
    <w:p w:rsidR="009720C4" w:rsidRDefault="009720C4">
      <w:pPr>
        <w:ind w:left="0" w:hanging="2"/>
        <w:jc w:val="both"/>
        <w:rPr>
          <w:i/>
          <w:color w:val="4A442A"/>
          <w:sz w:val="22"/>
          <w:szCs w:val="22"/>
        </w:rPr>
      </w:pPr>
    </w:p>
    <w:p w:rsidR="009720C4" w:rsidRDefault="00963B85">
      <w:pPr>
        <w:ind w:left="0" w:hanging="2"/>
        <w:jc w:val="both"/>
        <w:rPr>
          <w:sz w:val="22"/>
          <w:szCs w:val="22"/>
        </w:rPr>
      </w:pPr>
      <w:r>
        <w:rPr>
          <w:b/>
          <w:sz w:val="22"/>
          <w:szCs w:val="22"/>
        </w:rPr>
        <w:t>5.1         Objetivos generales.</w:t>
      </w:r>
    </w:p>
    <w:p w:rsidR="009720C4" w:rsidRDefault="00963B85">
      <w:pPr>
        <w:pStyle w:val="Prrafodelista"/>
        <w:numPr>
          <w:ilvl w:val="0"/>
          <w:numId w:val="6"/>
        </w:numPr>
        <w:suppressAutoHyphens w:val="0"/>
        <w:spacing w:line="240" w:lineRule="auto"/>
        <w:jc w:val="both"/>
        <w:textAlignment w:val="auto"/>
        <w:outlineLvl w:val="9"/>
        <w:rPr>
          <w:sz w:val="22"/>
          <w:szCs w:val="22"/>
        </w:rPr>
      </w:pPr>
      <w:r>
        <w:rPr>
          <w:color w:val="000000"/>
          <w:sz w:val="22"/>
          <w:szCs w:val="22"/>
        </w:rPr>
        <w:t xml:space="preserve">Internalizar un marco analítico adecuado para la identificación de los principales procesos multidimensionales que caracterizan el devenir del sistema internacional en el tiempo contemporáneo. </w:t>
      </w:r>
    </w:p>
    <w:p w:rsidR="009720C4" w:rsidRDefault="00963B85">
      <w:pPr>
        <w:pStyle w:val="Prrafodelista"/>
        <w:suppressAutoHyphens w:val="0"/>
        <w:spacing w:line="240" w:lineRule="auto"/>
        <w:ind w:left="719" w:firstLine="0"/>
        <w:jc w:val="both"/>
        <w:textAlignment w:val="auto"/>
        <w:outlineLvl w:val="9"/>
        <w:rPr>
          <w:sz w:val="22"/>
          <w:szCs w:val="22"/>
        </w:rPr>
      </w:pPr>
      <w:r>
        <w:rPr>
          <w:sz w:val="22"/>
          <w:szCs w:val="22"/>
        </w:rPr>
        <w:t xml:space="preserve">Comprender las dinámicas de cambio y transformación en el sistema internacional a la luz de la persistencia de la incertidumbre y la volatilidad. </w:t>
      </w:r>
    </w:p>
    <w:p w:rsidR="009720C4" w:rsidRDefault="009720C4">
      <w:pPr>
        <w:pStyle w:val="Prrafodelista"/>
        <w:suppressAutoHyphens w:val="0"/>
        <w:spacing w:line="240" w:lineRule="auto"/>
        <w:ind w:left="719" w:firstLine="0"/>
        <w:jc w:val="both"/>
        <w:textAlignment w:val="auto"/>
        <w:outlineLvl w:val="9"/>
        <w:rPr>
          <w:color w:val="000000"/>
          <w:sz w:val="22"/>
          <w:szCs w:val="22"/>
        </w:rPr>
      </w:pPr>
    </w:p>
    <w:p w:rsidR="009720C4" w:rsidRDefault="009720C4">
      <w:pPr>
        <w:suppressAutoHyphens w:val="0"/>
        <w:spacing w:line="240" w:lineRule="auto"/>
        <w:ind w:left="0" w:firstLine="0"/>
        <w:jc w:val="both"/>
        <w:textAlignment w:val="auto"/>
        <w:outlineLvl w:val="9"/>
        <w:rPr>
          <w:color w:val="000000"/>
          <w:sz w:val="22"/>
          <w:szCs w:val="22"/>
        </w:rPr>
      </w:pPr>
    </w:p>
    <w:p w:rsidR="009720C4" w:rsidRDefault="00963B85">
      <w:pPr>
        <w:pStyle w:val="Prrafodelista"/>
        <w:numPr>
          <w:ilvl w:val="1"/>
          <w:numId w:val="7"/>
        </w:numPr>
        <w:suppressAutoHyphens w:val="0"/>
        <w:spacing w:line="240" w:lineRule="auto"/>
        <w:jc w:val="both"/>
        <w:textAlignment w:val="auto"/>
        <w:outlineLvl w:val="9"/>
        <w:rPr>
          <w:sz w:val="22"/>
          <w:szCs w:val="22"/>
        </w:rPr>
      </w:pPr>
      <w:r>
        <w:rPr>
          <w:b/>
          <w:bCs/>
          <w:color w:val="000000"/>
          <w:sz w:val="22"/>
          <w:szCs w:val="22"/>
        </w:rPr>
        <w:t xml:space="preserve">       Objetivos específicos.</w:t>
      </w:r>
    </w:p>
    <w:p w:rsidR="009720C4" w:rsidRDefault="009720C4">
      <w:pPr>
        <w:suppressAutoHyphens w:val="0"/>
        <w:spacing w:line="240" w:lineRule="auto"/>
        <w:ind w:left="0" w:firstLine="0"/>
        <w:jc w:val="both"/>
        <w:textAlignment w:val="auto"/>
        <w:outlineLvl w:val="9"/>
        <w:rPr>
          <w:b/>
          <w:bCs/>
          <w:color w:val="000000"/>
          <w:sz w:val="22"/>
          <w:szCs w:val="22"/>
        </w:rPr>
      </w:pPr>
    </w:p>
    <w:p w:rsidR="009720C4" w:rsidRDefault="00963B85">
      <w:pPr>
        <w:pStyle w:val="Prrafodelista"/>
        <w:numPr>
          <w:ilvl w:val="0"/>
          <w:numId w:val="6"/>
        </w:numPr>
        <w:suppressAutoHyphens w:val="0"/>
        <w:spacing w:line="240" w:lineRule="auto"/>
        <w:jc w:val="both"/>
        <w:textAlignment w:val="auto"/>
        <w:outlineLvl w:val="9"/>
        <w:rPr>
          <w:sz w:val="22"/>
          <w:szCs w:val="22"/>
        </w:rPr>
      </w:pPr>
      <w:r>
        <w:rPr>
          <w:color w:val="000000"/>
          <w:sz w:val="22"/>
          <w:szCs w:val="22"/>
        </w:rPr>
        <w:t xml:space="preserve">Identificar y analizar diversos procesos atravesados por dinámicas de cooperación y conflicto en el escenario internacional. </w:t>
      </w:r>
    </w:p>
    <w:p w:rsidR="009720C4" w:rsidRDefault="00963B85">
      <w:pPr>
        <w:pStyle w:val="Prrafodelista"/>
        <w:numPr>
          <w:ilvl w:val="0"/>
          <w:numId w:val="6"/>
        </w:numPr>
        <w:suppressAutoHyphens w:val="0"/>
        <w:spacing w:line="240" w:lineRule="auto"/>
        <w:jc w:val="both"/>
        <w:textAlignment w:val="auto"/>
        <w:outlineLvl w:val="9"/>
        <w:rPr>
          <w:color w:val="000000"/>
          <w:sz w:val="22"/>
          <w:szCs w:val="22"/>
        </w:rPr>
      </w:pPr>
      <w:r>
        <w:rPr>
          <w:color w:val="000000"/>
          <w:sz w:val="22"/>
          <w:szCs w:val="22"/>
        </w:rPr>
        <w:t xml:space="preserve">Identificar y analizar los desafíos que comportan temáticas como el cambio climático, la crisis ambiental, la erosión de la institucionalidad internacional, la desigualdad y la presencia de nuevos actores y procesos de concertación política con alcance regional que configuran nuevas cosmovisiones desafiantes de la mirada occidental. </w:t>
      </w:r>
    </w:p>
    <w:p w:rsidR="009720C4" w:rsidRDefault="00963B85">
      <w:pPr>
        <w:pStyle w:val="Prrafodelista"/>
        <w:numPr>
          <w:ilvl w:val="0"/>
          <w:numId w:val="6"/>
        </w:numPr>
        <w:suppressAutoHyphens w:val="0"/>
        <w:spacing w:line="240" w:lineRule="auto"/>
        <w:jc w:val="both"/>
        <w:textAlignment w:val="auto"/>
        <w:outlineLvl w:val="9"/>
        <w:rPr>
          <w:color w:val="000000"/>
          <w:sz w:val="22"/>
          <w:szCs w:val="22"/>
        </w:rPr>
      </w:pPr>
      <w:r>
        <w:rPr>
          <w:color w:val="000000"/>
          <w:sz w:val="22"/>
          <w:szCs w:val="22"/>
        </w:rPr>
        <w:t>Proporcionar al alumno herramientas teóricas-metodológicas para el análisis de hechos y procesos internacionales.</w:t>
      </w:r>
    </w:p>
    <w:p w:rsidR="009720C4" w:rsidRDefault="009720C4">
      <w:pPr>
        <w:pStyle w:val="Prrafodelista"/>
        <w:ind w:left="0" w:hanging="2"/>
        <w:jc w:val="both"/>
        <w:rPr>
          <w:color w:val="000000"/>
          <w:sz w:val="22"/>
          <w:szCs w:val="22"/>
        </w:rPr>
      </w:pPr>
    </w:p>
    <w:p w:rsidR="009720C4" w:rsidRDefault="009720C4">
      <w:pPr>
        <w:ind w:left="0" w:firstLine="0"/>
        <w:jc w:val="both"/>
        <w:rPr>
          <w:sz w:val="22"/>
          <w:szCs w:val="22"/>
        </w:rPr>
      </w:pPr>
    </w:p>
    <w:p w:rsidR="009720C4" w:rsidRDefault="009720C4">
      <w:pPr>
        <w:ind w:left="0" w:hanging="2"/>
        <w:jc w:val="both"/>
        <w:rPr>
          <w:sz w:val="22"/>
          <w:szCs w:val="22"/>
        </w:rPr>
      </w:pPr>
    </w:p>
    <w:p w:rsidR="009720C4" w:rsidRDefault="00963B85">
      <w:pPr>
        <w:numPr>
          <w:ilvl w:val="0"/>
          <w:numId w:val="1"/>
        </w:numPr>
        <w:spacing w:line="240" w:lineRule="auto"/>
        <w:ind w:left="0" w:hanging="2"/>
        <w:jc w:val="both"/>
        <w:rPr>
          <w:sz w:val="22"/>
          <w:szCs w:val="22"/>
        </w:rPr>
      </w:pPr>
      <w:r>
        <w:rPr>
          <w:b/>
          <w:color w:val="000000"/>
          <w:sz w:val="22"/>
          <w:szCs w:val="22"/>
        </w:rPr>
        <w:t xml:space="preserve">ASIGNACIÓN HORARIA: </w:t>
      </w:r>
    </w:p>
    <w:p w:rsidR="009720C4" w:rsidRDefault="009720C4">
      <w:pPr>
        <w:spacing w:line="240" w:lineRule="auto"/>
        <w:ind w:left="0" w:hanging="2"/>
        <w:jc w:val="both"/>
        <w:rPr>
          <w:i/>
          <w:color w:val="4A442A"/>
          <w:sz w:val="22"/>
          <w:szCs w:val="22"/>
        </w:rPr>
      </w:pPr>
    </w:p>
    <w:tbl>
      <w:tblPr>
        <w:tblW w:w="8010" w:type="dxa"/>
        <w:jc w:val="center"/>
        <w:tblLayout w:type="fixed"/>
        <w:tblLook w:val="0000" w:firstRow="0" w:lastRow="0" w:firstColumn="0" w:lastColumn="0" w:noHBand="0" w:noVBand="0"/>
      </w:tblPr>
      <w:tblGrid>
        <w:gridCol w:w="4906"/>
        <w:gridCol w:w="914"/>
        <w:gridCol w:w="1155"/>
        <w:gridCol w:w="1035"/>
      </w:tblGrid>
      <w:tr w:rsidR="009720C4">
        <w:trPr>
          <w:trHeight w:val="348"/>
          <w:jc w:val="center"/>
        </w:trPr>
        <w:tc>
          <w:tcPr>
            <w:tcW w:w="4906" w:type="dxa"/>
            <w:tcBorders>
              <w:bottom w:val="single" w:sz="4" w:space="0" w:color="6AA84F"/>
              <w:right w:val="single" w:sz="4" w:space="0" w:color="6AA84F"/>
            </w:tcBorders>
            <w:vAlign w:val="center"/>
          </w:tcPr>
          <w:p w:rsidR="009720C4" w:rsidRDefault="009720C4">
            <w:pPr>
              <w:ind w:left="0" w:hanging="2"/>
              <w:jc w:val="both"/>
              <w:rPr>
                <w:sz w:val="22"/>
                <w:szCs w:val="22"/>
              </w:rPr>
            </w:pPr>
          </w:p>
        </w:tc>
        <w:tc>
          <w:tcPr>
            <w:tcW w:w="914"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720C4" w:rsidRDefault="00963B85">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720C4" w:rsidRDefault="00963B85">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720C4" w:rsidRDefault="00963B85">
            <w:pPr>
              <w:ind w:left="0" w:hanging="2"/>
              <w:jc w:val="center"/>
              <w:rPr>
                <w:sz w:val="22"/>
                <w:szCs w:val="22"/>
              </w:rPr>
            </w:pPr>
            <w:r>
              <w:rPr>
                <w:b/>
                <w:sz w:val="22"/>
                <w:szCs w:val="22"/>
              </w:rPr>
              <w:t>Total</w:t>
            </w:r>
          </w:p>
        </w:tc>
      </w:tr>
      <w:tr w:rsidR="009720C4">
        <w:trPr>
          <w:trHeight w:val="567"/>
          <w:jc w:val="center"/>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720C4" w:rsidRDefault="00963B85">
            <w:pPr>
              <w:ind w:left="0" w:hanging="2"/>
              <w:rPr>
                <w:sz w:val="22"/>
                <w:szCs w:val="22"/>
              </w:rPr>
            </w:pPr>
            <w:r>
              <w:rPr>
                <w:b/>
                <w:sz w:val="22"/>
                <w:szCs w:val="22"/>
              </w:rPr>
              <w:t xml:space="preserve">Carga horaria de trabajo sincrónico </w:t>
            </w:r>
            <w:r>
              <w:rPr>
                <w:sz w:val="22"/>
                <w:szCs w:val="22"/>
              </w:rPr>
              <w:t>(precisar: presencial - mediante videoconferencia)</w:t>
            </w:r>
          </w:p>
        </w:tc>
        <w:tc>
          <w:tcPr>
            <w:tcW w:w="914" w:type="dxa"/>
            <w:tcBorders>
              <w:top w:val="single" w:sz="4" w:space="0" w:color="6AA84F"/>
              <w:left w:val="single" w:sz="4" w:space="0" w:color="6AA84F"/>
              <w:bottom w:val="single" w:sz="4" w:space="0" w:color="6AA84F"/>
              <w:right w:val="single" w:sz="4" w:space="0" w:color="6AA84F"/>
            </w:tcBorders>
            <w:vAlign w:val="center"/>
          </w:tcPr>
          <w:p w:rsidR="009720C4" w:rsidRDefault="00963B85">
            <w:pPr>
              <w:ind w:left="0" w:hanging="2"/>
              <w:jc w:val="both"/>
              <w:rPr>
                <w:sz w:val="22"/>
                <w:szCs w:val="22"/>
              </w:rPr>
            </w:pPr>
            <w:r>
              <w:rPr>
                <w:sz w:val="22"/>
                <w:szCs w:val="22"/>
              </w:rPr>
              <w:t>54</w:t>
            </w:r>
          </w:p>
        </w:tc>
        <w:tc>
          <w:tcPr>
            <w:tcW w:w="1155" w:type="dxa"/>
            <w:tcBorders>
              <w:top w:val="single" w:sz="4" w:space="0" w:color="6AA84F"/>
              <w:left w:val="single" w:sz="4" w:space="0" w:color="6AA84F"/>
              <w:bottom w:val="single" w:sz="4" w:space="0" w:color="6AA84F"/>
              <w:right w:val="single" w:sz="4" w:space="0" w:color="6AA84F"/>
            </w:tcBorders>
            <w:vAlign w:val="center"/>
          </w:tcPr>
          <w:p w:rsidR="009720C4" w:rsidRDefault="00963B85">
            <w:pPr>
              <w:ind w:left="0" w:hanging="2"/>
              <w:jc w:val="both"/>
              <w:rPr>
                <w:sz w:val="22"/>
                <w:szCs w:val="22"/>
              </w:rPr>
            </w:pPr>
            <w:r>
              <w:rPr>
                <w:sz w:val="22"/>
                <w:szCs w:val="22"/>
              </w:rPr>
              <w:t>-</w:t>
            </w:r>
          </w:p>
        </w:tc>
        <w:tc>
          <w:tcPr>
            <w:tcW w:w="1035" w:type="dxa"/>
            <w:tcBorders>
              <w:top w:val="single" w:sz="4" w:space="0" w:color="6AA84F"/>
              <w:left w:val="single" w:sz="4" w:space="0" w:color="6AA84F"/>
              <w:bottom w:val="single" w:sz="4" w:space="0" w:color="6AA84F"/>
              <w:right w:val="single" w:sz="4" w:space="0" w:color="6AA84F"/>
            </w:tcBorders>
            <w:vAlign w:val="center"/>
          </w:tcPr>
          <w:p w:rsidR="009720C4" w:rsidRDefault="00963B85">
            <w:pPr>
              <w:ind w:left="0" w:hanging="2"/>
              <w:jc w:val="both"/>
              <w:rPr>
                <w:sz w:val="22"/>
                <w:szCs w:val="22"/>
              </w:rPr>
            </w:pPr>
            <w:r>
              <w:rPr>
                <w:sz w:val="22"/>
                <w:szCs w:val="22"/>
              </w:rPr>
              <w:t>54</w:t>
            </w:r>
          </w:p>
        </w:tc>
      </w:tr>
      <w:tr w:rsidR="009720C4">
        <w:trPr>
          <w:trHeight w:val="567"/>
          <w:jc w:val="center"/>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720C4" w:rsidRDefault="00963B85">
            <w:pPr>
              <w:ind w:left="0" w:hanging="2"/>
              <w:rPr>
                <w:sz w:val="22"/>
                <w:szCs w:val="22"/>
              </w:rPr>
            </w:pPr>
            <w:r>
              <w:rPr>
                <w:b/>
                <w:sz w:val="22"/>
                <w:szCs w:val="22"/>
              </w:rPr>
              <w:t>Carga horaria de trabajo asincrónico</w:t>
            </w:r>
          </w:p>
          <w:p w:rsidR="009720C4" w:rsidRDefault="00963B85">
            <w:pPr>
              <w:ind w:left="0" w:hanging="2"/>
              <w:rPr>
                <w:sz w:val="22"/>
                <w:szCs w:val="22"/>
              </w:rPr>
            </w:pPr>
            <w:r>
              <w:rPr>
                <w:sz w:val="22"/>
                <w:szCs w:val="22"/>
              </w:rPr>
              <w:t>(trabajo asincrónico en plataformas</w:t>
            </w:r>
            <w:r>
              <w:rPr>
                <w:b/>
                <w:sz w:val="22"/>
                <w:szCs w:val="22"/>
              </w:rPr>
              <w:t xml:space="preserve"> - </w:t>
            </w:r>
            <w:r>
              <w:rPr>
                <w:sz w:val="22"/>
                <w:szCs w:val="22"/>
              </w:rPr>
              <w:t>en horas y en %)</w:t>
            </w:r>
          </w:p>
        </w:tc>
        <w:tc>
          <w:tcPr>
            <w:tcW w:w="914" w:type="dxa"/>
            <w:tcBorders>
              <w:top w:val="single" w:sz="4" w:space="0" w:color="6AA84F"/>
              <w:left w:val="single" w:sz="4" w:space="0" w:color="6AA84F"/>
              <w:bottom w:val="single" w:sz="4" w:space="0" w:color="6AA84F"/>
              <w:right w:val="single" w:sz="4" w:space="0" w:color="6AA84F"/>
            </w:tcBorders>
            <w:vAlign w:val="center"/>
          </w:tcPr>
          <w:p w:rsidR="009720C4" w:rsidRDefault="009720C4">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9720C4" w:rsidRDefault="009720C4">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9720C4" w:rsidRDefault="009720C4">
            <w:pPr>
              <w:ind w:left="0" w:hanging="2"/>
              <w:jc w:val="both"/>
              <w:rPr>
                <w:sz w:val="22"/>
                <w:szCs w:val="22"/>
              </w:rPr>
            </w:pPr>
          </w:p>
        </w:tc>
      </w:tr>
      <w:tr w:rsidR="009720C4">
        <w:trPr>
          <w:trHeight w:val="567"/>
          <w:jc w:val="center"/>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9720C4" w:rsidRDefault="00963B85">
            <w:pPr>
              <w:ind w:left="0" w:hanging="2"/>
              <w:rPr>
                <w:sz w:val="22"/>
                <w:szCs w:val="22"/>
              </w:rPr>
            </w:pPr>
            <w:r>
              <w:rPr>
                <w:b/>
                <w:sz w:val="22"/>
                <w:szCs w:val="22"/>
              </w:rPr>
              <w:t>Carga horaria general</w:t>
            </w:r>
          </w:p>
        </w:tc>
        <w:tc>
          <w:tcPr>
            <w:tcW w:w="914" w:type="dxa"/>
            <w:tcBorders>
              <w:top w:val="single" w:sz="4" w:space="0" w:color="6AA84F"/>
              <w:left w:val="single" w:sz="4" w:space="0" w:color="6AA84F"/>
              <w:bottom w:val="single" w:sz="4" w:space="0" w:color="6AA84F"/>
              <w:right w:val="single" w:sz="4" w:space="0" w:color="6AA84F"/>
            </w:tcBorders>
            <w:vAlign w:val="center"/>
          </w:tcPr>
          <w:p w:rsidR="009720C4" w:rsidRDefault="00963B85">
            <w:pPr>
              <w:ind w:left="0" w:hanging="2"/>
              <w:jc w:val="both"/>
              <w:rPr>
                <w:sz w:val="22"/>
                <w:szCs w:val="22"/>
              </w:rPr>
            </w:pPr>
            <w:r>
              <w:rPr>
                <w:sz w:val="22"/>
                <w:szCs w:val="22"/>
              </w:rPr>
              <w:t>54</w:t>
            </w:r>
          </w:p>
        </w:tc>
        <w:tc>
          <w:tcPr>
            <w:tcW w:w="1155" w:type="dxa"/>
            <w:tcBorders>
              <w:top w:val="single" w:sz="4" w:space="0" w:color="6AA84F"/>
              <w:left w:val="single" w:sz="4" w:space="0" w:color="6AA84F"/>
              <w:bottom w:val="single" w:sz="4" w:space="0" w:color="6AA84F"/>
              <w:right w:val="single" w:sz="4" w:space="0" w:color="6AA84F"/>
            </w:tcBorders>
            <w:vAlign w:val="center"/>
          </w:tcPr>
          <w:p w:rsidR="009720C4" w:rsidRDefault="00963B85">
            <w:pPr>
              <w:ind w:left="0" w:hanging="2"/>
              <w:jc w:val="both"/>
              <w:rPr>
                <w:sz w:val="22"/>
                <w:szCs w:val="22"/>
              </w:rPr>
            </w:pPr>
            <w:r>
              <w:rPr>
                <w:sz w:val="22"/>
                <w:szCs w:val="22"/>
              </w:rPr>
              <w:t>-</w:t>
            </w:r>
          </w:p>
        </w:tc>
        <w:tc>
          <w:tcPr>
            <w:tcW w:w="1035" w:type="dxa"/>
            <w:tcBorders>
              <w:top w:val="single" w:sz="4" w:space="0" w:color="6AA84F"/>
              <w:left w:val="single" w:sz="4" w:space="0" w:color="6AA84F"/>
              <w:bottom w:val="single" w:sz="4" w:space="0" w:color="6AA84F"/>
              <w:right w:val="single" w:sz="4" w:space="0" w:color="6AA84F"/>
            </w:tcBorders>
            <w:vAlign w:val="center"/>
          </w:tcPr>
          <w:p w:rsidR="009720C4" w:rsidRDefault="00963B85">
            <w:pPr>
              <w:ind w:left="0" w:hanging="2"/>
              <w:jc w:val="both"/>
              <w:rPr>
                <w:sz w:val="22"/>
                <w:szCs w:val="22"/>
              </w:rPr>
            </w:pPr>
            <w:r>
              <w:rPr>
                <w:sz w:val="22"/>
                <w:szCs w:val="22"/>
              </w:rPr>
              <w:t>54</w:t>
            </w:r>
          </w:p>
        </w:tc>
      </w:tr>
    </w:tbl>
    <w:p w:rsidR="009720C4" w:rsidRDefault="009720C4">
      <w:pPr>
        <w:ind w:left="0" w:hanging="2"/>
        <w:jc w:val="both"/>
        <w:rPr>
          <w:sz w:val="22"/>
          <w:szCs w:val="22"/>
        </w:rPr>
      </w:pPr>
    </w:p>
    <w:p w:rsidR="009720C4" w:rsidRDefault="009720C4">
      <w:pPr>
        <w:ind w:left="0" w:hanging="2"/>
        <w:jc w:val="both"/>
        <w:rPr>
          <w:sz w:val="22"/>
          <w:szCs w:val="22"/>
        </w:rPr>
      </w:pPr>
    </w:p>
    <w:p w:rsidR="009720C4" w:rsidRDefault="009720C4">
      <w:pPr>
        <w:ind w:left="0" w:hanging="2"/>
        <w:jc w:val="both"/>
        <w:rPr>
          <w:sz w:val="22"/>
          <w:szCs w:val="22"/>
        </w:rPr>
      </w:pPr>
    </w:p>
    <w:p w:rsidR="009720C4" w:rsidRDefault="00963B85">
      <w:pPr>
        <w:numPr>
          <w:ilvl w:val="0"/>
          <w:numId w:val="1"/>
        </w:numPr>
        <w:ind w:left="0" w:hanging="2"/>
        <w:jc w:val="both"/>
        <w:rPr>
          <w:sz w:val="22"/>
          <w:szCs w:val="22"/>
        </w:rPr>
      </w:pPr>
      <w:r>
        <w:rPr>
          <w:b/>
          <w:sz w:val="22"/>
          <w:szCs w:val="22"/>
        </w:rPr>
        <w:t>UNIDADES TEMÁTICAS, CONTENIDOS, BIBLIOGRAFÍA POR UNIDAD TEMÁTICA:</w:t>
      </w:r>
    </w:p>
    <w:p w:rsidR="009720C4" w:rsidRDefault="009720C4">
      <w:pPr>
        <w:spacing w:line="240" w:lineRule="auto"/>
        <w:ind w:left="0" w:hanging="2"/>
        <w:jc w:val="both"/>
        <w:rPr>
          <w:i/>
          <w:color w:val="4A442A"/>
          <w:sz w:val="22"/>
          <w:szCs w:val="22"/>
        </w:rPr>
      </w:pPr>
    </w:p>
    <w:p w:rsidR="009720C4" w:rsidRDefault="009720C4">
      <w:pPr>
        <w:ind w:left="0" w:hanging="2"/>
        <w:jc w:val="both"/>
        <w:rPr>
          <w:sz w:val="22"/>
          <w:szCs w:val="22"/>
        </w:rPr>
      </w:pPr>
    </w:p>
    <w:p w:rsidR="009720C4" w:rsidRDefault="00963B85">
      <w:pPr>
        <w:rPr>
          <w:sz w:val="22"/>
          <w:szCs w:val="22"/>
        </w:rPr>
      </w:pPr>
      <w:r>
        <w:rPr>
          <w:b/>
          <w:sz w:val="22"/>
          <w:szCs w:val="22"/>
          <w:u w:val="single"/>
        </w:rPr>
        <w:t>Unidad 1: Revisión de perspectivas teóricas.</w:t>
      </w:r>
    </w:p>
    <w:p w:rsidR="009720C4" w:rsidRDefault="00963B85">
      <w:pPr>
        <w:numPr>
          <w:ilvl w:val="0"/>
          <w:numId w:val="6"/>
        </w:numPr>
        <w:jc w:val="both"/>
      </w:pPr>
      <w:r>
        <w:rPr>
          <w:color w:val="000000"/>
          <w:sz w:val="22"/>
          <w:szCs w:val="22"/>
          <w:highlight w:val="white"/>
          <w:lang w:val="en-US"/>
        </w:rPr>
        <w:t xml:space="preserve">Acharya, </w:t>
      </w:r>
      <w:proofErr w:type="spellStart"/>
      <w:r>
        <w:rPr>
          <w:color w:val="000000"/>
          <w:sz w:val="22"/>
          <w:szCs w:val="22"/>
          <w:highlight w:val="white"/>
          <w:lang w:val="en-US"/>
        </w:rPr>
        <w:t>Amitav</w:t>
      </w:r>
      <w:proofErr w:type="spellEnd"/>
      <w:r>
        <w:rPr>
          <w:color w:val="000000"/>
          <w:sz w:val="22"/>
          <w:szCs w:val="22"/>
          <w:highlight w:val="white"/>
          <w:lang w:val="en-US"/>
        </w:rPr>
        <w:t> and </w:t>
      </w:r>
      <w:proofErr w:type="spellStart"/>
      <w:r>
        <w:rPr>
          <w:color w:val="000000"/>
          <w:sz w:val="22"/>
          <w:szCs w:val="22"/>
          <w:highlight w:val="white"/>
          <w:lang w:val="en-US"/>
        </w:rPr>
        <w:t>Buzan</w:t>
      </w:r>
      <w:proofErr w:type="spellEnd"/>
      <w:r>
        <w:rPr>
          <w:color w:val="000000"/>
          <w:sz w:val="22"/>
          <w:szCs w:val="22"/>
          <w:highlight w:val="white"/>
          <w:lang w:val="en-US"/>
        </w:rPr>
        <w:t xml:space="preserve">, Barry, </w:t>
      </w:r>
      <w:r>
        <w:rPr>
          <w:sz w:val="22"/>
          <w:szCs w:val="22"/>
          <w:lang w:val="en-US"/>
        </w:rPr>
        <w:t>Why is there no non-Western international relations theory? An introduction,</w:t>
      </w:r>
      <w:r>
        <w:rPr>
          <w:sz w:val="22"/>
          <w:szCs w:val="22"/>
          <w:highlight w:val="white"/>
          <w:lang w:val="en-US"/>
        </w:rPr>
        <w:t xml:space="preserve"> International Relations of the Asia-Pacific</w:t>
      </w:r>
      <w:r>
        <w:rPr>
          <w:i/>
          <w:color w:val="2A2A2A"/>
          <w:sz w:val="22"/>
          <w:szCs w:val="22"/>
          <w:highlight w:val="white"/>
          <w:lang w:val="en-US"/>
        </w:rPr>
        <w:t xml:space="preserve">, </w:t>
      </w:r>
      <w:r>
        <w:rPr>
          <w:color w:val="2A2A2A"/>
          <w:sz w:val="22"/>
          <w:szCs w:val="22"/>
          <w:highlight w:val="white"/>
          <w:lang w:val="en-US"/>
        </w:rPr>
        <w:t>Volume 7, Issue 3, 1 September 2007, Pages 287–312, </w:t>
      </w:r>
      <w:hyperlink r:id="rId10">
        <w:r>
          <w:rPr>
            <w:color w:val="0000FF"/>
            <w:sz w:val="22"/>
            <w:szCs w:val="22"/>
            <w:highlight w:val="white"/>
            <w:u w:val="single"/>
            <w:lang w:val="en-US"/>
          </w:rPr>
          <w:t>https://doi.org/10.1093/irap/lcm012</w:t>
        </w:r>
      </w:hyperlink>
      <w:r>
        <w:rPr>
          <w:sz w:val="22"/>
          <w:szCs w:val="22"/>
          <w:lang w:val="en-US"/>
        </w:rPr>
        <w:t>.</w:t>
      </w:r>
    </w:p>
    <w:p w:rsidR="009720C4" w:rsidRDefault="00963B85">
      <w:pPr>
        <w:numPr>
          <w:ilvl w:val="0"/>
          <w:numId w:val="6"/>
        </w:numPr>
        <w:jc w:val="both"/>
        <w:rPr>
          <w:sz w:val="22"/>
          <w:szCs w:val="22"/>
        </w:rPr>
      </w:pPr>
      <w:r>
        <w:rPr>
          <w:color w:val="000000"/>
          <w:sz w:val="22"/>
          <w:szCs w:val="22"/>
          <w:highlight w:val="white"/>
          <w:lang w:val="en-US"/>
        </w:rPr>
        <w:lastRenderedPageBreak/>
        <w:t xml:space="preserve">Acharya, </w:t>
      </w:r>
      <w:proofErr w:type="spellStart"/>
      <w:r>
        <w:rPr>
          <w:color w:val="000000"/>
          <w:sz w:val="22"/>
          <w:szCs w:val="22"/>
          <w:highlight w:val="white"/>
          <w:lang w:val="en-US"/>
        </w:rPr>
        <w:t>Amitav</w:t>
      </w:r>
      <w:proofErr w:type="spellEnd"/>
      <w:r>
        <w:rPr>
          <w:color w:val="000000"/>
          <w:sz w:val="22"/>
          <w:szCs w:val="22"/>
          <w:highlight w:val="white"/>
          <w:lang w:val="en-US"/>
        </w:rPr>
        <w:t> and </w:t>
      </w:r>
      <w:proofErr w:type="spellStart"/>
      <w:r>
        <w:rPr>
          <w:color w:val="000000"/>
          <w:sz w:val="22"/>
          <w:szCs w:val="22"/>
          <w:highlight w:val="white"/>
          <w:lang w:val="en-US"/>
        </w:rPr>
        <w:t>Buzan</w:t>
      </w:r>
      <w:proofErr w:type="spellEnd"/>
      <w:r>
        <w:rPr>
          <w:color w:val="000000"/>
          <w:sz w:val="22"/>
          <w:szCs w:val="22"/>
          <w:highlight w:val="white"/>
          <w:lang w:val="en-US"/>
        </w:rPr>
        <w:t>, Barry</w:t>
      </w:r>
      <w:r>
        <w:rPr>
          <w:i/>
          <w:color w:val="000000"/>
          <w:sz w:val="22"/>
          <w:szCs w:val="22"/>
          <w:highlight w:val="white"/>
          <w:lang w:val="en-US"/>
        </w:rPr>
        <w:t> </w:t>
      </w:r>
      <w:r>
        <w:rPr>
          <w:color w:val="000000"/>
          <w:sz w:val="22"/>
          <w:szCs w:val="22"/>
          <w:highlight w:val="white"/>
          <w:lang w:val="en-US"/>
        </w:rPr>
        <w:t>(2017)</w:t>
      </w:r>
      <w:r>
        <w:rPr>
          <w:i/>
          <w:color w:val="000000"/>
          <w:sz w:val="22"/>
          <w:szCs w:val="22"/>
          <w:highlight w:val="white"/>
          <w:lang w:val="en-US"/>
        </w:rPr>
        <w:t> </w:t>
      </w:r>
      <w:r>
        <w:rPr>
          <w:color w:val="000000"/>
          <w:sz w:val="22"/>
          <w:szCs w:val="22"/>
          <w:highlight w:val="white"/>
          <w:lang w:val="en-US"/>
        </w:rPr>
        <w:t xml:space="preserve">Why is there </w:t>
      </w:r>
      <w:proofErr w:type="gramStart"/>
      <w:r>
        <w:rPr>
          <w:color w:val="000000"/>
          <w:sz w:val="22"/>
          <w:szCs w:val="22"/>
          <w:highlight w:val="white"/>
          <w:lang w:val="en-US"/>
        </w:rPr>
        <w:t>no non-Western</w:t>
      </w:r>
      <w:proofErr w:type="gramEnd"/>
      <w:r>
        <w:rPr>
          <w:color w:val="000000"/>
          <w:sz w:val="22"/>
          <w:szCs w:val="22"/>
          <w:highlight w:val="white"/>
          <w:lang w:val="en-US"/>
        </w:rPr>
        <w:t xml:space="preserve"> International Relations theory? Ten years on.</w:t>
      </w:r>
      <w:r>
        <w:rPr>
          <w:i/>
          <w:color w:val="000000"/>
          <w:sz w:val="22"/>
          <w:szCs w:val="22"/>
          <w:highlight w:val="white"/>
          <w:lang w:val="en-US"/>
        </w:rPr>
        <w:t> </w:t>
      </w:r>
      <w:r>
        <w:rPr>
          <w:color w:val="000000"/>
          <w:sz w:val="22"/>
          <w:szCs w:val="22"/>
          <w:highlight w:val="white"/>
          <w:lang w:val="en-US"/>
        </w:rPr>
        <w:t xml:space="preserve">International Relations of the Asia-Pacific, 17 (3). pp. 341-370. </w:t>
      </w:r>
      <w:r>
        <w:rPr>
          <w:color w:val="000000"/>
          <w:sz w:val="22"/>
          <w:szCs w:val="22"/>
          <w:highlight w:val="white"/>
        </w:rPr>
        <w:t>ISSN 1470-482X</w:t>
      </w:r>
    </w:p>
    <w:p w:rsidR="009720C4" w:rsidRDefault="00963B85">
      <w:pPr>
        <w:numPr>
          <w:ilvl w:val="0"/>
          <w:numId w:val="6"/>
        </w:numPr>
        <w:jc w:val="both"/>
        <w:rPr>
          <w:sz w:val="22"/>
          <w:szCs w:val="22"/>
        </w:rPr>
      </w:pPr>
      <w:r>
        <w:rPr>
          <w:sz w:val="22"/>
          <w:szCs w:val="22"/>
        </w:rPr>
        <w:t xml:space="preserve">Del Arenal Celestino y </w:t>
      </w:r>
      <w:proofErr w:type="spellStart"/>
      <w:r>
        <w:rPr>
          <w:sz w:val="22"/>
          <w:szCs w:val="22"/>
        </w:rPr>
        <w:t>Sanahuja</w:t>
      </w:r>
      <w:proofErr w:type="spellEnd"/>
      <w:r>
        <w:rPr>
          <w:sz w:val="22"/>
          <w:szCs w:val="22"/>
        </w:rPr>
        <w:t xml:space="preserve"> José Antonio (Coordinadores): Teoría de las Relaciones Internacionales, </w:t>
      </w:r>
      <w:proofErr w:type="spellStart"/>
      <w:r>
        <w:rPr>
          <w:sz w:val="22"/>
          <w:szCs w:val="22"/>
        </w:rPr>
        <w:t>Tecnos</w:t>
      </w:r>
      <w:proofErr w:type="spellEnd"/>
      <w:r>
        <w:rPr>
          <w:sz w:val="22"/>
          <w:szCs w:val="22"/>
        </w:rPr>
        <w:t>, Madrid, 2015.</w:t>
      </w:r>
    </w:p>
    <w:p w:rsidR="009720C4" w:rsidRDefault="00963B85">
      <w:pPr>
        <w:numPr>
          <w:ilvl w:val="0"/>
          <w:numId w:val="6"/>
        </w:numPr>
        <w:jc w:val="both"/>
        <w:rPr>
          <w:sz w:val="22"/>
          <w:szCs w:val="22"/>
        </w:rPr>
      </w:pPr>
      <w:r>
        <w:rPr>
          <w:sz w:val="22"/>
          <w:szCs w:val="22"/>
        </w:rPr>
        <w:t xml:space="preserve">Salomón González, Mónica, “La teoría de las Relaciones Internacionales en los albores del siglo XXI: diálogo, disidencia, aproximaciones”, Revista CIDOB </w:t>
      </w:r>
      <w:proofErr w:type="spellStart"/>
      <w:r>
        <w:rPr>
          <w:sz w:val="22"/>
          <w:szCs w:val="22"/>
        </w:rPr>
        <w:t>d´Afers</w:t>
      </w:r>
      <w:proofErr w:type="spellEnd"/>
      <w:r>
        <w:rPr>
          <w:sz w:val="22"/>
          <w:szCs w:val="22"/>
        </w:rPr>
        <w:t xml:space="preserve"> </w:t>
      </w:r>
      <w:proofErr w:type="spellStart"/>
      <w:r>
        <w:rPr>
          <w:sz w:val="22"/>
          <w:szCs w:val="22"/>
        </w:rPr>
        <w:t>Internacionals</w:t>
      </w:r>
      <w:proofErr w:type="spellEnd"/>
      <w:r>
        <w:rPr>
          <w:sz w:val="22"/>
          <w:szCs w:val="22"/>
        </w:rPr>
        <w:t xml:space="preserve">, Nº 56, 2001-2002, pp.1-59. </w:t>
      </w:r>
    </w:p>
    <w:p w:rsidR="009720C4" w:rsidRDefault="00963B85">
      <w:pPr>
        <w:numPr>
          <w:ilvl w:val="0"/>
          <w:numId w:val="6"/>
        </w:numPr>
        <w:jc w:val="both"/>
        <w:rPr>
          <w:sz w:val="22"/>
          <w:szCs w:val="22"/>
        </w:rPr>
      </w:pPr>
      <w:proofErr w:type="spellStart"/>
      <w:r>
        <w:rPr>
          <w:color w:val="000000"/>
          <w:sz w:val="22"/>
          <w:szCs w:val="22"/>
        </w:rPr>
        <w:t>Sanahuja</w:t>
      </w:r>
      <w:proofErr w:type="spellEnd"/>
      <w:r>
        <w:rPr>
          <w:color w:val="000000"/>
          <w:sz w:val="22"/>
          <w:szCs w:val="22"/>
        </w:rPr>
        <w:t>, José Antonio, Reflexividad, Emancipación y Universalismo: Cartografías de la teoría de las Relaciones Internacionales, Revista Española de Derecho Internacional Sección ESTUDIOS V</w:t>
      </w:r>
      <w:r>
        <w:rPr>
          <w:sz w:val="22"/>
          <w:szCs w:val="22"/>
        </w:rPr>
        <w:t xml:space="preserve">ol. 70/2, julio-diciembre 2018, </w:t>
      </w:r>
      <w:r>
        <w:rPr>
          <w:color w:val="000000"/>
          <w:sz w:val="22"/>
          <w:szCs w:val="22"/>
        </w:rPr>
        <w:t>Madrid, pp. 101-125.</w:t>
      </w:r>
    </w:p>
    <w:p w:rsidR="009720C4" w:rsidRDefault="00963B85">
      <w:pPr>
        <w:numPr>
          <w:ilvl w:val="0"/>
          <w:numId w:val="6"/>
        </w:numPr>
        <w:jc w:val="both"/>
        <w:rPr>
          <w:sz w:val="22"/>
          <w:szCs w:val="22"/>
        </w:rPr>
      </w:pPr>
      <w:proofErr w:type="spellStart"/>
      <w:r>
        <w:rPr>
          <w:color w:val="000000"/>
          <w:sz w:val="22"/>
          <w:szCs w:val="22"/>
        </w:rPr>
        <w:t>Sodupe</w:t>
      </w:r>
      <w:proofErr w:type="spellEnd"/>
      <w:r>
        <w:rPr>
          <w:color w:val="000000"/>
          <w:sz w:val="22"/>
          <w:szCs w:val="22"/>
        </w:rPr>
        <w:t xml:space="preserve"> Corcuera, </w:t>
      </w:r>
      <w:proofErr w:type="spellStart"/>
      <w:r>
        <w:rPr>
          <w:color w:val="000000"/>
          <w:sz w:val="22"/>
          <w:szCs w:val="22"/>
        </w:rPr>
        <w:t>Kepa</w:t>
      </w:r>
      <w:proofErr w:type="spellEnd"/>
      <w:r>
        <w:rPr>
          <w:color w:val="000000"/>
          <w:sz w:val="22"/>
          <w:szCs w:val="22"/>
        </w:rPr>
        <w:t>, La Teoría de las Relaciones Internacionales a comienzos del siglo XXI, Bilbao: Universidad del País Vasco, 2003.</w:t>
      </w:r>
    </w:p>
    <w:p w:rsidR="009720C4" w:rsidRDefault="009720C4">
      <w:pPr>
        <w:ind w:left="-2" w:firstLine="0"/>
        <w:jc w:val="both"/>
        <w:rPr>
          <w:sz w:val="22"/>
          <w:szCs w:val="22"/>
        </w:rPr>
      </w:pPr>
    </w:p>
    <w:p w:rsidR="009720C4" w:rsidRDefault="00963B85">
      <w:pPr>
        <w:jc w:val="both"/>
        <w:rPr>
          <w:sz w:val="22"/>
          <w:szCs w:val="22"/>
        </w:rPr>
      </w:pPr>
      <w:r>
        <w:rPr>
          <w:i/>
          <w:sz w:val="22"/>
          <w:szCs w:val="22"/>
          <w:u w:val="single"/>
        </w:rPr>
        <w:t>Lecturas complementarias</w:t>
      </w:r>
    </w:p>
    <w:p w:rsidR="009720C4" w:rsidRDefault="009720C4">
      <w:pPr>
        <w:jc w:val="both"/>
        <w:rPr>
          <w:i/>
          <w:sz w:val="22"/>
          <w:szCs w:val="22"/>
          <w:u w:val="single"/>
        </w:rPr>
      </w:pPr>
    </w:p>
    <w:p w:rsidR="009720C4" w:rsidRDefault="00963B85">
      <w:pPr>
        <w:numPr>
          <w:ilvl w:val="0"/>
          <w:numId w:val="6"/>
        </w:numPr>
        <w:jc w:val="both"/>
        <w:rPr>
          <w:sz w:val="22"/>
          <w:szCs w:val="22"/>
        </w:rPr>
      </w:pPr>
      <w:r>
        <w:rPr>
          <w:sz w:val="22"/>
          <w:szCs w:val="22"/>
          <w:lang w:val="en-US"/>
        </w:rPr>
        <w:t xml:space="preserve">Burchill, Scott y Linklater, Andrew, “Introduction”, </w:t>
      </w:r>
      <w:proofErr w:type="spellStart"/>
      <w:r>
        <w:rPr>
          <w:sz w:val="22"/>
          <w:szCs w:val="22"/>
          <w:lang w:val="en-US"/>
        </w:rPr>
        <w:t>en</w:t>
      </w:r>
      <w:proofErr w:type="spellEnd"/>
      <w:r>
        <w:rPr>
          <w:sz w:val="22"/>
          <w:szCs w:val="22"/>
          <w:lang w:val="en-US"/>
        </w:rPr>
        <w:t xml:space="preserve"> Scott Burchill, Andrew Linklater, Richard </w:t>
      </w:r>
      <w:proofErr w:type="spellStart"/>
      <w:r>
        <w:rPr>
          <w:sz w:val="22"/>
          <w:szCs w:val="22"/>
          <w:lang w:val="en-US"/>
        </w:rPr>
        <w:t>Devetak</w:t>
      </w:r>
      <w:proofErr w:type="spellEnd"/>
      <w:r>
        <w:rPr>
          <w:sz w:val="22"/>
          <w:szCs w:val="22"/>
          <w:lang w:val="en-US"/>
        </w:rPr>
        <w:t xml:space="preserve">, Jack Donnelly, Matthew </w:t>
      </w:r>
      <w:proofErr w:type="spellStart"/>
      <w:r>
        <w:rPr>
          <w:sz w:val="22"/>
          <w:szCs w:val="22"/>
          <w:lang w:val="en-US"/>
        </w:rPr>
        <w:t>Paterson,Christian</w:t>
      </w:r>
      <w:proofErr w:type="spellEnd"/>
      <w:r>
        <w:rPr>
          <w:sz w:val="22"/>
          <w:szCs w:val="22"/>
          <w:lang w:val="en-US"/>
        </w:rPr>
        <w:t xml:space="preserve"> Reus-Smit y Jacqui True, Theories of International Relations, 3er Edition, Palgrave: Macmillan, 2005, pp. 1-28.</w:t>
      </w:r>
    </w:p>
    <w:p w:rsidR="009720C4" w:rsidRDefault="00963B85">
      <w:pPr>
        <w:numPr>
          <w:ilvl w:val="0"/>
          <w:numId w:val="6"/>
        </w:numPr>
        <w:jc w:val="both"/>
        <w:rPr>
          <w:sz w:val="22"/>
          <w:szCs w:val="22"/>
        </w:rPr>
      </w:pPr>
      <w:r>
        <w:rPr>
          <w:sz w:val="22"/>
          <w:szCs w:val="22"/>
          <w:lang w:val="en-US"/>
        </w:rPr>
        <w:t>Griffiths, Martin, “Worldviews and IR theory: Conquest or coexistence?</w:t>
      </w:r>
      <w:proofErr w:type="gramStart"/>
      <w:r>
        <w:rPr>
          <w:sz w:val="22"/>
          <w:szCs w:val="22"/>
          <w:lang w:val="en-US"/>
        </w:rPr>
        <w:t>”,</w:t>
      </w:r>
      <w:proofErr w:type="gramEnd"/>
      <w:r>
        <w:rPr>
          <w:sz w:val="22"/>
          <w:szCs w:val="22"/>
          <w:lang w:val="en-US"/>
        </w:rPr>
        <w:t xml:space="preserve"> </w:t>
      </w:r>
      <w:proofErr w:type="spellStart"/>
      <w:r>
        <w:rPr>
          <w:sz w:val="22"/>
          <w:szCs w:val="22"/>
          <w:lang w:val="en-US"/>
        </w:rPr>
        <w:t>en</w:t>
      </w:r>
      <w:proofErr w:type="spellEnd"/>
      <w:r>
        <w:rPr>
          <w:sz w:val="22"/>
          <w:szCs w:val="22"/>
          <w:lang w:val="en-US"/>
        </w:rPr>
        <w:t xml:space="preserve"> Martin Griffiths (ed.), International Relations Theory for the Twenty First Century. </w:t>
      </w:r>
      <w:proofErr w:type="spellStart"/>
      <w:r>
        <w:rPr>
          <w:sz w:val="22"/>
          <w:szCs w:val="22"/>
        </w:rPr>
        <w:t>An</w:t>
      </w:r>
      <w:proofErr w:type="spellEnd"/>
      <w:r>
        <w:rPr>
          <w:sz w:val="22"/>
          <w:szCs w:val="22"/>
        </w:rPr>
        <w:t xml:space="preserve"> </w:t>
      </w:r>
      <w:proofErr w:type="spellStart"/>
      <w:r>
        <w:rPr>
          <w:sz w:val="22"/>
          <w:szCs w:val="22"/>
        </w:rPr>
        <w:t>Introduction</w:t>
      </w:r>
      <w:proofErr w:type="spellEnd"/>
      <w:r>
        <w:rPr>
          <w:sz w:val="22"/>
          <w:szCs w:val="22"/>
        </w:rPr>
        <w:t xml:space="preserve">, </w:t>
      </w:r>
      <w:proofErr w:type="spellStart"/>
      <w:r>
        <w:rPr>
          <w:sz w:val="22"/>
          <w:szCs w:val="22"/>
        </w:rPr>
        <w:t>Routledge</w:t>
      </w:r>
      <w:proofErr w:type="spellEnd"/>
      <w:r>
        <w:rPr>
          <w:sz w:val="22"/>
          <w:szCs w:val="22"/>
        </w:rPr>
        <w:t>, 2007, pp. 1-10.</w:t>
      </w:r>
    </w:p>
    <w:p w:rsidR="009720C4" w:rsidRDefault="009720C4">
      <w:pPr>
        <w:jc w:val="both"/>
        <w:rPr>
          <w:i/>
          <w:sz w:val="22"/>
          <w:szCs w:val="22"/>
          <w:u w:val="single"/>
        </w:rPr>
      </w:pPr>
    </w:p>
    <w:p w:rsidR="009720C4" w:rsidRDefault="00963B85">
      <w:pPr>
        <w:jc w:val="both"/>
        <w:rPr>
          <w:sz w:val="22"/>
          <w:szCs w:val="22"/>
        </w:rPr>
      </w:pPr>
      <w:r>
        <w:rPr>
          <w:b/>
          <w:sz w:val="22"/>
          <w:szCs w:val="22"/>
          <w:u w:val="single"/>
        </w:rPr>
        <w:t>Unidad 2: Esquemas y herramientas de análisis de la política internacional: Niveles de análisis, sectores de análisis y fuentes de explicación.</w:t>
      </w:r>
    </w:p>
    <w:p w:rsidR="009720C4" w:rsidRDefault="00963B85">
      <w:pPr>
        <w:ind w:left="360" w:firstLine="0"/>
        <w:jc w:val="both"/>
        <w:rPr>
          <w:sz w:val="22"/>
          <w:szCs w:val="22"/>
        </w:rPr>
      </w:pPr>
      <w:r>
        <w:rPr>
          <w:sz w:val="22"/>
          <w:szCs w:val="22"/>
          <w:lang w:val="en-US"/>
        </w:rPr>
        <w:t xml:space="preserve">- </w:t>
      </w:r>
      <w:proofErr w:type="spellStart"/>
      <w:r>
        <w:rPr>
          <w:sz w:val="22"/>
          <w:szCs w:val="22"/>
          <w:lang w:val="en-US"/>
        </w:rPr>
        <w:t>Buzan</w:t>
      </w:r>
      <w:proofErr w:type="spellEnd"/>
      <w:r>
        <w:rPr>
          <w:sz w:val="22"/>
          <w:szCs w:val="22"/>
          <w:lang w:val="en-US"/>
        </w:rPr>
        <w:t xml:space="preserve">, Barry, Little, Richard, International Systems in World History, Oxford: Oxford University Press, 2000, Cap. </w:t>
      </w:r>
      <w:proofErr w:type="gramStart"/>
      <w:r>
        <w:rPr>
          <w:sz w:val="22"/>
          <w:szCs w:val="22"/>
          <w:lang w:val="en-US"/>
        </w:rPr>
        <w:t>4</w:t>
      </w:r>
      <w:proofErr w:type="gramEnd"/>
      <w:r>
        <w:rPr>
          <w:sz w:val="22"/>
          <w:szCs w:val="22"/>
          <w:lang w:val="en-US"/>
        </w:rPr>
        <w:t xml:space="preserve"> y 16.</w:t>
      </w:r>
    </w:p>
    <w:p w:rsidR="009720C4" w:rsidRDefault="00963B85">
      <w:pPr>
        <w:ind w:left="360" w:firstLine="0"/>
        <w:jc w:val="both"/>
        <w:rPr>
          <w:sz w:val="22"/>
          <w:szCs w:val="22"/>
        </w:rPr>
      </w:pPr>
      <w:r>
        <w:rPr>
          <w:sz w:val="22"/>
          <w:szCs w:val="22"/>
          <w:lang w:val="en-US"/>
        </w:rPr>
        <w:t xml:space="preserve">- </w:t>
      </w:r>
      <w:proofErr w:type="spellStart"/>
      <w:r>
        <w:rPr>
          <w:sz w:val="22"/>
          <w:szCs w:val="22"/>
          <w:lang w:val="en-US"/>
        </w:rPr>
        <w:t>Buzan</w:t>
      </w:r>
      <w:proofErr w:type="spellEnd"/>
      <w:r>
        <w:rPr>
          <w:sz w:val="22"/>
          <w:szCs w:val="22"/>
          <w:lang w:val="en-US"/>
        </w:rPr>
        <w:t xml:space="preserve">, Barry, </w:t>
      </w:r>
      <w:proofErr w:type="spellStart"/>
      <w:r>
        <w:rPr>
          <w:sz w:val="22"/>
          <w:szCs w:val="22"/>
          <w:lang w:val="en-US"/>
        </w:rPr>
        <w:t>Waever</w:t>
      </w:r>
      <w:proofErr w:type="spellEnd"/>
      <w:r>
        <w:rPr>
          <w:sz w:val="22"/>
          <w:szCs w:val="22"/>
          <w:lang w:val="en-US"/>
        </w:rPr>
        <w:t xml:space="preserve">, Ole, de Wilde, </w:t>
      </w:r>
      <w:proofErr w:type="spellStart"/>
      <w:r>
        <w:rPr>
          <w:sz w:val="22"/>
          <w:szCs w:val="22"/>
          <w:lang w:val="en-US"/>
        </w:rPr>
        <w:t>Jaap</w:t>
      </w:r>
      <w:proofErr w:type="spellEnd"/>
      <w:proofErr w:type="gramStart"/>
      <w:r>
        <w:rPr>
          <w:sz w:val="22"/>
          <w:szCs w:val="22"/>
          <w:lang w:val="en-US"/>
        </w:rPr>
        <w:t>,  Security</w:t>
      </w:r>
      <w:proofErr w:type="gramEnd"/>
      <w:r>
        <w:rPr>
          <w:sz w:val="22"/>
          <w:szCs w:val="22"/>
          <w:lang w:val="en-US"/>
        </w:rPr>
        <w:t xml:space="preserve">. A new framework for analysis”, Lynne </w:t>
      </w:r>
      <w:proofErr w:type="spellStart"/>
      <w:r>
        <w:rPr>
          <w:sz w:val="22"/>
          <w:szCs w:val="22"/>
          <w:lang w:val="en-US"/>
        </w:rPr>
        <w:t>RiennerPublishers</w:t>
      </w:r>
      <w:proofErr w:type="spellEnd"/>
      <w:r>
        <w:rPr>
          <w:sz w:val="22"/>
          <w:szCs w:val="22"/>
          <w:lang w:val="en-US"/>
        </w:rPr>
        <w:t xml:space="preserve">, 1998, </w:t>
      </w:r>
      <w:proofErr w:type="spellStart"/>
      <w:r>
        <w:rPr>
          <w:sz w:val="22"/>
          <w:szCs w:val="22"/>
          <w:lang w:val="en-US"/>
        </w:rPr>
        <w:t>Introducción</w:t>
      </w:r>
      <w:proofErr w:type="spellEnd"/>
      <w:r>
        <w:rPr>
          <w:sz w:val="22"/>
          <w:szCs w:val="22"/>
          <w:lang w:val="en-US"/>
        </w:rPr>
        <w:t xml:space="preserve"> y </w:t>
      </w:r>
      <w:proofErr w:type="gramStart"/>
      <w:r>
        <w:rPr>
          <w:sz w:val="22"/>
          <w:szCs w:val="22"/>
          <w:lang w:val="en-US"/>
        </w:rPr>
        <w:t>Cap</w:t>
      </w:r>
      <w:proofErr w:type="gramEnd"/>
      <w:r>
        <w:rPr>
          <w:sz w:val="22"/>
          <w:szCs w:val="22"/>
          <w:lang w:val="en-US"/>
        </w:rPr>
        <w:t>. 2.</w:t>
      </w:r>
    </w:p>
    <w:p w:rsidR="009720C4" w:rsidRDefault="009720C4">
      <w:pPr>
        <w:jc w:val="both"/>
        <w:rPr>
          <w:sz w:val="22"/>
          <w:szCs w:val="22"/>
          <w:lang w:val="en-US"/>
        </w:rPr>
      </w:pPr>
    </w:p>
    <w:p w:rsidR="009720C4" w:rsidRDefault="00963B85">
      <w:pPr>
        <w:ind w:left="340"/>
        <w:jc w:val="both"/>
        <w:rPr>
          <w:sz w:val="22"/>
          <w:szCs w:val="22"/>
        </w:rPr>
      </w:pPr>
      <w:proofErr w:type="spellStart"/>
      <w:r>
        <w:rPr>
          <w:i/>
          <w:sz w:val="22"/>
          <w:szCs w:val="22"/>
          <w:u w:val="single"/>
          <w:lang w:val="en-US"/>
        </w:rPr>
        <w:t>Lecturas</w:t>
      </w:r>
      <w:proofErr w:type="spellEnd"/>
      <w:r>
        <w:rPr>
          <w:i/>
          <w:sz w:val="22"/>
          <w:szCs w:val="22"/>
          <w:u w:val="single"/>
          <w:lang w:val="en-US"/>
        </w:rPr>
        <w:t xml:space="preserve"> </w:t>
      </w:r>
      <w:proofErr w:type="spellStart"/>
      <w:r>
        <w:rPr>
          <w:i/>
          <w:sz w:val="22"/>
          <w:szCs w:val="22"/>
          <w:u w:val="single"/>
          <w:lang w:val="en-US"/>
        </w:rPr>
        <w:t>complementarias</w:t>
      </w:r>
      <w:proofErr w:type="spellEnd"/>
    </w:p>
    <w:p w:rsidR="009720C4" w:rsidRDefault="00963B85">
      <w:pPr>
        <w:ind w:left="360" w:firstLine="0"/>
        <w:jc w:val="both"/>
        <w:rPr>
          <w:sz w:val="22"/>
          <w:szCs w:val="22"/>
        </w:rPr>
      </w:pPr>
      <w:r>
        <w:rPr>
          <w:sz w:val="22"/>
          <w:szCs w:val="22"/>
          <w:lang w:val="en-US"/>
        </w:rPr>
        <w:t xml:space="preserve">- </w:t>
      </w:r>
      <w:proofErr w:type="spellStart"/>
      <w:r>
        <w:rPr>
          <w:sz w:val="22"/>
          <w:szCs w:val="22"/>
          <w:lang w:val="en-US"/>
        </w:rPr>
        <w:t>Buzan</w:t>
      </w:r>
      <w:proofErr w:type="spellEnd"/>
      <w:r>
        <w:rPr>
          <w:sz w:val="22"/>
          <w:szCs w:val="22"/>
          <w:lang w:val="en-US"/>
        </w:rPr>
        <w:t xml:space="preserve">, Barry, “The level of analysis problem in International Relations Reconsidered”, </w:t>
      </w:r>
      <w:proofErr w:type="spellStart"/>
      <w:r>
        <w:rPr>
          <w:sz w:val="22"/>
          <w:szCs w:val="22"/>
          <w:lang w:val="en-US"/>
        </w:rPr>
        <w:t>en</w:t>
      </w:r>
      <w:proofErr w:type="spellEnd"/>
      <w:r>
        <w:rPr>
          <w:sz w:val="22"/>
          <w:szCs w:val="22"/>
          <w:lang w:val="en-US"/>
        </w:rPr>
        <w:t xml:space="preserve"> Booth, Ken y Smith, Steve (eds.), International Relations Theory Today, Pennsylvania State University Press, 1995.</w:t>
      </w:r>
    </w:p>
    <w:p w:rsidR="009720C4" w:rsidRDefault="009720C4">
      <w:pPr>
        <w:jc w:val="both"/>
        <w:rPr>
          <w:sz w:val="22"/>
          <w:szCs w:val="22"/>
          <w:lang w:val="en-US"/>
        </w:rPr>
      </w:pPr>
    </w:p>
    <w:p w:rsidR="009720C4" w:rsidRDefault="00963B85">
      <w:pPr>
        <w:jc w:val="both"/>
        <w:rPr>
          <w:sz w:val="22"/>
          <w:szCs w:val="22"/>
        </w:rPr>
      </w:pPr>
      <w:r>
        <w:rPr>
          <w:b/>
          <w:sz w:val="22"/>
          <w:szCs w:val="22"/>
          <w:u w:val="single"/>
        </w:rPr>
        <w:t xml:space="preserve">Unidad 3: Esquemas y herramientas de análisis de la política internacional. </w:t>
      </w:r>
      <w:r>
        <w:rPr>
          <w:b/>
          <w:sz w:val="22"/>
          <w:szCs w:val="22"/>
          <w:u w:val="single"/>
          <w:lang w:val="en-US"/>
        </w:rPr>
        <w:t xml:space="preserve">Ideas, </w:t>
      </w:r>
      <w:proofErr w:type="spellStart"/>
      <w:r>
        <w:rPr>
          <w:b/>
          <w:sz w:val="22"/>
          <w:szCs w:val="22"/>
          <w:u w:val="single"/>
          <w:lang w:val="en-US"/>
        </w:rPr>
        <w:t>intereses</w:t>
      </w:r>
      <w:proofErr w:type="spellEnd"/>
      <w:r>
        <w:rPr>
          <w:b/>
          <w:sz w:val="22"/>
          <w:szCs w:val="22"/>
          <w:u w:val="single"/>
          <w:lang w:val="en-US"/>
        </w:rPr>
        <w:t xml:space="preserve"> e </w:t>
      </w:r>
      <w:proofErr w:type="spellStart"/>
      <w:r>
        <w:rPr>
          <w:b/>
          <w:sz w:val="22"/>
          <w:szCs w:val="22"/>
          <w:u w:val="single"/>
          <w:lang w:val="en-US"/>
        </w:rPr>
        <w:t>identidades</w:t>
      </w:r>
      <w:proofErr w:type="spellEnd"/>
      <w:r>
        <w:rPr>
          <w:b/>
          <w:sz w:val="22"/>
          <w:szCs w:val="22"/>
          <w:u w:val="single"/>
          <w:lang w:val="en-US"/>
        </w:rPr>
        <w:t>.</w:t>
      </w:r>
    </w:p>
    <w:p w:rsidR="009720C4" w:rsidRDefault="00963B85">
      <w:pPr>
        <w:ind w:left="360" w:firstLine="0"/>
        <w:jc w:val="both"/>
        <w:rPr>
          <w:sz w:val="22"/>
          <w:szCs w:val="22"/>
        </w:rPr>
      </w:pPr>
      <w:r>
        <w:rPr>
          <w:sz w:val="22"/>
          <w:szCs w:val="22"/>
          <w:lang w:val="en-US"/>
        </w:rPr>
        <w:t>- Adler, Emanuel, “Seizing the Middle Ground: Constructivism in World Politics”, European Journal of International Relations, Vol. 3, 1997, pp. 319-363.</w:t>
      </w:r>
    </w:p>
    <w:p w:rsidR="009720C4" w:rsidRDefault="00963B85">
      <w:pPr>
        <w:ind w:left="360" w:firstLine="0"/>
        <w:jc w:val="both"/>
        <w:rPr>
          <w:sz w:val="22"/>
          <w:szCs w:val="22"/>
        </w:rPr>
      </w:pPr>
      <w:r>
        <w:rPr>
          <w:sz w:val="22"/>
          <w:szCs w:val="22"/>
          <w:lang w:val="en-US"/>
        </w:rPr>
        <w:t>- Wendt, Alexander, “Constructing international politics”, International Security, Vol. 20, N° 1, Summer 1995, pp. 71-81.</w:t>
      </w:r>
    </w:p>
    <w:p w:rsidR="009720C4" w:rsidRDefault="00963B85">
      <w:pPr>
        <w:ind w:left="113"/>
        <w:jc w:val="both"/>
        <w:rPr>
          <w:sz w:val="22"/>
          <w:szCs w:val="22"/>
        </w:rPr>
      </w:pPr>
      <w:proofErr w:type="spellStart"/>
      <w:r>
        <w:rPr>
          <w:i/>
          <w:sz w:val="22"/>
          <w:szCs w:val="22"/>
          <w:u w:val="single"/>
          <w:lang w:val="en-US"/>
        </w:rPr>
        <w:t>Lecturas</w:t>
      </w:r>
      <w:proofErr w:type="spellEnd"/>
      <w:r>
        <w:rPr>
          <w:i/>
          <w:sz w:val="22"/>
          <w:szCs w:val="22"/>
          <w:u w:val="single"/>
          <w:lang w:val="en-US"/>
        </w:rPr>
        <w:t xml:space="preserve"> </w:t>
      </w:r>
      <w:proofErr w:type="spellStart"/>
      <w:r>
        <w:rPr>
          <w:i/>
          <w:sz w:val="22"/>
          <w:szCs w:val="22"/>
          <w:u w:val="single"/>
          <w:lang w:val="en-US"/>
        </w:rPr>
        <w:t>complementarias</w:t>
      </w:r>
      <w:proofErr w:type="spellEnd"/>
    </w:p>
    <w:p w:rsidR="009720C4" w:rsidRDefault="00963B85">
      <w:pPr>
        <w:ind w:left="360" w:firstLine="0"/>
        <w:jc w:val="both"/>
        <w:rPr>
          <w:sz w:val="22"/>
          <w:szCs w:val="22"/>
        </w:rPr>
      </w:pPr>
      <w:r>
        <w:rPr>
          <w:sz w:val="22"/>
          <w:szCs w:val="22"/>
          <w:lang w:val="en-US"/>
        </w:rPr>
        <w:t xml:space="preserve">- Adler, Emanuel y Haas, Peter, “Conclusion: epistemic communities, world order and the creation of a reflective research program”, International Organization, N° 46, </w:t>
      </w:r>
      <w:proofErr w:type="gramStart"/>
      <w:r>
        <w:rPr>
          <w:sz w:val="22"/>
          <w:szCs w:val="22"/>
          <w:lang w:val="en-US"/>
        </w:rPr>
        <w:t>Winter</w:t>
      </w:r>
      <w:proofErr w:type="gramEnd"/>
      <w:r>
        <w:rPr>
          <w:sz w:val="22"/>
          <w:szCs w:val="22"/>
          <w:lang w:val="en-US"/>
        </w:rPr>
        <w:t xml:space="preserve"> 1992, pp. 367-390.</w:t>
      </w:r>
    </w:p>
    <w:p w:rsidR="009720C4" w:rsidRDefault="00963B85">
      <w:pPr>
        <w:ind w:left="360" w:firstLine="0"/>
        <w:jc w:val="both"/>
        <w:rPr>
          <w:sz w:val="22"/>
          <w:szCs w:val="22"/>
        </w:rPr>
      </w:pPr>
      <w:r>
        <w:rPr>
          <w:sz w:val="22"/>
          <w:szCs w:val="22"/>
          <w:lang w:val="en-US"/>
        </w:rPr>
        <w:t xml:space="preserve">- Copeland, Dale, “The constructivist challenge to neorealism. A review essay”, International Security, Vol. 25 (2), </w:t>
      </w:r>
      <w:proofErr w:type="gramStart"/>
      <w:r>
        <w:rPr>
          <w:sz w:val="22"/>
          <w:szCs w:val="22"/>
          <w:lang w:val="en-US"/>
        </w:rPr>
        <w:t>Fall</w:t>
      </w:r>
      <w:proofErr w:type="gramEnd"/>
      <w:r>
        <w:rPr>
          <w:sz w:val="22"/>
          <w:szCs w:val="22"/>
          <w:lang w:val="en-US"/>
        </w:rPr>
        <w:t xml:space="preserve"> 2000, 185-212.</w:t>
      </w:r>
    </w:p>
    <w:p w:rsidR="009720C4" w:rsidRDefault="009720C4">
      <w:pPr>
        <w:jc w:val="both"/>
        <w:rPr>
          <w:sz w:val="22"/>
          <w:szCs w:val="22"/>
          <w:lang w:val="en-US"/>
        </w:rPr>
      </w:pPr>
    </w:p>
    <w:p w:rsidR="009720C4" w:rsidRDefault="00963B85">
      <w:pPr>
        <w:jc w:val="both"/>
        <w:rPr>
          <w:b/>
          <w:sz w:val="22"/>
          <w:szCs w:val="22"/>
          <w:u w:val="single"/>
        </w:rPr>
      </w:pPr>
      <w:r>
        <w:rPr>
          <w:b/>
          <w:sz w:val="22"/>
          <w:szCs w:val="22"/>
          <w:u w:val="single"/>
        </w:rPr>
        <w:t>Unidad 4: Herramientas conceptuales de análisis de la política internacional: La geopolítica y el concepto de Sur global</w:t>
      </w:r>
    </w:p>
    <w:p w:rsidR="009720C4" w:rsidRDefault="009720C4">
      <w:pPr>
        <w:jc w:val="both"/>
        <w:rPr>
          <w:b/>
          <w:sz w:val="22"/>
          <w:szCs w:val="22"/>
          <w:u w:val="single"/>
        </w:rPr>
      </w:pPr>
    </w:p>
    <w:p w:rsidR="009720C4" w:rsidRDefault="00963B85">
      <w:pPr>
        <w:jc w:val="both"/>
        <w:rPr>
          <w:sz w:val="22"/>
          <w:szCs w:val="22"/>
        </w:rPr>
      </w:pPr>
      <w:r>
        <w:rPr>
          <w:sz w:val="22"/>
          <w:szCs w:val="22"/>
        </w:rPr>
        <w:t xml:space="preserve">           </w:t>
      </w:r>
    </w:p>
    <w:p w:rsidR="009720C4" w:rsidRDefault="00963B85">
      <w:pPr>
        <w:jc w:val="both"/>
        <w:rPr>
          <w:sz w:val="22"/>
          <w:szCs w:val="22"/>
        </w:rPr>
      </w:pPr>
      <w:r>
        <w:rPr>
          <w:sz w:val="22"/>
          <w:szCs w:val="22"/>
          <w:shd w:val="clear" w:color="auto" w:fill="FFFFFF"/>
          <w:lang w:val="es-AR"/>
        </w:rPr>
        <w:t xml:space="preserve">            -A</w:t>
      </w:r>
      <w:proofErr w:type="spellStart"/>
      <w:r>
        <w:rPr>
          <w:sz w:val="22"/>
          <w:szCs w:val="22"/>
          <w:shd w:val="clear" w:color="auto" w:fill="FFFFFF"/>
        </w:rPr>
        <w:t>bondanzieri</w:t>
      </w:r>
      <w:proofErr w:type="spellEnd"/>
      <w:r>
        <w:rPr>
          <w:sz w:val="22"/>
          <w:szCs w:val="22"/>
          <w:shd w:val="clear" w:color="auto" w:fill="FFFFFF"/>
        </w:rPr>
        <w:t>, Camila Acerca de los actores del sur global: trayectorias, continuidades y futuros,</w:t>
      </w:r>
    </w:p>
    <w:p w:rsidR="009720C4" w:rsidRDefault="00963B85">
      <w:pPr>
        <w:jc w:val="both"/>
        <w:rPr>
          <w:sz w:val="22"/>
          <w:szCs w:val="22"/>
          <w:shd w:val="clear" w:color="auto" w:fill="FFFFFF"/>
        </w:rPr>
      </w:pPr>
      <w:r>
        <w:rPr>
          <w:sz w:val="22"/>
          <w:szCs w:val="22"/>
          <w:shd w:val="clear" w:color="auto" w:fill="FFFFFF"/>
        </w:rPr>
        <w:t xml:space="preserve">            filxiv-2 acerca de los actores del sur global369foro internacional (fi), lxiv, 2024, núm. 2, </w:t>
      </w:r>
      <w:proofErr w:type="spellStart"/>
      <w:r>
        <w:rPr>
          <w:sz w:val="22"/>
          <w:szCs w:val="22"/>
          <w:shd w:val="clear" w:color="auto" w:fill="FFFFFF"/>
        </w:rPr>
        <w:t>cuad</w:t>
      </w:r>
      <w:proofErr w:type="spellEnd"/>
      <w:r>
        <w:rPr>
          <w:sz w:val="22"/>
          <w:szCs w:val="22"/>
          <w:shd w:val="clear" w:color="auto" w:fill="FFFFFF"/>
        </w:rPr>
        <w:t xml:space="preserve">. 256, </w:t>
      </w:r>
    </w:p>
    <w:p w:rsidR="009720C4" w:rsidRDefault="00963B85">
      <w:pPr>
        <w:jc w:val="both"/>
        <w:rPr>
          <w:sz w:val="22"/>
          <w:szCs w:val="22"/>
          <w:shd w:val="clear" w:color="auto" w:fill="FFFFFF"/>
        </w:rPr>
      </w:pPr>
      <w:r>
        <w:rPr>
          <w:sz w:val="22"/>
          <w:szCs w:val="22"/>
          <w:shd w:val="clear" w:color="auto" w:fill="FFFFFF"/>
        </w:rPr>
        <w:t xml:space="preserve">            335-369.</w:t>
      </w:r>
    </w:p>
    <w:p w:rsidR="009720C4" w:rsidRDefault="009720C4">
      <w:pPr>
        <w:jc w:val="both"/>
        <w:rPr>
          <w:sz w:val="22"/>
          <w:szCs w:val="22"/>
          <w:lang w:val="es-AR"/>
        </w:rPr>
      </w:pPr>
    </w:p>
    <w:p w:rsidR="009720C4" w:rsidRDefault="00963B85">
      <w:pPr>
        <w:pStyle w:val="Prrafodelista"/>
        <w:ind w:firstLine="0"/>
        <w:jc w:val="both"/>
        <w:rPr>
          <w:sz w:val="22"/>
          <w:szCs w:val="22"/>
          <w:lang w:val="es-AR"/>
        </w:rPr>
      </w:pPr>
      <w:r>
        <w:rPr>
          <w:sz w:val="22"/>
          <w:szCs w:val="22"/>
          <w:lang w:val="es-AR"/>
        </w:rPr>
        <w:t xml:space="preserve">- Anuario Internacional CIDOB 2025, Edición 2024, Claves para entender la agenda global. </w:t>
      </w:r>
    </w:p>
    <w:p w:rsidR="009720C4" w:rsidRDefault="009720C4">
      <w:pPr>
        <w:pStyle w:val="Prrafodelista"/>
        <w:ind w:firstLine="0"/>
        <w:jc w:val="both"/>
        <w:rPr>
          <w:sz w:val="22"/>
          <w:szCs w:val="22"/>
          <w:lang w:val="es-AR"/>
        </w:rPr>
      </w:pPr>
    </w:p>
    <w:p w:rsidR="009720C4" w:rsidRDefault="00963B85">
      <w:pPr>
        <w:pStyle w:val="Prrafodelista"/>
        <w:ind w:firstLine="0"/>
        <w:jc w:val="both"/>
        <w:rPr>
          <w:sz w:val="22"/>
          <w:szCs w:val="22"/>
        </w:rPr>
      </w:pPr>
      <w:r>
        <w:rPr>
          <w:sz w:val="22"/>
          <w:szCs w:val="22"/>
        </w:rPr>
        <w:t xml:space="preserve">- Bo, </w:t>
      </w:r>
      <w:proofErr w:type="spellStart"/>
      <w:r>
        <w:rPr>
          <w:sz w:val="22"/>
          <w:szCs w:val="22"/>
        </w:rPr>
        <w:t>Zhou</w:t>
      </w:r>
      <w:proofErr w:type="spellEnd"/>
      <w:r>
        <w:rPr>
          <w:sz w:val="22"/>
          <w:szCs w:val="22"/>
        </w:rPr>
        <w:t xml:space="preserve">, ¿Existe una competencia por liderar el Sur Global? China no quiere ser el líder y la India, no puede (en chino). </w:t>
      </w:r>
      <w:r>
        <w:rPr>
          <w:sz w:val="22"/>
          <w:szCs w:val="22"/>
          <w:lang w:val="en-US"/>
        </w:rPr>
        <w:t>Center for International Security and Strategy-Tsinghua University, (2024) https://ciss. tsinghua.edu.cn/info/china_wzft/6906.https://www.tni.org/en/article/can-china-challenge-the-us-empire</w:t>
      </w:r>
    </w:p>
    <w:p w:rsidR="009720C4" w:rsidRDefault="00963B85">
      <w:pPr>
        <w:pStyle w:val="Prrafodelista"/>
        <w:ind w:firstLine="0"/>
        <w:jc w:val="both"/>
      </w:pPr>
      <w:r>
        <w:rPr>
          <w:sz w:val="22"/>
          <w:szCs w:val="22"/>
          <w:lang w:val="en-US"/>
        </w:rPr>
        <w:t xml:space="preserve">- </w:t>
      </w:r>
      <w:proofErr w:type="spellStart"/>
      <w:r>
        <w:rPr>
          <w:sz w:val="22"/>
          <w:szCs w:val="22"/>
          <w:lang w:val="en-US"/>
        </w:rPr>
        <w:t>Cerolli</w:t>
      </w:r>
      <w:proofErr w:type="spellEnd"/>
      <w:r>
        <w:rPr>
          <w:sz w:val="22"/>
          <w:szCs w:val="22"/>
          <w:lang w:val="en-US"/>
        </w:rPr>
        <w:t xml:space="preserve">, </w:t>
      </w:r>
      <w:proofErr w:type="spellStart"/>
      <w:r>
        <w:rPr>
          <w:sz w:val="22"/>
          <w:szCs w:val="22"/>
          <w:lang w:val="en-US"/>
        </w:rPr>
        <w:t>Luíza</w:t>
      </w:r>
      <w:proofErr w:type="spellEnd"/>
      <w:r>
        <w:rPr>
          <w:sz w:val="22"/>
          <w:szCs w:val="22"/>
          <w:lang w:val="en-US"/>
        </w:rPr>
        <w:t>. Neoclassical Realism, Global International Relations, and the unheard echoes of Realist practices from the South, The British Journal of Politics and International Relations, n.º 0 (2024) (</w:t>
      </w:r>
      <w:proofErr w:type="spellStart"/>
      <w:r>
        <w:rPr>
          <w:sz w:val="22"/>
          <w:szCs w:val="22"/>
          <w:lang w:val="en-US"/>
        </w:rPr>
        <w:t>en</w:t>
      </w:r>
      <w:proofErr w:type="spellEnd"/>
      <w:r>
        <w:rPr>
          <w:sz w:val="22"/>
          <w:szCs w:val="22"/>
          <w:lang w:val="en-US"/>
        </w:rPr>
        <w:t xml:space="preserve"> </w:t>
      </w:r>
      <w:proofErr w:type="spellStart"/>
      <w:r>
        <w:rPr>
          <w:sz w:val="22"/>
          <w:szCs w:val="22"/>
          <w:lang w:val="en-US"/>
        </w:rPr>
        <w:t>línea</w:t>
      </w:r>
      <w:proofErr w:type="spellEnd"/>
      <w:r>
        <w:rPr>
          <w:sz w:val="22"/>
          <w:szCs w:val="22"/>
          <w:lang w:val="en-US"/>
        </w:rPr>
        <w:t xml:space="preserve">) DOI: </w:t>
      </w:r>
      <w:hyperlink r:id="rId11">
        <w:r>
          <w:rPr>
            <w:rStyle w:val="Hipervnculo"/>
            <w:sz w:val="22"/>
            <w:szCs w:val="22"/>
            <w:lang w:val="en-US"/>
          </w:rPr>
          <w:t>https://doi.org/10.1177/13691481241230</w:t>
        </w:r>
      </w:hyperlink>
      <w:r>
        <w:rPr>
          <w:sz w:val="22"/>
          <w:szCs w:val="22"/>
          <w:lang w:val="en-US"/>
        </w:rPr>
        <w:t xml:space="preserve">. </w:t>
      </w:r>
    </w:p>
    <w:p w:rsidR="009720C4" w:rsidRDefault="009720C4">
      <w:pPr>
        <w:ind w:left="0" w:firstLine="0"/>
        <w:jc w:val="both"/>
        <w:rPr>
          <w:b/>
          <w:sz w:val="22"/>
          <w:szCs w:val="22"/>
        </w:rPr>
      </w:pPr>
    </w:p>
    <w:p w:rsidR="009720C4" w:rsidRDefault="00963B85">
      <w:pPr>
        <w:ind w:left="0" w:firstLine="0"/>
        <w:jc w:val="both"/>
        <w:rPr>
          <w:sz w:val="22"/>
          <w:szCs w:val="22"/>
        </w:rPr>
      </w:pPr>
      <w:r>
        <w:rPr>
          <w:b/>
          <w:sz w:val="22"/>
          <w:szCs w:val="22"/>
        </w:rPr>
        <w:t xml:space="preserve">           </w:t>
      </w:r>
      <w:r>
        <w:rPr>
          <w:sz w:val="22"/>
          <w:szCs w:val="22"/>
        </w:rPr>
        <w:t xml:space="preserve">- De Sousa Santos, </w:t>
      </w:r>
      <w:proofErr w:type="spellStart"/>
      <w:r>
        <w:rPr>
          <w:sz w:val="22"/>
          <w:szCs w:val="22"/>
        </w:rPr>
        <w:t>Boaventura</w:t>
      </w:r>
      <w:proofErr w:type="spellEnd"/>
      <w:r>
        <w:rPr>
          <w:sz w:val="22"/>
          <w:szCs w:val="22"/>
        </w:rPr>
        <w:t xml:space="preserve">; </w:t>
      </w:r>
      <w:r>
        <w:rPr>
          <w:i/>
          <w:sz w:val="22"/>
          <w:szCs w:val="22"/>
        </w:rPr>
        <w:t>Una epistemología del Sur</w:t>
      </w:r>
      <w:r>
        <w:rPr>
          <w:sz w:val="22"/>
          <w:szCs w:val="22"/>
        </w:rPr>
        <w:t>, CLACSO Ediciones, Siglo XXI,</w:t>
      </w:r>
    </w:p>
    <w:p w:rsidR="009720C4" w:rsidRDefault="00963B85">
      <w:pPr>
        <w:ind w:left="0" w:firstLine="0"/>
        <w:jc w:val="both"/>
        <w:rPr>
          <w:sz w:val="22"/>
          <w:szCs w:val="22"/>
        </w:rPr>
      </w:pPr>
      <w:r>
        <w:rPr>
          <w:sz w:val="22"/>
          <w:szCs w:val="22"/>
        </w:rPr>
        <w:t xml:space="preserve">             México, 2009.</w:t>
      </w:r>
    </w:p>
    <w:p w:rsidR="009720C4" w:rsidRDefault="00963B85">
      <w:pPr>
        <w:ind w:left="0" w:firstLine="0"/>
        <w:jc w:val="both"/>
        <w:rPr>
          <w:sz w:val="22"/>
          <w:szCs w:val="22"/>
        </w:rPr>
      </w:pPr>
      <w:r>
        <w:rPr>
          <w:sz w:val="22"/>
          <w:szCs w:val="22"/>
        </w:rPr>
        <w:t xml:space="preserve">             </w:t>
      </w:r>
      <w:r>
        <w:rPr>
          <w:sz w:val="22"/>
          <w:szCs w:val="22"/>
          <w:lang w:val="es-AR"/>
        </w:rPr>
        <w:t>-</w:t>
      </w:r>
      <w:proofErr w:type="spellStart"/>
      <w:r>
        <w:rPr>
          <w:sz w:val="22"/>
          <w:szCs w:val="22"/>
          <w:lang w:val="es-AR"/>
        </w:rPr>
        <w:t>Ikenberry</w:t>
      </w:r>
      <w:proofErr w:type="spellEnd"/>
      <w:r>
        <w:rPr>
          <w:sz w:val="22"/>
          <w:szCs w:val="22"/>
          <w:lang w:val="es-AR"/>
        </w:rPr>
        <w:t>, John, La crisis del orden internacional liberal, Anuario internacional CIDOB 2018</w:t>
      </w:r>
    </w:p>
    <w:p w:rsidR="009720C4" w:rsidRDefault="00963B85">
      <w:pPr>
        <w:ind w:left="0" w:firstLine="0"/>
        <w:jc w:val="both"/>
        <w:rPr>
          <w:sz w:val="22"/>
          <w:szCs w:val="22"/>
          <w:lang w:val="es-AR"/>
        </w:rPr>
      </w:pPr>
      <w:r>
        <w:rPr>
          <w:sz w:val="22"/>
          <w:szCs w:val="22"/>
          <w:lang w:val="es-AR"/>
        </w:rPr>
        <w:t xml:space="preserve"> </w:t>
      </w:r>
    </w:p>
    <w:p w:rsidR="009720C4" w:rsidRDefault="00963B85">
      <w:pPr>
        <w:ind w:left="0" w:firstLine="0"/>
        <w:jc w:val="both"/>
        <w:rPr>
          <w:sz w:val="22"/>
          <w:szCs w:val="22"/>
        </w:rPr>
      </w:pPr>
      <w:r>
        <w:rPr>
          <w:sz w:val="22"/>
          <w:szCs w:val="22"/>
          <w:lang w:val="en-US"/>
        </w:rPr>
        <w:t xml:space="preserve">           - </w:t>
      </w:r>
      <w:proofErr w:type="spellStart"/>
      <w:r>
        <w:rPr>
          <w:sz w:val="22"/>
          <w:szCs w:val="22"/>
          <w:lang w:val="en-US"/>
        </w:rPr>
        <w:t>Jaishankar</w:t>
      </w:r>
      <w:proofErr w:type="spellEnd"/>
      <w:r>
        <w:rPr>
          <w:sz w:val="22"/>
          <w:szCs w:val="22"/>
          <w:lang w:val="en-US"/>
        </w:rPr>
        <w:t xml:space="preserve">, S., </w:t>
      </w:r>
      <w:r>
        <w:rPr>
          <w:i/>
          <w:iCs/>
          <w:sz w:val="22"/>
          <w:szCs w:val="22"/>
          <w:lang w:val="en-US"/>
        </w:rPr>
        <w:t>“The India Way”. Strategies for an uncertain world</w:t>
      </w:r>
      <w:r>
        <w:rPr>
          <w:sz w:val="22"/>
          <w:szCs w:val="22"/>
          <w:lang w:val="en-US"/>
        </w:rPr>
        <w:t>, Harper Collins Publishers India,</w:t>
      </w:r>
    </w:p>
    <w:p w:rsidR="009720C4" w:rsidRDefault="00963B85">
      <w:pPr>
        <w:ind w:left="0" w:firstLine="0"/>
        <w:jc w:val="both"/>
        <w:rPr>
          <w:sz w:val="22"/>
          <w:szCs w:val="22"/>
          <w:lang w:val="en-US"/>
        </w:rPr>
      </w:pPr>
      <w:r>
        <w:rPr>
          <w:sz w:val="22"/>
          <w:szCs w:val="22"/>
          <w:lang w:val="en-US"/>
        </w:rPr>
        <w:t xml:space="preserve">             </w:t>
      </w:r>
      <w:proofErr w:type="spellStart"/>
      <w:r>
        <w:rPr>
          <w:sz w:val="22"/>
          <w:szCs w:val="22"/>
          <w:lang w:val="en-US"/>
        </w:rPr>
        <w:t>Gurugram</w:t>
      </w:r>
      <w:proofErr w:type="spellEnd"/>
      <w:r>
        <w:rPr>
          <w:sz w:val="22"/>
          <w:szCs w:val="22"/>
          <w:lang w:val="en-US"/>
        </w:rPr>
        <w:t>. Haryana, 2022.</w:t>
      </w:r>
    </w:p>
    <w:p w:rsidR="009720C4" w:rsidRDefault="009720C4">
      <w:pPr>
        <w:ind w:left="0" w:firstLine="0"/>
        <w:jc w:val="both"/>
        <w:rPr>
          <w:sz w:val="22"/>
          <w:szCs w:val="22"/>
          <w:lang w:val="en-US"/>
        </w:rPr>
      </w:pPr>
    </w:p>
    <w:p w:rsidR="009720C4" w:rsidRDefault="00963B85">
      <w:pPr>
        <w:ind w:left="0" w:firstLine="0"/>
        <w:jc w:val="both"/>
        <w:rPr>
          <w:sz w:val="22"/>
          <w:szCs w:val="22"/>
          <w:lang w:val="en-US"/>
        </w:rPr>
      </w:pPr>
      <w:r>
        <w:rPr>
          <w:sz w:val="22"/>
          <w:szCs w:val="22"/>
          <w:lang w:val="en-US"/>
        </w:rPr>
        <w:t xml:space="preserve">            - Lees, Nicholas, The Brandt Line after forty years: The more North–South relations change, the</w:t>
      </w:r>
    </w:p>
    <w:p w:rsidR="009720C4" w:rsidRDefault="00963B85">
      <w:pPr>
        <w:ind w:left="0" w:firstLine="0"/>
        <w:jc w:val="both"/>
        <w:rPr>
          <w:sz w:val="22"/>
          <w:szCs w:val="22"/>
          <w:lang w:val="en-US"/>
        </w:rPr>
      </w:pPr>
      <w:r>
        <w:rPr>
          <w:sz w:val="22"/>
          <w:szCs w:val="22"/>
          <w:lang w:val="en-US"/>
        </w:rPr>
        <w:t xml:space="preserve">             </w:t>
      </w:r>
      <w:proofErr w:type="gramStart"/>
      <w:r>
        <w:rPr>
          <w:sz w:val="22"/>
          <w:szCs w:val="22"/>
          <w:lang w:val="en-US"/>
        </w:rPr>
        <w:t>more</w:t>
      </w:r>
      <w:proofErr w:type="gramEnd"/>
      <w:r>
        <w:rPr>
          <w:sz w:val="22"/>
          <w:szCs w:val="22"/>
          <w:lang w:val="en-US"/>
        </w:rPr>
        <w:t xml:space="preserve"> they stay the same? Review of International Studies, Nº 47 (16 de </w:t>
      </w:r>
      <w:proofErr w:type="spellStart"/>
      <w:r>
        <w:rPr>
          <w:sz w:val="22"/>
          <w:szCs w:val="22"/>
          <w:lang w:val="en-US"/>
        </w:rPr>
        <w:t>noviembre</w:t>
      </w:r>
      <w:proofErr w:type="spellEnd"/>
      <w:r>
        <w:rPr>
          <w:sz w:val="22"/>
          <w:szCs w:val="22"/>
          <w:lang w:val="en-US"/>
        </w:rPr>
        <w:t xml:space="preserve"> de 2020), p. 85-  </w:t>
      </w:r>
    </w:p>
    <w:p w:rsidR="009720C4" w:rsidRDefault="00963B85">
      <w:pPr>
        <w:ind w:left="0" w:firstLine="0"/>
        <w:jc w:val="both"/>
        <w:rPr>
          <w:sz w:val="22"/>
          <w:szCs w:val="22"/>
          <w:lang w:val="en-US"/>
        </w:rPr>
      </w:pPr>
      <w:r>
        <w:rPr>
          <w:sz w:val="22"/>
          <w:szCs w:val="22"/>
          <w:lang w:val="en-US"/>
        </w:rPr>
        <w:t xml:space="preserve">          106. DOI: 10.1017/ S026021052000039X (</w:t>
      </w:r>
      <w:proofErr w:type="spellStart"/>
      <w:r>
        <w:rPr>
          <w:sz w:val="22"/>
          <w:szCs w:val="22"/>
          <w:lang w:val="en-US"/>
        </w:rPr>
        <w:t>en</w:t>
      </w:r>
      <w:proofErr w:type="spellEnd"/>
      <w:r>
        <w:rPr>
          <w:sz w:val="22"/>
          <w:szCs w:val="22"/>
          <w:lang w:val="en-US"/>
        </w:rPr>
        <w:t xml:space="preserve"> </w:t>
      </w:r>
      <w:proofErr w:type="spellStart"/>
      <w:r>
        <w:rPr>
          <w:sz w:val="22"/>
          <w:szCs w:val="22"/>
          <w:lang w:val="en-US"/>
        </w:rPr>
        <w:t>línea</w:t>
      </w:r>
      <w:proofErr w:type="spellEnd"/>
      <w:r>
        <w:rPr>
          <w:sz w:val="22"/>
          <w:szCs w:val="22"/>
          <w:lang w:val="en-US"/>
        </w:rPr>
        <w:t>) https://www.cambridge.org/core/ journals/review</w:t>
      </w:r>
    </w:p>
    <w:p w:rsidR="009720C4" w:rsidRDefault="00963B85">
      <w:pPr>
        <w:ind w:left="0" w:firstLine="0"/>
        <w:jc w:val="both"/>
        <w:rPr>
          <w:sz w:val="22"/>
          <w:szCs w:val="22"/>
          <w:lang w:val="en-US"/>
        </w:rPr>
      </w:pPr>
      <w:r>
        <w:rPr>
          <w:sz w:val="22"/>
          <w:szCs w:val="22"/>
          <w:lang w:val="en-US"/>
        </w:rPr>
        <w:t xml:space="preserve">           -of-international-studies/article/brandt-line-after-fortyyears-the-more-northsouth-relations-change-the</w:t>
      </w:r>
    </w:p>
    <w:p w:rsidR="009720C4" w:rsidRDefault="00963B85">
      <w:pPr>
        <w:ind w:left="0" w:firstLine="0"/>
        <w:jc w:val="both"/>
        <w:rPr>
          <w:sz w:val="22"/>
          <w:szCs w:val="22"/>
          <w:lang w:val="en-US"/>
        </w:rPr>
      </w:pPr>
      <w:r>
        <w:rPr>
          <w:sz w:val="22"/>
          <w:szCs w:val="22"/>
          <w:lang w:val="en-US"/>
        </w:rPr>
        <w:t xml:space="preserve">            -more-they-stay-</w:t>
      </w:r>
      <w:proofErr w:type="spellStart"/>
      <w:r>
        <w:rPr>
          <w:sz w:val="22"/>
          <w:szCs w:val="22"/>
          <w:lang w:val="en-US"/>
        </w:rPr>
        <w:t>thesame</w:t>
      </w:r>
      <w:proofErr w:type="spellEnd"/>
      <w:r>
        <w:rPr>
          <w:sz w:val="22"/>
          <w:szCs w:val="22"/>
          <w:lang w:val="en-US"/>
        </w:rPr>
        <w:t>/8646CE553D2F986BD33B67352FFC5814</w:t>
      </w:r>
    </w:p>
    <w:p w:rsidR="009720C4" w:rsidRDefault="009720C4">
      <w:pPr>
        <w:ind w:left="0" w:firstLine="0"/>
        <w:jc w:val="both"/>
        <w:rPr>
          <w:sz w:val="22"/>
          <w:szCs w:val="22"/>
          <w:lang w:val="en-US"/>
        </w:rPr>
      </w:pPr>
    </w:p>
    <w:p w:rsidR="009720C4" w:rsidRDefault="00963B85">
      <w:pPr>
        <w:ind w:left="0" w:firstLine="0"/>
        <w:jc w:val="both"/>
        <w:rPr>
          <w:sz w:val="22"/>
          <w:szCs w:val="22"/>
          <w:lang w:val="en-US"/>
        </w:rPr>
      </w:pPr>
      <w:r>
        <w:rPr>
          <w:sz w:val="22"/>
          <w:szCs w:val="22"/>
          <w:shd w:val="clear" w:color="auto" w:fill="FFFFFF"/>
          <w:lang w:val="es-AR"/>
        </w:rPr>
        <w:t xml:space="preserve">           - </w:t>
      </w:r>
      <w:proofErr w:type="spellStart"/>
      <w:r>
        <w:rPr>
          <w:sz w:val="22"/>
          <w:szCs w:val="22"/>
          <w:shd w:val="clear" w:color="auto" w:fill="FFFFFF"/>
          <w:lang w:val="es-AR"/>
        </w:rPr>
        <w:t>Malacalza</w:t>
      </w:r>
      <w:proofErr w:type="spellEnd"/>
      <w:r>
        <w:rPr>
          <w:sz w:val="22"/>
          <w:szCs w:val="22"/>
          <w:shd w:val="clear" w:color="auto" w:fill="FFFFFF"/>
          <w:lang w:val="es-AR"/>
        </w:rPr>
        <w:t xml:space="preserve">, Bernabé, </w:t>
      </w:r>
      <w:r>
        <w:rPr>
          <w:sz w:val="22"/>
          <w:szCs w:val="22"/>
          <w:shd w:val="clear" w:color="auto" w:fill="FFFFFF"/>
          <w:lang w:val="en-US"/>
        </w:rPr>
        <w:t xml:space="preserve">Un Sur y dos </w:t>
      </w:r>
      <w:proofErr w:type="spellStart"/>
      <w:r>
        <w:rPr>
          <w:sz w:val="22"/>
          <w:szCs w:val="22"/>
          <w:shd w:val="clear" w:color="auto" w:fill="FFFFFF"/>
          <w:lang w:val="en-US"/>
        </w:rPr>
        <w:t>nortes</w:t>
      </w:r>
      <w:proofErr w:type="spellEnd"/>
      <w:r>
        <w:rPr>
          <w:sz w:val="22"/>
          <w:szCs w:val="22"/>
          <w:shd w:val="clear" w:color="auto" w:fill="FFFFFF"/>
          <w:lang w:val="en-US"/>
        </w:rPr>
        <w:t xml:space="preserve">: el </w:t>
      </w:r>
      <w:proofErr w:type="spellStart"/>
      <w:r>
        <w:rPr>
          <w:sz w:val="22"/>
          <w:szCs w:val="22"/>
          <w:shd w:val="clear" w:color="auto" w:fill="FFFFFF"/>
          <w:lang w:val="en-US"/>
        </w:rPr>
        <w:t>nuevo</w:t>
      </w:r>
      <w:proofErr w:type="spellEnd"/>
      <w:r>
        <w:rPr>
          <w:sz w:val="22"/>
          <w:szCs w:val="22"/>
          <w:shd w:val="clear" w:color="auto" w:fill="FFFFFF"/>
          <w:lang w:val="en-US"/>
        </w:rPr>
        <w:t xml:space="preserve"> </w:t>
      </w:r>
      <w:proofErr w:type="spellStart"/>
      <w:r>
        <w:rPr>
          <w:sz w:val="22"/>
          <w:szCs w:val="22"/>
          <w:shd w:val="clear" w:color="auto" w:fill="FFFFFF"/>
          <w:lang w:val="en-US"/>
        </w:rPr>
        <w:t>orden</w:t>
      </w:r>
      <w:proofErr w:type="spellEnd"/>
      <w:r>
        <w:rPr>
          <w:sz w:val="22"/>
          <w:szCs w:val="22"/>
          <w:shd w:val="clear" w:color="auto" w:fill="FFFFFF"/>
          <w:lang w:val="en-US"/>
        </w:rPr>
        <w:t xml:space="preserve"> </w:t>
      </w:r>
      <w:proofErr w:type="spellStart"/>
      <w:r>
        <w:rPr>
          <w:sz w:val="22"/>
          <w:szCs w:val="22"/>
          <w:shd w:val="clear" w:color="auto" w:fill="FFFFFF"/>
          <w:lang w:val="en-US"/>
        </w:rPr>
        <w:t>internacional</w:t>
      </w:r>
      <w:proofErr w:type="spellEnd"/>
      <w:r>
        <w:rPr>
          <w:sz w:val="22"/>
          <w:szCs w:val="22"/>
          <w:shd w:val="clear" w:color="auto" w:fill="FFFFFF"/>
          <w:lang w:val="en-US"/>
        </w:rPr>
        <w:t xml:space="preserve">, </w:t>
      </w:r>
      <w:proofErr w:type="spellStart"/>
      <w:r>
        <w:rPr>
          <w:sz w:val="22"/>
          <w:szCs w:val="22"/>
          <w:shd w:val="clear" w:color="auto" w:fill="FFFFFF"/>
          <w:lang w:val="en-US"/>
        </w:rPr>
        <w:t>En</w:t>
      </w:r>
      <w:proofErr w:type="spellEnd"/>
      <w:r>
        <w:rPr>
          <w:sz w:val="22"/>
          <w:szCs w:val="22"/>
          <w:shd w:val="clear" w:color="auto" w:fill="FFFFFF"/>
          <w:lang w:val="en-US"/>
        </w:rPr>
        <w:t>;</w:t>
      </w:r>
      <w:r>
        <w:rPr>
          <w:bCs/>
          <w:sz w:val="22"/>
          <w:szCs w:val="22"/>
          <w:shd w:val="clear" w:color="auto" w:fill="FFFFFF"/>
          <w:lang w:val="en-US"/>
        </w:rPr>
        <w:t xml:space="preserve"> La </w:t>
      </w:r>
      <w:proofErr w:type="spellStart"/>
      <w:r>
        <w:rPr>
          <w:bCs/>
          <w:sz w:val="22"/>
          <w:szCs w:val="22"/>
          <w:shd w:val="clear" w:color="auto" w:fill="FFFFFF"/>
          <w:lang w:val="en-US"/>
        </w:rPr>
        <w:t>impetuosa</w:t>
      </w:r>
      <w:proofErr w:type="spellEnd"/>
      <w:r>
        <w:rPr>
          <w:bCs/>
          <w:sz w:val="22"/>
          <w:szCs w:val="22"/>
          <w:shd w:val="clear" w:color="auto" w:fill="FFFFFF"/>
          <w:lang w:val="en-US"/>
        </w:rPr>
        <w:t xml:space="preserve"> </w:t>
      </w:r>
      <w:proofErr w:type="spellStart"/>
      <w:r>
        <w:rPr>
          <w:bCs/>
          <w:sz w:val="22"/>
          <w:szCs w:val="22"/>
          <w:shd w:val="clear" w:color="auto" w:fill="FFFFFF"/>
          <w:lang w:val="en-US"/>
        </w:rPr>
        <w:t>irrupción</w:t>
      </w:r>
      <w:proofErr w:type="spellEnd"/>
    </w:p>
    <w:p w:rsidR="009720C4" w:rsidRDefault="00963B85">
      <w:pPr>
        <w:ind w:left="0" w:firstLine="0"/>
        <w:jc w:val="both"/>
        <w:rPr>
          <w:sz w:val="22"/>
          <w:szCs w:val="22"/>
          <w:lang w:val="en-US"/>
        </w:rPr>
      </w:pPr>
      <w:r>
        <w:rPr>
          <w:bCs/>
          <w:sz w:val="22"/>
          <w:szCs w:val="22"/>
          <w:shd w:val="clear" w:color="auto" w:fill="FFFFFF"/>
          <w:lang w:val="en-US"/>
        </w:rPr>
        <w:t xml:space="preserve">             </w:t>
      </w:r>
      <w:proofErr w:type="gramStart"/>
      <w:r>
        <w:rPr>
          <w:bCs/>
          <w:sz w:val="22"/>
          <w:szCs w:val="22"/>
          <w:shd w:val="clear" w:color="auto" w:fill="FFFFFF"/>
          <w:lang w:val="en-US"/>
        </w:rPr>
        <w:t>del</w:t>
      </w:r>
      <w:proofErr w:type="gramEnd"/>
      <w:r>
        <w:rPr>
          <w:bCs/>
          <w:sz w:val="22"/>
          <w:szCs w:val="22"/>
          <w:shd w:val="clear" w:color="auto" w:fill="FFFFFF"/>
          <w:lang w:val="en-US"/>
        </w:rPr>
        <w:t xml:space="preserve"> sur</w:t>
      </w:r>
      <w:r>
        <w:rPr>
          <w:sz w:val="22"/>
          <w:szCs w:val="22"/>
          <w:shd w:val="clear" w:color="auto" w:fill="FFFFFF"/>
          <w:lang w:val="en-US"/>
        </w:rPr>
        <w:t xml:space="preserve">, Federico </w:t>
      </w:r>
      <w:proofErr w:type="spellStart"/>
      <w:r>
        <w:rPr>
          <w:sz w:val="22"/>
          <w:szCs w:val="22"/>
          <w:shd w:val="clear" w:color="auto" w:fill="FFFFFF"/>
          <w:lang w:val="en-US"/>
        </w:rPr>
        <w:t>Merke</w:t>
      </w:r>
      <w:proofErr w:type="spellEnd"/>
      <w:r>
        <w:rPr>
          <w:sz w:val="22"/>
          <w:szCs w:val="22"/>
          <w:shd w:val="clear" w:color="auto" w:fill="FFFFFF"/>
          <w:lang w:val="en-US"/>
        </w:rPr>
        <w:t xml:space="preserve">, Juan Gabriel </w:t>
      </w:r>
      <w:proofErr w:type="spellStart"/>
      <w:r>
        <w:rPr>
          <w:sz w:val="22"/>
          <w:szCs w:val="22"/>
          <w:shd w:val="clear" w:color="auto" w:fill="FFFFFF"/>
          <w:lang w:val="en-US"/>
        </w:rPr>
        <w:t>Tokatlian</w:t>
      </w:r>
      <w:proofErr w:type="spellEnd"/>
      <w:r>
        <w:rPr>
          <w:sz w:val="22"/>
          <w:szCs w:val="22"/>
          <w:shd w:val="clear" w:color="auto" w:fill="FFFFFF"/>
          <w:lang w:val="en-US"/>
        </w:rPr>
        <w:t xml:space="preserve"> (</w:t>
      </w:r>
      <w:proofErr w:type="spellStart"/>
      <w:r>
        <w:rPr>
          <w:sz w:val="22"/>
          <w:szCs w:val="22"/>
          <w:shd w:val="clear" w:color="auto" w:fill="FFFFFF"/>
          <w:lang w:val="en-US"/>
        </w:rPr>
        <w:t>coord</w:t>
      </w:r>
      <w:proofErr w:type="spellEnd"/>
      <w:r>
        <w:rPr>
          <w:sz w:val="22"/>
          <w:szCs w:val="22"/>
          <w:shd w:val="clear" w:color="auto" w:fill="FFFFFF"/>
          <w:lang w:val="en-US"/>
        </w:rPr>
        <w:t xml:space="preserve">.:) , Editorial </w:t>
      </w:r>
      <w:proofErr w:type="spellStart"/>
      <w:r>
        <w:rPr>
          <w:sz w:val="22"/>
          <w:szCs w:val="22"/>
          <w:shd w:val="clear" w:color="auto" w:fill="FFFFFF"/>
          <w:lang w:val="en-US"/>
        </w:rPr>
        <w:t>Siglo</w:t>
      </w:r>
      <w:proofErr w:type="spellEnd"/>
      <w:r>
        <w:rPr>
          <w:sz w:val="22"/>
          <w:szCs w:val="22"/>
          <w:shd w:val="clear" w:color="auto" w:fill="FFFFFF"/>
          <w:lang w:val="en-US"/>
        </w:rPr>
        <w:t xml:space="preserve"> veintiuno,1ª </w:t>
      </w:r>
      <w:proofErr w:type="spellStart"/>
      <w:r>
        <w:rPr>
          <w:sz w:val="22"/>
          <w:szCs w:val="22"/>
          <w:shd w:val="clear" w:color="auto" w:fill="FFFFFF"/>
          <w:lang w:val="en-US"/>
        </w:rPr>
        <w:t>edición</w:t>
      </w:r>
      <w:proofErr w:type="spellEnd"/>
      <w:r>
        <w:rPr>
          <w:sz w:val="22"/>
          <w:szCs w:val="22"/>
          <w:shd w:val="clear" w:color="auto" w:fill="FFFFFF"/>
          <w:lang w:val="en-US"/>
        </w:rPr>
        <w:t xml:space="preserve">, </w:t>
      </w:r>
    </w:p>
    <w:p w:rsidR="009720C4" w:rsidRDefault="00963B85">
      <w:pPr>
        <w:ind w:left="0" w:firstLine="0"/>
        <w:jc w:val="both"/>
        <w:rPr>
          <w:sz w:val="22"/>
          <w:szCs w:val="22"/>
          <w:shd w:val="clear" w:color="auto" w:fill="FFFFFF"/>
          <w:lang w:val="en-US"/>
        </w:rPr>
      </w:pPr>
      <w:r>
        <w:rPr>
          <w:sz w:val="22"/>
          <w:szCs w:val="22"/>
          <w:shd w:val="clear" w:color="auto" w:fill="FFFFFF"/>
          <w:lang w:val="en-US"/>
        </w:rPr>
        <w:t xml:space="preserve">             </w:t>
      </w:r>
      <w:proofErr w:type="spellStart"/>
      <w:r>
        <w:rPr>
          <w:sz w:val="22"/>
          <w:szCs w:val="22"/>
          <w:shd w:val="clear" w:color="auto" w:fill="FFFFFF"/>
          <w:lang w:val="en-US"/>
        </w:rPr>
        <w:t>Colección</w:t>
      </w:r>
      <w:proofErr w:type="spellEnd"/>
      <w:r>
        <w:rPr>
          <w:sz w:val="22"/>
          <w:szCs w:val="22"/>
          <w:shd w:val="clear" w:color="auto" w:fill="FFFFFF"/>
          <w:lang w:val="en-US"/>
        </w:rPr>
        <w:t xml:space="preserve"> Le monde </w:t>
      </w:r>
      <w:proofErr w:type="spellStart"/>
      <w:proofErr w:type="gramStart"/>
      <w:r>
        <w:rPr>
          <w:sz w:val="22"/>
          <w:szCs w:val="22"/>
          <w:shd w:val="clear" w:color="auto" w:fill="FFFFFF"/>
          <w:lang w:val="en-US"/>
        </w:rPr>
        <w:t>diplomatique</w:t>
      </w:r>
      <w:proofErr w:type="spellEnd"/>
      <w:r>
        <w:rPr>
          <w:sz w:val="22"/>
          <w:szCs w:val="22"/>
          <w:shd w:val="clear" w:color="auto" w:fill="FFFFFF"/>
          <w:lang w:val="en-US"/>
        </w:rPr>
        <w:t xml:space="preserve"> ,</w:t>
      </w:r>
      <w:proofErr w:type="gramEnd"/>
      <w:r>
        <w:rPr>
          <w:sz w:val="22"/>
          <w:szCs w:val="22"/>
          <w:shd w:val="clear" w:color="auto" w:fill="FFFFFF"/>
          <w:lang w:val="en-US"/>
        </w:rPr>
        <w:t xml:space="preserve"> </w:t>
      </w:r>
      <w:proofErr w:type="spellStart"/>
      <w:r>
        <w:rPr>
          <w:sz w:val="22"/>
          <w:szCs w:val="22"/>
          <w:shd w:val="clear" w:color="auto" w:fill="FFFFFF"/>
          <w:lang w:val="en-US"/>
        </w:rPr>
        <w:t>Bs</w:t>
      </w:r>
      <w:proofErr w:type="spellEnd"/>
      <w:r>
        <w:rPr>
          <w:sz w:val="22"/>
          <w:szCs w:val="22"/>
          <w:shd w:val="clear" w:color="auto" w:fill="FFFFFF"/>
          <w:lang w:val="en-US"/>
        </w:rPr>
        <w:t>. As</w:t>
      </w:r>
      <w:proofErr w:type="gramStart"/>
      <w:r>
        <w:rPr>
          <w:sz w:val="22"/>
          <w:szCs w:val="22"/>
          <w:shd w:val="clear" w:color="auto" w:fill="FFFFFF"/>
          <w:lang w:val="en-US"/>
        </w:rPr>
        <w:t>,  2024</w:t>
      </w:r>
      <w:proofErr w:type="gramEnd"/>
    </w:p>
    <w:p w:rsidR="009720C4" w:rsidRDefault="009720C4">
      <w:pPr>
        <w:pStyle w:val="Prrafodelista"/>
        <w:ind w:left="473"/>
        <w:jc w:val="both"/>
        <w:rPr>
          <w:sz w:val="22"/>
          <w:szCs w:val="22"/>
          <w:lang w:val="es-AR"/>
        </w:rPr>
      </w:pPr>
    </w:p>
    <w:p w:rsidR="009720C4" w:rsidRDefault="00963B85">
      <w:pPr>
        <w:pStyle w:val="Prrafodelista"/>
        <w:ind w:firstLine="0"/>
        <w:jc w:val="both"/>
        <w:rPr>
          <w:sz w:val="22"/>
          <w:szCs w:val="22"/>
        </w:rPr>
      </w:pPr>
      <w:r>
        <w:rPr>
          <w:sz w:val="22"/>
          <w:szCs w:val="22"/>
          <w:lang w:val="es-AR"/>
        </w:rPr>
        <w:t xml:space="preserve">- </w:t>
      </w:r>
      <w:proofErr w:type="spellStart"/>
      <w:r>
        <w:rPr>
          <w:sz w:val="22"/>
          <w:szCs w:val="22"/>
          <w:lang w:val="es-AR"/>
        </w:rPr>
        <w:t>Menon</w:t>
      </w:r>
      <w:proofErr w:type="spellEnd"/>
      <w:r>
        <w:rPr>
          <w:sz w:val="22"/>
          <w:szCs w:val="22"/>
          <w:lang w:val="es-AR"/>
        </w:rPr>
        <w:t xml:space="preserve">, </w:t>
      </w:r>
      <w:proofErr w:type="spellStart"/>
      <w:r>
        <w:rPr>
          <w:sz w:val="22"/>
          <w:szCs w:val="22"/>
        </w:rPr>
        <w:t>Shivshankar</w:t>
      </w:r>
      <w:proofErr w:type="spellEnd"/>
      <w:r>
        <w:rPr>
          <w:sz w:val="22"/>
          <w:szCs w:val="22"/>
        </w:rPr>
        <w:t xml:space="preserve">, El sur global: De objeto a sujeto del orden internacional, ANUARIO INTERNACIONAL, CIDOB 2025 (Ed. 2024) </w:t>
      </w:r>
    </w:p>
    <w:p w:rsidR="009720C4" w:rsidRDefault="009720C4">
      <w:pPr>
        <w:pStyle w:val="Prrafodelista"/>
        <w:ind w:firstLine="0"/>
        <w:jc w:val="both"/>
        <w:rPr>
          <w:sz w:val="22"/>
          <w:szCs w:val="22"/>
        </w:rPr>
      </w:pPr>
    </w:p>
    <w:p w:rsidR="009720C4" w:rsidRDefault="00963B85">
      <w:pPr>
        <w:pStyle w:val="Prrafodelista"/>
        <w:ind w:firstLine="0"/>
        <w:jc w:val="both"/>
        <w:rPr>
          <w:sz w:val="22"/>
          <w:szCs w:val="22"/>
        </w:rPr>
      </w:pPr>
      <w:r>
        <w:rPr>
          <w:sz w:val="22"/>
          <w:szCs w:val="22"/>
          <w:shd w:val="clear" w:color="auto" w:fill="FFFFFF"/>
        </w:rPr>
        <w:t xml:space="preserve">- </w:t>
      </w:r>
      <w:proofErr w:type="spellStart"/>
      <w:r>
        <w:rPr>
          <w:sz w:val="22"/>
          <w:szCs w:val="22"/>
          <w:shd w:val="clear" w:color="auto" w:fill="FFFFFF"/>
        </w:rPr>
        <w:t>Merke</w:t>
      </w:r>
      <w:proofErr w:type="spellEnd"/>
      <w:r>
        <w:rPr>
          <w:sz w:val="22"/>
          <w:szCs w:val="22"/>
          <w:shd w:val="clear" w:color="auto" w:fill="FFFFFF"/>
        </w:rPr>
        <w:t xml:space="preserve"> Federico, </w:t>
      </w:r>
      <w:proofErr w:type="spellStart"/>
      <w:r>
        <w:rPr>
          <w:sz w:val="22"/>
          <w:szCs w:val="22"/>
          <w:shd w:val="clear" w:color="auto" w:fill="FFFFFF"/>
        </w:rPr>
        <w:t>Tokatlian</w:t>
      </w:r>
      <w:proofErr w:type="spellEnd"/>
      <w:r>
        <w:rPr>
          <w:sz w:val="22"/>
          <w:szCs w:val="22"/>
          <w:shd w:val="clear" w:color="auto" w:fill="FFFFFF"/>
        </w:rPr>
        <w:t xml:space="preserve"> Juan Gabriel, “Introducción, De que hablamos cuando hablamos de sur En:</w:t>
      </w:r>
      <w:r>
        <w:rPr>
          <w:bCs/>
          <w:sz w:val="22"/>
          <w:szCs w:val="22"/>
          <w:shd w:val="clear" w:color="auto" w:fill="FFFFFF"/>
        </w:rPr>
        <w:t xml:space="preserve"> La impetuosa irrupción del sur</w:t>
      </w:r>
      <w:r>
        <w:rPr>
          <w:sz w:val="22"/>
          <w:szCs w:val="22"/>
          <w:shd w:val="clear" w:color="auto" w:fill="FFFFFF"/>
        </w:rPr>
        <w:t xml:space="preserve"> Federico </w:t>
      </w:r>
      <w:proofErr w:type="spellStart"/>
      <w:r>
        <w:rPr>
          <w:sz w:val="22"/>
          <w:szCs w:val="22"/>
          <w:shd w:val="clear" w:color="auto" w:fill="FFFFFF"/>
        </w:rPr>
        <w:t>Merke</w:t>
      </w:r>
      <w:proofErr w:type="spellEnd"/>
      <w:r>
        <w:rPr>
          <w:sz w:val="22"/>
          <w:szCs w:val="22"/>
          <w:shd w:val="clear" w:color="auto" w:fill="FFFFFF"/>
        </w:rPr>
        <w:t xml:space="preserve">, Juan Gabriel </w:t>
      </w:r>
      <w:proofErr w:type="spellStart"/>
      <w:r>
        <w:rPr>
          <w:sz w:val="22"/>
          <w:szCs w:val="22"/>
          <w:shd w:val="clear" w:color="auto" w:fill="FFFFFF"/>
        </w:rPr>
        <w:t>Tokatlian</w:t>
      </w:r>
      <w:proofErr w:type="spellEnd"/>
      <w:r>
        <w:rPr>
          <w:sz w:val="22"/>
          <w:szCs w:val="22"/>
          <w:shd w:val="clear" w:color="auto" w:fill="FFFFFF"/>
        </w:rPr>
        <w:t xml:space="preserve"> (coord.:)  Editorial Siglo </w:t>
      </w:r>
      <w:proofErr w:type="gramStart"/>
      <w:r>
        <w:rPr>
          <w:sz w:val="22"/>
          <w:szCs w:val="22"/>
          <w:shd w:val="clear" w:color="auto" w:fill="FFFFFF"/>
        </w:rPr>
        <w:t>veintiuno,1ª</w:t>
      </w:r>
      <w:proofErr w:type="gramEnd"/>
      <w:r>
        <w:rPr>
          <w:sz w:val="22"/>
          <w:szCs w:val="22"/>
          <w:shd w:val="clear" w:color="auto" w:fill="FFFFFF"/>
        </w:rPr>
        <w:t xml:space="preserve"> edición,   Colección  Le monde </w:t>
      </w:r>
      <w:proofErr w:type="spellStart"/>
      <w:r>
        <w:rPr>
          <w:sz w:val="22"/>
          <w:szCs w:val="22"/>
          <w:shd w:val="clear" w:color="auto" w:fill="FFFFFF"/>
        </w:rPr>
        <w:t>diplomatique</w:t>
      </w:r>
      <w:proofErr w:type="spellEnd"/>
      <w:r>
        <w:rPr>
          <w:sz w:val="22"/>
          <w:szCs w:val="22"/>
          <w:shd w:val="clear" w:color="auto" w:fill="FFFFFF"/>
        </w:rPr>
        <w:t>, Bs. As,  2024.</w:t>
      </w:r>
    </w:p>
    <w:p w:rsidR="009720C4" w:rsidRDefault="009720C4">
      <w:pPr>
        <w:pStyle w:val="Prrafodelista"/>
        <w:ind w:firstLine="0"/>
        <w:jc w:val="both"/>
        <w:rPr>
          <w:sz w:val="22"/>
          <w:szCs w:val="22"/>
          <w:shd w:val="clear" w:color="auto" w:fill="FFFFFF"/>
        </w:rPr>
      </w:pPr>
    </w:p>
    <w:p w:rsidR="009720C4" w:rsidRDefault="00963B85">
      <w:pPr>
        <w:pStyle w:val="Prrafodelista"/>
        <w:ind w:firstLine="0"/>
        <w:jc w:val="both"/>
        <w:rPr>
          <w:sz w:val="22"/>
          <w:szCs w:val="22"/>
        </w:rPr>
      </w:pPr>
      <w:r>
        <w:rPr>
          <w:sz w:val="22"/>
          <w:szCs w:val="22"/>
          <w:lang w:val="en-US"/>
        </w:rPr>
        <w:t xml:space="preserve"> -</w:t>
      </w:r>
      <w:proofErr w:type="spellStart"/>
      <w:r>
        <w:rPr>
          <w:sz w:val="22"/>
          <w:szCs w:val="22"/>
          <w:lang w:val="en-US"/>
        </w:rPr>
        <w:t>Niu</w:t>
      </w:r>
      <w:proofErr w:type="spellEnd"/>
      <w:r>
        <w:rPr>
          <w:sz w:val="22"/>
          <w:szCs w:val="22"/>
          <w:lang w:val="en-US"/>
        </w:rPr>
        <w:t xml:space="preserve">, </w:t>
      </w:r>
      <w:proofErr w:type="spellStart"/>
      <w:r>
        <w:rPr>
          <w:sz w:val="22"/>
          <w:szCs w:val="22"/>
          <w:lang w:val="en-US"/>
        </w:rPr>
        <w:t>Haibin</w:t>
      </w:r>
      <w:proofErr w:type="spellEnd"/>
      <w:r>
        <w:rPr>
          <w:sz w:val="22"/>
          <w:szCs w:val="22"/>
          <w:lang w:val="en-US"/>
        </w:rPr>
        <w:t xml:space="preserve"> et al, The Rise of the Global South and China’s Role, Shanghai Institutes for International Studies (SIIS), Report N. º 31 (</w:t>
      </w:r>
      <w:proofErr w:type="spellStart"/>
      <w:r>
        <w:rPr>
          <w:sz w:val="22"/>
          <w:szCs w:val="22"/>
          <w:lang w:val="en-US"/>
        </w:rPr>
        <w:t>noviembre</w:t>
      </w:r>
      <w:proofErr w:type="spellEnd"/>
      <w:r>
        <w:rPr>
          <w:sz w:val="22"/>
          <w:szCs w:val="22"/>
          <w:lang w:val="en-US"/>
        </w:rPr>
        <w:t xml:space="preserve"> de 2023) (</w:t>
      </w:r>
      <w:proofErr w:type="spellStart"/>
      <w:r>
        <w:rPr>
          <w:sz w:val="22"/>
          <w:szCs w:val="22"/>
          <w:lang w:val="en-US"/>
        </w:rPr>
        <w:t>en</w:t>
      </w:r>
      <w:proofErr w:type="spellEnd"/>
      <w:r>
        <w:rPr>
          <w:sz w:val="22"/>
          <w:szCs w:val="22"/>
          <w:lang w:val="en-US"/>
        </w:rPr>
        <w:t xml:space="preserve"> </w:t>
      </w:r>
      <w:proofErr w:type="spellStart"/>
      <w:r>
        <w:rPr>
          <w:sz w:val="22"/>
          <w:szCs w:val="22"/>
          <w:lang w:val="en-US"/>
        </w:rPr>
        <w:t>línea</w:t>
      </w:r>
      <w:proofErr w:type="spellEnd"/>
      <w:r>
        <w:rPr>
          <w:sz w:val="22"/>
          <w:szCs w:val="22"/>
          <w:lang w:val="en-US"/>
        </w:rPr>
        <w:t xml:space="preserve">) https://www.siis.org.cn/updates/cms/ </w:t>
      </w:r>
      <w:proofErr w:type="spellStart"/>
      <w:r>
        <w:rPr>
          <w:sz w:val="22"/>
          <w:szCs w:val="22"/>
          <w:lang w:val="en-US"/>
        </w:rPr>
        <w:t>cms</w:t>
      </w:r>
      <w:proofErr w:type="spellEnd"/>
      <w:r>
        <w:rPr>
          <w:sz w:val="22"/>
          <w:szCs w:val="22"/>
          <w:lang w:val="en-US"/>
        </w:rPr>
        <w:t>/202312/0515002562r3.pdf.</w:t>
      </w:r>
    </w:p>
    <w:p w:rsidR="009720C4" w:rsidRDefault="009720C4">
      <w:pPr>
        <w:pStyle w:val="Prrafodelista"/>
        <w:ind w:firstLine="0"/>
        <w:jc w:val="both"/>
        <w:rPr>
          <w:sz w:val="22"/>
          <w:szCs w:val="22"/>
        </w:rPr>
      </w:pPr>
    </w:p>
    <w:p w:rsidR="009720C4" w:rsidRDefault="00963B85">
      <w:pPr>
        <w:pStyle w:val="Prrafodelista"/>
        <w:ind w:firstLine="0"/>
        <w:jc w:val="both"/>
        <w:rPr>
          <w:sz w:val="22"/>
          <w:szCs w:val="22"/>
        </w:rPr>
      </w:pPr>
      <w:r>
        <w:rPr>
          <w:sz w:val="22"/>
          <w:szCs w:val="22"/>
          <w:shd w:val="clear" w:color="auto" w:fill="FFFFFF"/>
        </w:rPr>
        <w:t>-</w:t>
      </w:r>
      <w:proofErr w:type="spellStart"/>
      <w:r>
        <w:rPr>
          <w:sz w:val="22"/>
          <w:szCs w:val="22"/>
          <w:shd w:val="clear" w:color="auto" w:fill="FFFFFF"/>
        </w:rPr>
        <w:t>Rodrigues</w:t>
      </w:r>
      <w:proofErr w:type="spellEnd"/>
      <w:r>
        <w:rPr>
          <w:sz w:val="22"/>
          <w:szCs w:val="22"/>
          <w:shd w:val="clear" w:color="auto" w:fill="FFFFFF"/>
        </w:rPr>
        <w:t xml:space="preserve"> Teixeira, </w:t>
      </w:r>
      <w:proofErr w:type="spellStart"/>
      <w:r>
        <w:rPr>
          <w:sz w:val="22"/>
          <w:szCs w:val="22"/>
          <w:shd w:val="clear" w:color="auto" w:fill="FFFFFF"/>
        </w:rPr>
        <w:t>Juliane</w:t>
      </w:r>
      <w:proofErr w:type="spellEnd"/>
      <w:r>
        <w:rPr>
          <w:sz w:val="22"/>
          <w:szCs w:val="22"/>
          <w:shd w:val="clear" w:color="auto" w:fill="FFFFFF"/>
        </w:rPr>
        <w:t xml:space="preserve">, “Los aportes del Sur Global para pluralizar los debates en las relaciones internacionales. Un breve análisis de las propuestas del “Global ir” y del pensamiento </w:t>
      </w:r>
      <w:proofErr w:type="spellStart"/>
      <w:r>
        <w:rPr>
          <w:sz w:val="22"/>
          <w:szCs w:val="22"/>
          <w:shd w:val="clear" w:color="auto" w:fill="FFFFFF"/>
        </w:rPr>
        <w:t>decolonial</w:t>
      </w:r>
      <w:proofErr w:type="spellEnd"/>
      <w:r>
        <w:rPr>
          <w:sz w:val="22"/>
          <w:szCs w:val="22"/>
          <w:shd w:val="clear" w:color="auto" w:fill="FFFFFF"/>
        </w:rPr>
        <w:t xml:space="preserve"> latinoamericano” (pp. 106-115), en Eduardo </w:t>
      </w:r>
      <w:proofErr w:type="spellStart"/>
      <w:r>
        <w:rPr>
          <w:sz w:val="22"/>
          <w:szCs w:val="22"/>
          <w:shd w:val="clear" w:color="auto" w:fill="FFFFFF"/>
        </w:rPr>
        <w:t>Devés</w:t>
      </w:r>
      <w:proofErr w:type="spellEnd"/>
      <w:r>
        <w:rPr>
          <w:sz w:val="22"/>
          <w:szCs w:val="22"/>
          <w:shd w:val="clear" w:color="auto" w:fill="FFFFFF"/>
        </w:rPr>
        <w:t xml:space="preserve">, Fabricio Pereira da Silva, Germain </w:t>
      </w:r>
      <w:proofErr w:type="spellStart"/>
      <w:r>
        <w:rPr>
          <w:sz w:val="22"/>
          <w:szCs w:val="22"/>
          <w:shd w:val="clear" w:color="auto" w:fill="FFFFFF"/>
        </w:rPr>
        <w:t>Ngoie</w:t>
      </w:r>
      <w:proofErr w:type="spellEnd"/>
      <w:r>
        <w:rPr>
          <w:sz w:val="22"/>
          <w:szCs w:val="22"/>
          <w:shd w:val="clear" w:color="auto" w:fill="FFFFFF"/>
        </w:rPr>
        <w:t xml:space="preserve"> </w:t>
      </w:r>
      <w:proofErr w:type="spellStart"/>
      <w:r>
        <w:rPr>
          <w:sz w:val="22"/>
          <w:szCs w:val="22"/>
          <w:shd w:val="clear" w:color="auto" w:fill="FFFFFF"/>
        </w:rPr>
        <w:t>Tshibambe</w:t>
      </w:r>
      <w:proofErr w:type="spellEnd"/>
      <w:r>
        <w:rPr>
          <w:sz w:val="22"/>
          <w:szCs w:val="22"/>
          <w:shd w:val="clear" w:color="auto" w:fill="FFFFFF"/>
        </w:rPr>
        <w:t xml:space="preserve"> y Paula </w:t>
      </w:r>
      <w:proofErr w:type="spellStart"/>
      <w:r>
        <w:rPr>
          <w:sz w:val="22"/>
          <w:szCs w:val="22"/>
          <w:shd w:val="clear" w:color="auto" w:fill="FFFFFF"/>
        </w:rPr>
        <w:t>Baltar</w:t>
      </w:r>
      <w:proofErr w:type="spellEnd"/>
      <w:r>
        <w:rPr>
          <w:sz w:val="22"/>
          <w:szCs w:val="22"/>
          <w:shd w:val="clear" w:color="auto" w:fill="FFFFFF"/>
        </w:rPr>
        <w:t xml:space="preserve"> (</w:t>
      </w:r>
      <w:proofErr w:type="spellStart"/>
      <w:r>
        <w:rPr>
          <w:sz w:val="22"/>
          <w:szCs w:val="22"/>
          <w:shd w:val="clear" w:color="auto" w:fill="FFFFFF"/>
        </w:rPr>
        <w:t>comp.</w:t>
      </w:r>
      <w:proofErr w:type="spellEnd"/>
      <w:r>
        <w:rPr>
          <w:sz w:val="22"/>
          <w:szCs w:val="22"/>
          <w:shd w:val="clear" w:color="auto" w:fill="FFFFFF"/>
        </w:rPr>
        <w:t>), Diálogos Sur-Sur Reflexiones sobre el Sur, las desigualdades epistémicas y la democratización global de los sabe-res, Santiago de Chile, Ariadna Ediciones, 2022</w:t>
      </w:r>
    </w:p>
    <w:p w:rsidR="009720C4" w:rsidRDefault="009720C4">
      <w:pPr>
        <w:pStyle w:val="Prrafodelista"/>
        <w:ind w:firstLine="0"/>
        <w:jc w:val="both"/>
        <w:rPr>
          <w:sz w:val="22"/>
          <w:szCs w:val="22"/>
        </w:rPr>
      </w:pPr>
    </w:p>
    <w:p w:rsidR="009720C4" w:rsidRDefault="00963B85">
      <w:pPr>
        <w:pStyle w:val="Prrafodelista"/>
        <w:ind w:firstLine="0"/>
        <w:rPr>
          <w:sz w:val="22"/>
          <w:szCs w:val="22"/>
          <w:shd w:val="clear" w:color="auto" w:fill="FFFFFF"/>
        </w:rPr>
      </w:pPr>
      <w:r>
        <w:rPr>
          <w:sz w:val="22"/>
          <w:szCs w:val="22"/>
          <w:shd w:val="clear" w:color="auto" w:fill="FFFFFF"/>
        </w:rPr>
        <w:t>-</w:t>
      </w:r>
      <w:proofErr w:type="spellStart"/>
      <w:r>
        <w:rPr>
          <w:sz w:val="22"/>
          <w:szCs w:val="22"/>
          <w:shd w:val="clear" w:color="auto" w:fill="FFFFFF"/>
        </w:rPr>
        <w:t>Sanahuja</w:t>
      </w:r>
      <w:proofErr w:type="spellEnd"/>
      <w:r>
        <w:rPr>
          <w:sz w:val="22"/>
          <w:szCs w:val="22"/>
          <w:shd w:val="clear" w:color="auto" w:fill="FFFFFF"/>
        </w:rPr>
        <w:t>, José Antonio, “Interregno. La actualidad de un orden mundial en crisis”, Nueva Sociedad, 302, noviembre-diciembre de 2023</w:t>
      </w:r>
    </w:p>
    <w:p w:rsidR="009720C4" w:rsidRDefault="009720C4">
      <w:pPr>
        <w:pStyle w:val="Prrafodelista"/>
        <w:ind w:firstLine="0"/>
        <w:rPr>
          <w:sz w:val="22"/>
          <w:szCs w:val="22"/>
          <w:shd w:val="clear" w:color="auto" w:fill="FFFFFF"/>
        </w:rPr>
      </w:pPr>
    </w:p>
    <w:p w:rsidR="009720C4" w:rsidRDefault="00963B85">
      <w:pPr>
        <w:pStyle w:val="Prrafodelista"/>
        <w:ind w:firstLine="0"/>
        <w:jc w:val="both"/>
        <w:rPr>
          <w:sz w:val="22"/>
          <w:szCs w:val="22"/>
        </w:rPr>
      </w:pPr>
      <w:r>
        <w:rPr>
          <w:sz w:val="22"/>
          <w:szCs w:val="22"/>
          <w:lang w:val="es-AR"/>
        </w:rPr>
        <w:t xml:space="preserve">- </w:t>
      </w:r>
      <w:proofErr w:type="spellStart"/>
      <w:r>
        <w:rPr>
          <w:sz w:val="22"/>
          <w:szCs w:val="22"/>
          <w:lang w:val="es-AR"/>
        </w:rPr>
        <w:t>Tokatlian</w:t>
      </w:r>
      <w:proofErr w:type="spellEnd"/>
      <w:r>
        <w:rPr>
          <w:sz w:val="22"/>
          <w:szCs w:val="22"/>
          <w:lang w:val="es-AR"/>
        </w:rPr>
        <w:t xml:space="preserve">, Juan Gabriel, </w:t>
      </w:r>
      <w:r>
        <w:rPr>
          <w:i/>
          <w:iCs/>
          <w:sz w:val="22"/>
          <w:szCs w:val="22"/>
          <w:lang w:val="es-AR"/>
        </w:rPr>
        <w:t xml:space="preserve">“Consejos no </w:t>
      </w:r>
      <w:proofErr w:type="gramStart"/>
      <w:r>
        <w:rPr>
          <w:i/>
          <w:iCs/>
          <w:sz w:val="22"/>
          <w:szCs w:val="22"/>
          <w:lang w:val="es-AR"/>
        </w:rPr>
        <w:t>solicitados  sobre</w:t>
      </w:r>
      <w:proofErr w:type="gramEnd"/>
      <w:r>
        <w:rPr>
          <w:i/>
          <w:iCs/>
          <w:sz w:val="22"/>
          <w:szCs w:val="22"/>
          <w:lang w:val="es-AR"/>
        </w:rPr>
        <w:t xml:space="preserve"> política internacional”</w:t>
      </w:r>
      <w:r>
        <w:rPr>
          <w:sz w:val="22"/>
          <w:szCs w:val="22"/>
          <w:lang w:val="es-AR"/>
        </w:rPr>
        <w:t>, Siglo XXI editores, Buenos Aires, 2024.</w:t>
      </w:r>
    </w:p>
    <w:p w:rsidR="009720C4" w:rsidRDefault="009720C4">
      <w:pPr>
        <w:pStyle w:val="Prrafodelista"/>
        <w:rPr>
          <w:sz w:val="22"/>
          <w:szCs w:val="22"/>
          <w:lang w:val="es-AR"/>
        </w:rPr>
      </w:pPr>
    </w:p>
    <w:p w:rsidR="009720C4" w:rsidRDefault="00963B85">
      <w:pPr>
        <w:pStyle w:val="Prrafodelista"/>
        <w:ind w:firstLine="0"/>
        <w:jc w:val="both"/>
        <w:rPr>
          <w:sz w:val="22"/>
          <w:szCs w:val="22"/>
        </w:rPr>
      </w:pPr>
      <w:r>
        <w:rPr>
          <w:sz w:val="22"/>
          <w:szCs w:val="22"/>
        </w:rPr>
        <w:t>-</w:t>
      </w:r>
      <w:proofErr w:type="spellStart"/>
      <w:r>
        <w:rPr>
          <w:sz w:val="22"/>
          <w:szCs w:val="22"/>
        </w:rPr>
        <w:t>Yun</w:t>
      </w:r>
      <w:proofErr w:type="spellEnd"/>
      <w:r>
        <w:rPr>
          <w:sz w:val="22"/>
          <w:szCs w:val="22"/>
        </w:rPr>
        <w:t xml:space="preserve"> </w:t>
      </w:r>
      <w:proofErr w:type="spellStart"/>
      <w:r>
        <w:rPr>
          <w:sz w:val="22"/>
          <w:szCs w:val="22"/>
        </w:rPr>
        <w:t>Sun</w:t>
      </w:r>
      <w:proofErr w:type="spellEnd"/>
      <w:r>
        <w:rPr>
          <w:sz w:val="22"/>
          <w:szCs w:val="22"/>
        </w:rPr>
        <w:t>, China: ¿Un país del sur global?, ANUARIO INTERNACIONAL, CIDOB 2025 (Ed. 2024).</w:t>
      </w:r>
    </w:p>
    <w:p w:rsidR="009720C4" w:rsidRDefault="009720C4">
      <w:pPr>
        <w:pStyle w:val="Prrafodelista"/>
        <w:rPr>
          <w:sz w:val="22"/>
          <w:szCs w:val="22"/>
          <w:lang w:val="es-AR"/>
        </w:rPr>
      </w:pPr>
    </w:p>
    <w:p w:rsidR="009720C4" w:rsidRDefault="009720C4">
      <w:pPr>
        <w:pStyle w:val="Prrafodelista"/>
        <w:ind w:firstLine="0"/>
        <w:jc w:val="both"/>
        <w:rPr>
          <w:sz w:val="22"/>
          <w:szCs w:val="22"/>
        </w:rPr>
      </w:pPr>
    </w:p>
    <w:p w:rsidR="009720C4" w:rsidRDefault="009720C4">
      <w:pPr>
        <w:pStyle w:val="Prrafodelista"/>
        <w:rPr>
          <w:sz w:val="22"/>
          <w:szCs w:val="22"/>
          <w:lang w:val="es-AR"/>
        </w:rPr>
      </w:pPr>
    </w:p>
    <w:p w:rsidR="009720C4" w:rsidRDefault="009720C4">
      <w:pPr>
        <w:pStyle w:val="Prrafodelista"/>
        <w:ind w:firstLine="0"/>
        <w:rPr>
          <w:sz w:val="22"/>
          <w:szCs w:val="22"/>
        </w:rPr>
      </w:pPr>
    </w:p>
    <w:p w:rsidR="009720C4" w:rsidRDefault="009720C4">
      <w:pPr>
        <w:pStyle w:val="Prrafodelista"/>
        <w:ind w:left="0" w:firstLine="0"/>
        <w:rPr>
          <w:sz w:val="22"/>
          <w:szCs w:val="22"/>
          <w:lang w:val="es-AR"/>
        </w:rPr>
      </w:pPr>
    </w:p>
    <w:p w:rsidR="009720C4" w:rsidRDefault="00963B85">
      <w:pPr>
        <w:pStyle w:val="Prrafodelista"/>
        <w:ind w:left="473"/>
        <w:jc w:val="both"/>
        <w:rPr>
          <w:sz w:val="22"/>
          <w:szCs w:val="22"/>
        </w:rPr>
      </w:pPr>
      <w:proofErr w:type="spellStart"/>
      <w:r>
        <w:rPr>
          <w:i/>
          <w:sz w:val="22"/>
          <w:szCs w:val="22"/>
          <w:u w:val="single"/>
          <w:lang w:val="en-US"/>
        </w:rPr>
        <w:lastRenderedPageBreak/>
        <w:t>Lecturas</w:t>
      </w:r>
      <w:proofErr w:type="spellEnd"/>
      <w:r>
        <w:rPr>
          <w:i/>
          <w:sz w:val="22"/>
          <w:szCs w:val="22"/>
          <w:u w:val="single"/>
          <w:lang w:val="en-US"/>
        </w:rPr>
        <w:t xml:space="preserve"> </w:t>
      </w:r>
      <w:proofErr w:type="spellStart"/>
      <w:r>
        <w:rPr>
          <w:i/>
          <w:sz w:val="22"/>
          <w:szCs w:val="22"/>
          <w:u w:val="single"/>
          <w:lang w:val="en-US"/>
        </w:rPr>
        <w:t>complemetarias</w:t>
      </w:r>
      <w:proofErr w:type="spellEnd"/>
    </w:p>
    <w:p w:rsidR="009720C4" w:rsidRDefault="009720C4">
      <w:pPr>
        <w:pStyle w:val="Prrafodelista"/>
        <w:ind w:left="473"/>
        <w:jc w:val="both"/>
        <w:rPr>
          <w:i/>
          <w:sz w:val="22"/>
          <w:szCs w:val="22"/>
          <w:u w:val="single"/>
          <w:lang w:val="en-US"/>
        </w:rPr>
      </w:pPr>
    </w:p>
    <w:p w:rsidR="009720C4" w:rsidRDefault="00963B85">
      <w:pPr>
        <w:pStyle w:val="Prrafodelista"/>
        <w:ind w:left="473"/>
        <w:jc w:val="both"/>
        <w:rPr>
          <w:sz w:val="22"/>
          <w:szCs w:val="22"/>
          <w:lang w:val="en-US"/>
        </w:rPr>
      </w:pPr>
      <w:r>
        <w:rPr>
          <w:sz w:val="22"/>
          <w:szCs w:val="22"/>
          <w:lang w:val="en-US"/>
        </w:rPr>
        <w:t xml:space="preserve"> - </w:t>
      </w:r>
      <w:proofErr w:type="spellStart"/>
      <w:r>
        <w:rPr>
          <w:sz w:val="22"/>
          <w:szCs w:val="22"/>
          <w:shd w:val="clear" w:color="auto" w:fill="FFFFFF"/>
          <w:lang w:val="en-US"/>
        </w:rPr>
        <w:t>Devés</w:t>
      </w:r>
      <w:proofErr w:type="spellEnd"/>
      <w:r>
        <w:rPr>
          <w:sz w:val="22"/>
          <w:szCs w:val="22"/>
          <w:shd w:val="clear" w:color="auto" w:fill="FFFFFF"/>
          <w:lang w:val="en-US"/>
        </w:rPr>
        <w:t xml:space="preserve">, Eduardo, </w:t>
      </w:r>
      <w:proofErr w:type="spellStart"/>
      <w:r>
        <w:rPr>
          <w:sz w:val="22"/>
          <w:szCs w:val="22"/>
          <w:shd w:val="clear" w:color="auto" w:fill="FFFFFF"/>
          <w:lang w:val="en-US"/>
        </w:rPr>
        <w:t>Fabricio</w:t>
      </w:r>
      <w:proofErr w:type="spellEnd"/>
      <w:r>
        <w:rPr>
          <w:sz w:val="22"/>
          <w:szCs w:val="22"/>
          <w:shd w:val="clear" w:color="auto" w:fill="FFFFFF"/>
          <w:lang w:val="en-US"/>
        </w:rPr>
        <w:t xml:space="preserve"> Pereira da Silva, </w:t>
      </w:r>
      <w:proofErr w:type="spellStart"/>
      <w:r>
        <w:rPr>
          <w:sz w:val="22"/>
          <w:szCs w:val="22"/>
          <w:shd w:val="clear" w:color="auto" w:fill="FFFFFF"/>
          <w:lang w:val="en-US"/>
        </w:rPr>
        <w:t>Germain</w:t>
      </w:r>
      <w:proofErr w:type="spellEnd"/>
      <w:r>
        <w:rPr>
          <w:sz w:val="22"/>
          <w:szCs w:val="22"/>
          <w:shd w:val="clear" w:color="auto" w:fill="FFFFFF"/>
          <w:lang w:val="en-US"/>
        </w:rPr>
        <w:t xml:space="preserve"> </w:t>
      </w:r>
      <w:proofErr w:type="spellStart"/>
      <w:r>
        <w:rPr>
          <w:sz w:val="22"/>
          <w:szCs w:val="22"/>
          <w:shd w:val="clear" w:color="auto" w:fill="FFFFFF"/>
          <w:lang w:val="en-US"/>
        </w:rPr>
        <w:t>Ngoie</w:t>
      </w:r>
      <w:proofErr w:type="spellEnd"/>
      <w:r>
        <w:rPr>
          <w:sz w:val="22"/>
          <w:szCs w:val="22"/>
          <w:shd w:val="clear" w:color="auto" w:fill="FFFFFF"/>
          <w:lang w:val="en-US"/>
        </w:rPr>
        <w:t xml:space="preserve"> </w:t>
      </w:r>
      <w:proofErr w:type="spellStart"/>
      <w:r>
        <w:rPr>
          <w:sz w:val="22"/>
          <w:szCs w:val="22"/>
          <w:shd w:val="clear" w:color="auto" w:fill="FFFFFF"/>
          <w:lang w:val="en-US"/>
        </w:rPr>
        <w:t>Tshibambe</w:t>
      </w:r>
      <w:proofErr w:type="spellEnd"/>
      <w:r>
        <w:rPr>
          <w:sz w:val="22"/>
          <w:szCs w:val="22"/>
          <w:shd w:val="clear" w:color="auto" w:fill="FFFFFF"/>
          <w:lang w:val="en-US"/>
        </w:rPr>
        <w:t xml:space="preserve"> y Paula </w:t>
      </w:r>
      <w:proofErr w:type="spellStart"/>
      <w:r>
        <w:rPr>
          <w:sz w:val="22"/>
          <w:szCs w:val="22"/>
          <w:shd w:val="clear" w:color="auto" w:fill="FFFFFF"/>
          <w:lang w:val="en-US"/>
        </w:rPr>
        <w:t>Baltar</w:t>
      </w:r>
      <w:proofErr w:type="spellEnd"/>
      <w:r>
        <w:rPr>
          <w:sz w:val="22"/>
          <w:szCs w:val="22"/>
          <w:shd w:val="clear" w:color="auto" w:fill="FFFFFF"/>
          <w:lang w:val="en-US"/>
        </w:rPr>
        <w:t xml:space="preserve"> (comp.), </w:t>
      </w:r>
      <w:proofErr w:type="spellStart"/>
      <w:r>
        <w:rPr>
          <w:sz w:val="22"/>
          <w:szCs w:val="22"/>
          <w:shd w:val="clear" w:color="auto" w:fill="FFFFFF"/>
          <w:lang w:val="en-US"/>
        </w:rPr>
        <w:t>Diálogos</w:t>
      </w:r>
      <w:proofErr w:type="spellEnd"/>
      <w:r>
        <w:rPr>
          <w:sz w:val="22"/>
          <w:szCs w:val="22"/>
          <w:shd w:val="clear" w:color="auto" w:fill="FFFFFF"/>
          <w:lang w:val="en-US"/>
        </w:rPr>
        <w:t xml:space="preserve"> Sur-Sur </w:t>
      </w:r>
      <w:proofErr w:type="spellStart"/>
      <w:r>
        <w:rPr>
          <w:sz w:val="22"/>
          <w:szCs w:val="22"/>
          <w:shd w:val="clear" w:color="auto" w:fill="FFFFFF"/>
          <w:lang w:val="en-US"/>
        </w:rPr>
        <w:t>Reflexiones</w:t>
      </w:r>
      <w:proofErr w:type="spellEnd"/>
      <w:r>
        <w:rPr>
          <w:sz w:val="22"/>
          <w:szCs w:val="22"/>
          <w:shd w:val="clear" w:color="auto" w:fill="FFFFFF"/>
          <w:lang w:val="en-US"/>
        </w:rPr>
        <w:t xml:space="preserve"> </w:t>
      </w:r>
      <w:proofErr w:type="spellStart"/>
      <w:r>
        <w:rPr>
          <w:sz w:val="22"/>
          <w:szCs w:val="22"/>
          <w:shd w:val="clear" w:color="auto" w:fill="FFFFFF"/>
          <w:lang w:val="en-US"/>
        </w:rPr>
        <w:t>sobre</w:t>
      </w:r>
      <w:proofErr w:type="spellEnd"/>
      <w:r>
        <w:rPr>
          <w:sz w:val="22"/>
          <w:szCs w:val="22"/>
          <w:shd w:val="clear" w:color="auto" w:fill="FFFFFF"/>
          <w:lang w:val="en-US"/>
        </w:rPr>
        <w:t xml:space="preserve"> el Sur, las </w:t>
      </w:r>
      <w:proofErr w:type="spellStart"/>
      <w:r>
        <w:rPr>
          <w:sz w:val="22"/>
          <w:szCs w:val="22"/>
          <w:shd w:val="clear" w:color="auto" w:fill="FFFFFF"/>
          <w:lang w:val="en-US"/>
        </w:rPr>
        <w:t>desigualdades</w:t>
      </w:r>
      <w:proofErr w:type="spellEnd"/>
      <w:r>
        <w:rPr>
          <w:sz w:val="22"/>
          <w:szCs w:val="22"/>
          <w:shd w:val="clear" w:color="auto" w:fill="FFFFFF"/>
          <w:lang w:val="en-US"/>
        </w:rPr>
        <w:t xml:space="preserve"> </w:t>
      </w:r>
      <w:proofErr w:type="spellStart"/>
      <w:r>
        <w:rPr>
          <w:sz w:val="22"/>
          <w:szCs w:val="22"/>
          <w:shd w:val="clear" w:color="auto" w:fill="FFFFFF"/>
          <w:lang w:val="en-US"/>
        </w:rPr>
        <w:t>epistémicas</w:t>
      </w:r>
      <w:proofErr w:type="spellEnd"/>
      <w:r>
        <w:rPr>
          <w:sz w:val="22"/>
          <w:szCs w:val="22"/>
          <w:shd w:val="clear" w:color="auto" w:fill="FFFFFF"/>
          <w:lang w:val="en-US"/>
        </w:rPr>
        <w:t xml:space="preserve"> y la </w:t>
      </w:r>
      <w:proofErr w:type="spellStart"/>
      <w:r>
        <w:rPr>
          <w:sz w:val="22"/>
          <w:szCs w:val="22"/>
          <w:shd w:val="clear" w:color="auto" w:fill="FFFFFF"/>
          <w:lang w:val="en-US"/>
        </w:rPr>
        <w:t>democratización</w:t>
      </w:r>
      <w:proofErr w:type="spellEnd"/>
      <w:r>
        <w:rPr>
          <w:sz w:val="22"/>
          <w:szCs w:val="22"/>
          <w:shd w:val="clear" w:color="auto" w:fill="FFFFFF"/>
          <w:lang w:val="en-US"/>
        </w:rPr>
        <w:t xml:space="preserve"> global de </w:t>
      </w:r>
      <w:proofErr w:type="spellStart"/>
      <w:r>
        <w:rPr>
          <w:sz w:val="22"/>
          <w:szCs w:val="22"/>
          <w:shd w:val="clear" w:color="auto" w:fill="FFFFFF"/>
          <w:lang w:val="en-US"/>
        </w:rPr>
        <w:t>los</w:t>
      </w:r>
      <w:proofErr w:type="spellEnd"/>
      <w:r>
        <w:rPr>
          <w:sz w:val="22"/>
          <w:szCs w:val="22"/>
          <w:shd w:val="clear" w:color="auto" w:fill="FFFFFF"/>
          <w:lang w:val="en-US"/>
        </w:rPr>
        <w:t xml:space="preserve"> </w:t>
      </w:r>
      <w:proofErr w:type="spellStart"/>
      <w:r>
        <w:rPr>
          <w:sz w:val="22"/>
          <w:szCs w:val="22"/>
          <w:shd w:val="clear" w:color="auto" w:fill="FFFFFF"/>
          <w:lang w:val="en-US"/>
        </w:rPr>
        <w:t>sabe</w:t>
      </w:r>
      <w:proofErr w:type="spellEnd"/>
      <w:r>
        <w:rPr>
          <w:sz w:val="22"/>
          <w:szCs w:val="22"/>
          <w:shd w:val="clear" w:color="auto" w:fill="FFFFFF"/>
          <w:lang w:val="en-US"/>
        </w:rPr>
        <w:t xml:space="preserve">-res, Santiago de Chile, </w:t>
      </w:r>
      <w:proofErr w:type="spellStart"/>
      <w:r>
        <w:rPr>
          <w:sz w:val="22"/>
          <w:szCs w:val="22"/>
          <w:shd w:val="clear" w:color="auto" w:fill="FFFFFF"/>
          <w:lang w:val="en-US"/>
        </w:rPr>
        <w:t>Ariadna</w:t>
      </w:r>
      <w:proofErr w:type="spellEnd"/>
      <w:r>
        <w:rPr>
          <w:sz w:val="22"/>
          <w:szCs w:val="22"/>
          <w:shd w:val="clear" w:color="auto" w:fill="FFFFFF"/>
          <w:lang w:val="en-US"/>
        </w:rPr>
        <w:t xml:space="preserve"> </w:t>
      </w:r>
      <w:proofErr w:type="spellStart"/>
      <w:r>
        <w:rPr>
          <w:sz w:val="22"/>
          <w:szCs w:val="22"/>
          <w:shd w:val="clear" w:color="auto" w:fill="FFFFFF"/>
          <w:lang w:val="en-US"/>
        </w:rPr>
        <w:t>Ediciones</w:t>
      </w:r>
      <w:proofErr w:type="spellEnd"/>
      <w:r>
        <w:rPr>
          <w:sz w:val="22"/>
          <w:szCs w:val="22"/>
          <w:shd w:val="clear" w:color="auto" w:fill="FFFFFF"/>
          <w:lang w:val="en-US"/>
        </w:rPr>
        <w:t>, 2022.</w:t>
      </w:r>
    </w:p>
    <w:p w:rsidR="009720C4" w:rsidRDefault="009720C4">
      <w:pPr>
        <w:pStyle w:val="Prrafodelista"/>
        <w:ind w:left="473"/>
        <w:jc w:val="both"/>
        <w:rPr>
          <w:sz w:val="22"/>
          <w:szCs w:val="22"/>
          <w:shd w:val="clear" w:color="auto" w:fill="FFFFFF"/>
          <w:lang w:val="en-US"/>
        </w:rPr>
      </w:pPr>
    </w:p>
    <w:p w:rsidR="009720C4" w:rsidRDefault="00963B85">
      <w:pPr>
        <w:pStyle w:val="Prrafodelista"/>
        <w:ind w:left="0" w:firstLine="0"/>
        <w:jc w:val="both"/>
        <w:rPr>
          <w:sz w:val="22"/>
          <w:szCs w:val="22"/>
          <w:lang w:val="en-US"/>
        </w:rPr>
      </w:pPr>
      <w:r>
        <w:rPr>
          <w:sz w:val="22"/>
          <w:szCs w:val="22"/>
          <w:lang w:val="en-US"/>
        </w:rPr>
        <w:t xml:space="preserve">       - </w:t>
      </w:r>
      <w:proofErr w:type="spellStart"/>
      <w:r>
        <w:rPr>
          <w:sz w:val="22"/>
          <w:szCs w:val="22"/>
          <w:lang w:val="en-US"/>
        </w:rPr>
        <w:t>Grovogui</w:t>
      </w:r>
      <w:proofErr w:type="spellEnd"/>
      <w:r>
        <w:rPr>
          <w:sz w:val="22"/>
          <w:szCs w:val="22"/>
          <w:lang w:val="en-US"/>
        </w:rPr>
        <w:t xml:space="preserve">, </w:t>
      </w:r>
      <w:proofErr w:type="spellStart"/>
      <w:r>
        <w:rPr>
          <w:sz w:val="22"/>
          <w:szCs w:val="22"/>
          <w:lang w:val="en-US"/>
        </w:rPr>
        <w:t>Siba</w:t>
      </w:r>
      <w:proofErr w:type="spellEnd"/>
      <w:r>
        <w:rPr>
          <w:sz w:val="22"/>
          <w:szCs w:val="22"/>
          <w:lang w:val="en-US"/>
        </w:rPr>
        <w:t xml:space="preserve">. A Revolution Nonetheless: The Global South in International Relations». The Global </w:t>
      </w:r>
    </w:p>
    <w:p w:rsidR="009720C4" w:rsidRDefault="00963B85">
      <w:pPr>
        <w:pStyle w:val="Prrafodelista"/>
        <w:ind w:left="0" w:firstLine="0"/>
        <w:jc w:val="both"/>
        <w:rPr>
          <w:sz w:val="22"/>
          <w:szCs w:val="22"/>
          <w:lang w:val="en-US"/>
        </w:rPr>
      </w:pPr>
      <w:r>
        <w:rPr>
          <w:sz w:val="22"/>
          <w:szCs w:val="22"/>
          <w:lang w:val="en-US"/>
        </w:rPr>
        <w:t xml:space="preserve">         South, vol. 5, n. º 5 (primavera 2011), p. 175–90. DOI: </w:t>
      </w:r>
      <w:proofErr w:type="spellStart"/>
      <w:r>
        <w:rPr>
          <w:sz w:val="22"/>
          <w:szCs w:val="22"/>
          <w:lang w:val="en-US"/>
        </w:rPr>
        <w:t>doi</w:t>
      </w:r>
      <w:proofErr w:type="spellEnd"/>
      <w:r>
        <w:rPr>
          <w:sz w:val="22"/>
          <w:szCs w:val="22"/>
          <w:lang w:val="en-US"/>
        </w:rPr>
        <w:t xml:space="preserve">. org/10.2979/globalsouth.5.1.175 </w:t>
      </w:r>
    </w:p>
    <w:p w:rsidR="009720C4" w:rsidRDefault="009720C4">
      <w:pPr>
        <w:pStyle w:val="Prrafodelista"/>
        <w:ind w:left="473"/>
        <w:jc w:val="both"/>
        <w:rPr>
          <w:b/>
          <w:i/>
          <w:sz w:val="22"/>
          <w:szCs w:val="22"/>
          <w:u w:val="single"/>
          <w:lang w:val="en-US"/>
        </w:rPr>
      </w:pPr>
    </w:p>
    <w:p w:rsidR="009720C4" w:rsidRDefault="00963B85">
      <w:pPr>
        <w:pStyle w:val="Prrafodelista"/>
        <w:ind w:left="0" w:firstLine="0"/>
        <w:jc w:val="both"/>
        <w:rPr>
          <w:sz w:val="22"/>
          <w:szCs w:val="22"/>
          <w:lang w:val="en-US"/>
        </w:rPr>
      </w:pPr>
      <w:r>
        <w:rPr>
          <w:sz w:val="22"/>
          <w:szCs w:val="22"/>
          <w:lang w:val="en-US"/>
        </w:rPr>
        <w:t xml:space="preserve">       - </w:t>
      </w:r>
      <w:proofErr w:type="spellStart"/>
      <w:r>
        <w:rPr>
          <w:sz w:val="22"/>
          <w:szCs w:val="22"/>
          <w:lang w:val="en-US"/>
        </w:rPr>
        <w:t>Ikenberry</w:t>
      </w:r>
      <w:proofErr w:type="spellEnd"/>
      <w:r>
        <w:rPr>
          <w:sz w:val="22"/>
          <w:szCs w:val="22"/>
          <w:lang w:val="en-US"/>
        </w:rPr>
        <w:t>, John G. Three Worlds: the West, East and South and the competition to shape global order».</w:t>
      </w:r>
    </w:p>
    <w:p w:rsidR="009720C4" w:rsidRDefault="00963B85">
      <w:pPr>
        <w:pStyle w:val="Prrafodelista"/>
        <w:ind w:left="0" w:firstLine="0"/>
        <w:jc w:val="both"/>
        <w:rPr>
          <w:sz w:val="22"/>
          <w:szCs w:val="22"/>
        </w:rPr>
      </w:pPr>
      <w:r>
        <w:rPr>
          <w:sz w:val="22"/>
          <w:szCs w:val="22"/>
          <w:lang w:val="en-US"/>
        </w:rPr>
        <w:t xml:space="preserve">         </w:t>
      </w:r>
      <w:r>
        <w:rPr>
          <w:sz w:val="22"/>
          <w:szCs w:val="22"/>
          <w:lang w:val="es-AR"/>
        </w:rPr>
        <w:t xml:space="preserve">International </w:t>
      </w:r>
      <w:proofErr w:type="spellStart"/>
      <w:r>
        <w:rPr>
          <w:sz w:val="22"/>
          <w:szCs w:val="22"/>
          <w:lang w:val="es-AR"/>
        </w:rPr>
        <w:t>Af</w:t>
      </w:r>
      <w:r>
        <w:rPr>
          <w:sz w:val="22"/>
          <w:szCs w:val="22"/>
          <w:lang w:val="es-AR"/>
        </w:rPr>
        <w:softHyphen/>
        <w:t>airs</w:t>
      </w:r>
      <w:proofErr w:type="spellEnd"/>
      <w:r>
        <w:rPr>
          <w:sz w:val="22"/>
          <w:szCs w:val="22"/>
          <w:lang w:val="es-AR"/>
        </w:rPr>
        <w:t>, vol. 100, n. º 1 (enero de 2024).</w:t>
      </w:r>
    </w:p>
    <w:p w:rsidR="009720C4" w:rsidRDefault="009720C4">
      <w:pPr>
        <w:jc w:val="both"/>
        <w:rPr>
          <w:i/>
          <w:sz w:val="22"/>
          <w:szCs w:val="22"/>
          <w:u w:val="single"/>
          <w:lang w:val="es-AR"/>
        </w:rPr>
      </w:pPr>
    </w:p>
    <w:p w:rsidR="009720C4" w:rsidRDefault="009720C4">
      <w:pPr>
        <w:pStyle w:val="Prrafodelista"/>
        <w:ind w:firstLine="0"/>
        <w:jc w:val="both"/>
        <w:rPr>
          <w:sz w:val="22"/>
          <w:szCs w:val="22"/>
          <w:shd w:val="clear" w:color="auto" w:fill="FFFFFF"/>
        </w:rPr>
      </w:pPr>
    </w:p>
    <w:p w:rsidR="009720C4" w:rsidRDefault="009720C4">
      <w:pPr>
        <w:pStyle w:val="Prrafodelista"/>
        <w:jc w:val="both"/>
        <w:rPr>
          <w:sz w:val="22"/>
          <w:szCs w:val="22"/>
          <w:shd w:val="clear" w:color="auto" w:fill="FFFFFF"/>
        </w:rPr>
      </w:pPr>
    </w:p>
    <w:p w:rsidR="009720C4" w:rsidRDefault="00963B85">
      <w:pPr>
        <w:jc w:val="both"/>
        <w:rPr>
          <w:sz w:val="22"/>
          <w:szCs w:val="22"/>
        </w:rPr>
      </w:pPr>
      <w:r>
        <w:rPr>
          <w:b/>
          <w:sz w:val="22"/>
          <w:szCs w:val="22"/>
          <w:u w:val="single"/>
        </w:rPr>
        <w:t>Unidad 5: La cooperación Sur - Sur y la Cooperación Triangular</w:t>
      </w:r>
    </w:p>
    <w:p w:rsidR="009720C4" w:rsidRDefault="009720C4">
      <w:pPr>
        <w:jc w:val="both"/>
        <w:rPr>
          <w:sz w:val="22"/>
          <w:szCs w:val="22"/>
        </w:rPr>
      </w:pPr>
    </w:p>
    <w:p w:rsidR="009720C4" w:rsidRDefault="00963B85">
      <w:pPr>
        <w:ind w:left="113"/>
        <w:jc w:val="both"/>
        <w:rPr>
          <w:sz w:val="22"/>
          <w:szCs w:val="22"/>
        </w:rPr>
      </w:pPr>
      <w:r>
        <w:rPr>
          <w:sz w:val="22"/>
          <w:szCs w:val="22"/>
          <w:shd w:val="clear" w:color="auto" w:fill="FFFFFF"/>
        </w:rPr>
        <w:t xml:space="preserve">- </w:t>
      </w:r>
      <w:proofErr w:type="spellStart"/>
      <w:r>
        <w:rPr>
          <w:sz w:val="22"/>
          <w:szCs w:val="22"/>
          <w:shd w:val="clear" w:color="auto" w:fill="FFFFFF"/>
        </w:rPr>
        <w:t>Brun</w:t>
      </w:r>
      <w:proofErr w:type="spellEnd"/>
      <w:r>
        <w:rPr>
          <w:sz w:val="22"/>
          <w:szCs w:val="22"/>
          <w:shd w:val="clear" w:color="auto" w:fill="FFFFFF"/>
        </w:rPr>
        <w:t xml:space="preserve">, </w:t>
      </w:r>
      <w:proofErr w:type="spellStart"/>
      <w:r>
        <w:rPr>
          <w:sz w:val="22"/>
          <w:szCs w:val="22"/>
          <w:shd w:val="clear" w:color="auto" w:fill="FFFFFF"/>
        </w:rPr>
        <w:t>Elodie</w:t>
      </w:r>
      <w:proofErr w:type="spellEnd"/>
      <w:r>
        <w:rPr>
          <w:sz w:val="22"/>
          <w:szCs w:val="22"/>
          <w:shd w:val="clear" w:color="auto" w:fill="FFFFFF"/>
        </w:rPr>
        <w:t>, Cooperación sur-sur, la huella latinoamericana y la hora del desencanto, En;</w:t>
      </w:r>
      <w:r>
        <w:rPr>
          <w:bCs/>
          <w:sz w:val="22"/>
          <w:szCs w:val="22"/>
          <w:shd w:val="clear" w:color="auto" w:fill="FFFFFF"/>
        </w:rPr>
        <w:t xml:space="preserve"> La impetuosa irrupción del sur,</w:t>
      </w:r>
      <w:r>
        <w:rPr>
          <w:sz w:val="22"/>
          <w:szCs w:val="22"/>
          <w:shd w:val="clear" w:color="auto" w:fill="FFFFFF"/>
        </w:rPr>
        <w:t xml:space="preserve"> Federico </w:t>
      </w:r>
      <w:proofErr w:type="spellStart"/>
      <w:r>
        <w:rPr>
          <w:sz w:val="22"/>
          <w:szCs w:val="22"/>
          <w:shd w:val="clear" w:color="auto" w:fill="FFFFFF"/>
        </w:rPr>
        <w:t>Merke</w:t>
      </w:r>
      <w:proofErr w:type="spellEnd"/>
      <w:r>
        <w:rPr>
          <w:sz w:val="22"/>
          <w:szCs w:val="22"/>
          <w:shd w:val="clear" w:color="auto" w:fill="FFFFFF"/>
        </w:rPr>
        <w:t xml:space="preserve">, Juan Gabriel </w:t>
      </w:r>
      <w:proofErr w:type="spellStart"/>
      <w:r>
        <w:rPr>
          <w:sz w:val="22"/>
          <w:szCs w:val="22"/>
          <w:shd w:val="clear" w:color="auto" w:fill="FFFFFF"/>
        </w:rPr>
        <w:t>Tokatlian</w:t>
      </w:r>
      <w:proofErr w:type="spellEnd"/>
      <w:r>
        <w:rPr>
          <w:sz w:val="22"/>
          <w:szCs w:val="22"/>
          <w:shd w:val="clear" w:color="auto" w:fill="FFFFFF"/>
        </w:rPr>
        <w:t xml:space="preserve"> (coord.:)Editorial Siglo veintiuno, 1ª edición, Colección Le monde </w:t>
      </w:r>
      <w:proofErr w:type="spellStart"/>
      <w:r>
        <w:rPr>
          <w:sz w:val="22"/>
          <w:szCs w:val="22"/>
          <w:shd w:val="clear" w:color="auto" w:fill="FFFFFF"/>
        </w:rPr>
        <w:t>diplomatique</w:t>
      </w:r>
      <w:proofErr w:type="spellEnd"/>
      <w:r>
        <w:rPr>
          <w:sz w:val="22"/>
          <w:szCs w:val="22"/>
          <w:shd w:val="clear" w:color="auto" w:fill="FFFFFF"/>
        </w:rPr>
        <w:t>, Bs. As, 2024</w:t>
      </w:r>
    </w:p>
    <w:p w:rsidR="009720C4" w:rsidRDefault="009720C4">
      <w:pPr>
        <w:ind w:left="113"/>
        <w:jc w:val="both"/>
        <w:rPr>
          <w:sz w:val="22"/>
          <w:szCs w:val="22"/>
          <w:shd w:val="clear" w:color="auto" w:fill="FFFFFF"/>
        </w:rPr>
      </w:pPr>
    </w:p>
    <w:p w:rsidR="009720C4" w:rsidRDefault="00963B85">
      <w:pPr>
        <w:ind w:left="113"/>
        <w:jc w:val="both"/>
        <w:rPr>
          <w:sz w:val="22"/>
          <w:szCs w:val="22"/>
        </w:rPr>
      </w:pPr>
      <w:r>
        <w:rPr>
          <w:sz w:val="22"/>
          <w:szCs w:val="22"/>
          <w:shd w:val="clear" w:color="auto" w:fill="FFFFFF"/>
        </w:rPr>
        <w:t xml:space="preserve">- De Sousa Santos, </w:t>
      </w:r>
      <w:proofErr w:type="spellStart"/>
      <w:r>
        <w:rPr>
          <w:sz w:val="22"/>
          <w:szCs w:val="22"/>
          <w:shd w:val="clear" w:color="auto" w:fill="FFFFFF"/>
        </w:rPr>
        <w:t>Boaventura</w:t>
      </w:r>
      <w:proofErr w:type="spellEnd"/>
      <w:r>
        <w:rPr>
          <w:sz w:val="22"/>
          <w:szCs w:val="22"/>
          <w:shd w:val="clear" w:color="auto" w:fill="FFFFFF"/>
        </w:rPr>
        <w:t xml:space="preserve">; </w:t>
      </w:r>
      <w:r>
        <w:rPr>
          <w:i/>
          <w:sz w:val="22"/>
          <w:szCs w:val="22"/>
          <w:shd w:val="clear" w:color="auto" w:fill="FFFFFF"/>
        </w:rPr>
        <w:t>Una epistemología del Sur</w:t>
      </w:r>
      <w:r>
        <w:rPr>
          <w:sz w:val="22"/>
          <w:szCs w:val="22"/>
          <w:shd w:val="clear" w:color="auto" w:fill="FFFFFF"/>
        </w:rPr>
        <w:t>, CLACSO Ediciones, Siglo XXI, México, 2009.</w:t>
      </w:r>
    </w:p>
    <w:p w:rsidR="009720C4" w:rsidRDefault="009720C4">
      <w:pPr>
        <w:ind w:left="113"/>
        <w:jc w:val="both"/>
        <w:rPr>
          <w:sz w:val="22"/>
          <w:szCs w:val="22"/>
          <w:shd w:val="clear" w:color="auto" w:fill="FFFFFF"/>
        </w:rPr>
      </w:pPr>
    </w:p>
    <w:p w:rsidR="009720C4" w:rsidRDefault="00963B85">
      <w:pPr>
        <w:jc w:val="both"/>
        <w:rPr>
          <w:sz w:val="22"/>
          <w:szCs w:val="22"/>
        </w:rPr>
      </w:pPr>
      <w:r>
        <w:rPr>
          <w:sz w:val="22"/>
          <w:szCs w:val="22"/>
        </w:rPr>
        <w:t>-</w:t>
      </w:r>
      <w:proofErr w:type="spellStart"/>
      <w:r>
        <w:rPr>
          <w:sz w:val="22"/>
          <w:szCs w:val="22"/>
        </w:rPr>
        <w:t>Faus</w:t>
      </w:r>
      <w:proofErr w:type="spellEnd"/>
      <w:r>
        <w:rPr>
          <w:sz w:val="22"/>
          <w:szCs w:val="22"/>
        </w:rPr>
        <w:t xml:space="preserve">, Carlos D. Martín, La Cooperación Sur-Sur y el desarrollo del Sur global, Universidad Autónoma de Barcelona, </w:t>
      </w:r>
      <w:proofErr w:type="gramStart"/>
      <w:r>
        <w:rPr>
          <w:sz w:val="22"/>
          <w:szCs w:val="22"/>
        </w:rPr>
        <w:t>Febrero</w:t>
      </w:r>
      <w:proofErr w:type="gramEnd"/>
      <w:r>
        <w:rPr>
          <w:sz w:val="22"/>
          <w:szCs w:val="22"/>
        </w:rPr>
        <w:t>, 2015, Cap. 1, 2 y 3, pp.8-86</w:t>
      </w:r>
    </w:p>
    <w:p w:rsidR="009720C4" w:rsidRDefault="009720C4">
      <w:pPr>
        <w:ind w:left="113"/>
        <w:jc w:val="both"/>
        <w:rPr>
          <w:sz w:val="22"/>
          <w:szCs w:val="22"/>
          <w:shd w:val="clear" w:color="auto" w:fill="FFFFFF"/>
        </w:rPr>
      </w:pPr>
    </w:p>
    <w:p w:rsidR="009720C4" w:rsidRDefault="00963B85">
      <w:pPr>
        <w:rPr>
          <w:sz w:val="22"/>
          <w:szCs w:val="22"/>
        </w:rPr>
      </w:pPr>
      <w:r>
        <w:rPr>
          <w:sz w:val="22"/>
          <w:szCs w:val="22"/>
          <w:lang w:val="en-US"/>
        </w:rPr>
        <w:t>-</w:t>
      </w:r>
      <w:proofErr w:type="spellStart"/>
      <w:r>
        <w:rPr>
          <w:sz w:val="22"/>
          <w:szCs w:val="22"/>
          <w:lang w:val="en-US"/>
        </w:rPr>
        <w:t>Jaishankar</w:t>
      </w:r>
      <w:proofErr w:type="spellEnd"/>
      <w:r>
        <w:rPr>
          <w:sz w:val="22"/>
          <w:szCs w:val="22"/>
          <w:lang w:val="en-US"/>
        </w:rPr>
        <w:t xml:space="preserve">, S., </w:t>
      </w:r>
      <w:r>
        <w:rPr>
          <w:i/>
          <w:iCs/>
          <w:sz w:val="22"/>
          <w:szCs w:val="22"/>
          <w:lang w:val="en-US"/>
        </w:rPr>
        <w:t>“The India Way”. Strategies for an uncertain world</w:t>
      </w:r>
      <w:r>
        <w:rPr>
          <w:sz w:val="22"/>
          <w:szCs w:val="22"/>
          <w:lang w:val="en-US"/>
        </w:rPr>
        <w:t xml:space="preserve">, Harper Collins Publishers India, </w:t>
      </w:r>
      <w:proofErr w:type="spellStart"/>
      <w:r>
        <w:rPr>
          <w:sz w:val="22"/>
          <w:szCs w:val="22"/>
          <w:lang w:val="en-US"/>
        </w:rPr>
        <w:t>Gurugram</w:t>
      </w:r>
      <w:proofErr w:type="spellEnd"/>
      <w:r>
        <w:rPr>
          <w:sz w:val="22"/>
          <w:szCs w:val="22"/>
          <w:lang w:val="en-US"/>
        </w:rPr>
        <w:t>. Haryana, 2022.</w:t>
      </w:r>
    </w:p>
    <w:p w:rsidR="009720C4" w:rsidRDefault="009720C4">
      <w:pPr>
        <w:jc w:val="both"/>
        <w:rPr>
          <w:color w:val="0000FF"/>
          <w:sz w:val="22"/>
          <w:szCs w:val="22"/>
        </w:rPr>
      </w:pPr>
    </w:p>
    <w:p w:rsidR="009720C4" w:rsidRDefault="00963B85">
      <w:pPr>
        <w:jc w:val="both"/>
      </w:pPr>
      <w:r>
        <w:rPr>
          <w:sz w:val="22"/>
          <w:szCs w:val="22"/>
        </w:rPr>
        <w:t xml:space="preserve">- </w:t>
      </w:r>
      <w:proofErr w:type="spellStart"/>
      <w:r>
        <w:rPr>
          <w:sz w:val="22"/>
          <w:szCs w:val="22"/>
        </w:rPr>
        <w:t>Malacalza</w:t>
      </w:r>
      <w:proofErr w:type="spellEnd"/>
      <w:r>
        <w:rPr>
          <w:sz w:val="22"/>
          <w:szCs w:val="22"/>
        </w:rPr>
        <w:t xml:space="preserve">, B. (2022). La Cooperación Sur-Sur y Triangular y la Agenda de Desarrollo Sostenible en Iberoamérica: Nudos críticos y horizontes en la respuesta a la COVID-19. Secretaría General Iberoamericana. </w:t>
      </w:r>
      <w:hyperlink r:id="rId12">
        <w:r>
          <w:rPr>
            <w:color w:val="0000FF"/>
            <w:sz w:val="22"/>
            <w:szCs w:val="22"/>
            <w:u w:val="single"/>
          </w:rPr>
          <w:t>https://cooperaciontriangular.org/publicaciones</w:t>
        </w:r>
      </w:hyperlink>
      <w:r>
        <w:rPr>
          <w:sz w:val="22"/>
          <w:szCs w:val="22"/>
        </w:rPr>
        <w:t>.</w:t>
      </w:r>
    </w:p>
    <w:p w:rsidR="009720C4" w:rsidRDefault="009720C4">
      <w:pPr>
        <w:jc w:val="both"/>
        <w:rPr>
          <w:sz w:val="22"/>
          <w:szCs w:val="22"/>
        </w:rPr>
      </w:pPr>
    </w:p>
    <w:p w:rsidR="009720C4" w:rsidRDefault="00963B85">
      <w:pPr>
        <w:jc w:val="both"/>
        <w:rPr>
          <w:sz w:val="22"/>
          <w:szCs w:val="22"/>
        </w:rPr>
      </w:pPr>
      <w:r>
        <w:rPr>
          <w:sz w:val="22"/>
          <w:szCs w:val="22"/>
        </w:rPr>
        <w:t xml:space="preserve">- XXVIII cumbre iberoamericana de jefes y jefas de estado y de gobierno. Plan de acción, </w:t>
      </w:r>
      <w:proofErr w:type="spellStart"/>
      <w:r>
        <w:rPr>
          <w:sz w:val="22"/>
          <w:szCs w:val="22"/>
        </w:rPr>
        <w:t>Segib</w:t>
      </w:r>
      <w:proofErr w:type="spellEnd"/>
      <w:r>
        <w:rPr>
          <w:sz w:val="22"/>
          <w:szCs w:val="22"/>
        </w:rPr>
        <w:t>, Santo Domingo, República Dominicana, 25 de marzo de 2023.</w:t>
      </w:r>
    </w:p>
    <w:p w:rsidR="009720C4" w:rsidRDefault="009720C4">
      <w:pPr>
        <w:jc w:val="both"/>
        <w:rPr>
          <w:sz w:val="22"/>
          <w:szCs w:val="22"/>
        </w:rPr>
      </w:pPr>
    </w:p>
    <w:p w:rsidR="009720C4" w:rsidRDefault="00963B85">
      <w:pPr>
        <w:jc w:val="both"/>
        <w:rPr>
          <w:sz w:val="22"/>
          <w:szCs w:val="22"/>
        </w:rPr>
      </w:pPr>
      <w:r>
        <w:rPr>
          <w:sz w:val="22"/>
          <w:szCs w:val="22"/>
        </w:rPr>
        <w:t xml:space="preserve">-Ojeda Medina, </w:t>
      </w:r>
      <w:proofErr w:type="spellStart"/>
      <w:r>
        <w:rPr>
          <w:sz w:val="22"/>
          <w:szCs w:val="22"/>
        </w:rPr>
        <w:t>Tahina</w:t>
      </w:r>
      <w:proofErr w:type="spellEnd"/>
      <w:r>
        <w:rPr>
          <w:sz w:val="22"/>
          <w:szCs w:val="22"/>
        </w:rPr>
        <w:t xml:space="preserve">, La cooperación Sur-Sur en América Latina y el Caribe: balance de una década (2008-2018). Introducción. En “La cooperación Sur-Sur en América Latina y el Caribe: balance de una década (2008-2018)”, </w:t>
      </w:r>
      <w:proofErr w:type="spellStart"/>
      <w:r>
        <w:rPr>
          <w:sz w:val="22"/>
          <w:szCs w:val="22"/>
        </w:rPr>
        <w:t>Tahina</w:t>
      </w:r>
      <w:proofErr w:type="spellEnd"/>
      <w:r>
        <w:rPr>
          <w:sz w:val="22"/>
          <w:szCs w:val="22"/>
        </w:rPr>
        <w:t xml:space="preserve"> Ojeda Medina y Enara </w:t>
      </w:r>
      <w:proofErr w:type="spellStart"/>
      <w:r>
        <w:rPr>
          <w:sz w:val="22"/>
          <w:szCs w:val="22"/>
        </w:rPr>
        <w:t>Echart</w:t>
      </w:r>
      <w:proofErr w:type="spellEnd"/>
      <w:r>
        <w:rPr>
          <w:sz w:val="22"/>
          <w:szCs w:val="22"/>
        </w:rPr>
        <w:t xml:space="preserve"> Muñoz (Compiladoras), CLACSO, Buenos Aires, 2019, pp. 15-40.</w:t>
      </w:r>
    </w:p>
    <w:p w:rsidR="009720C4" w:rsidRDefault="009720C4">
      <w:pPr>
        <w:jc w:val="both"/>
        <w:rPr>
          <w:sz w:val="22"/>
          <w:szCs w:val="22"/>
        </w:rPr>
      </w:pPr>
    </w:p>
    <w:p w:rsidR="009720C4" w:rsidRDefault="00963B85">
      <w:pPr>
        <w:jc w:val="both"/>
        <w:rPr>
          <w:sz w:val="22"/>
          <w:szCs w:val="22"/>
        </w:rPr>
      </w:pPr>
      <w:r>
        <w:rPr>
          <w:sz w:val="22"/>
          <w:szCs w:val="22"/>
        </w:rPr>
        <w:t xml:space="preserve">- Sotillo Lorenzo, José Ángel, La cooperación Sur-Sur como motor de cambio en la vida internacional, Prólogo. En “La cooperación Sur-Sur y triangular en América Latina. Políticas afirmativas y prácticas transformadoras”, Bruno </w:t>
      </w:r>
      <w:proofErr w:type="spellStart"/>
      <w:r>
        <w:rPr>
          <w:sz w:val="22"/>
          <w:szCs w:val="22"/>
        </w:rPr>
        <w:t>Ayllón</w:t>
      </w:r>
      <w:proofErr w:type="spellEnd"/>
      <w:r>
        <w:rPr>
          <w:sz w:val="22"/>
          <w:szCs w:val="22"/>
        </w:rPr>
        <w:t xml:space="preserve"> y </w:t>
      </w:r>
      <w:proofErr w:type="spellStart"/>
      <w:r>
        <w:rPr>
          <w:sz w:val="22"/>
          <w:szCs w:val="22"/>
        </w:rPr>
        <w:t>Tahina</w:t>
      </w:r>
      <w:proofErr w:type="spellEnd"/>
      <w:r>
        <w:rPr>
          <w:sz w:val="22"/>
          <w:szCs w:val="22"/>
        </w:rPr>
        <w:t xml:space="preserve"> Ojeda (coord.), Libros de La Catarata, 2013, </w:t>
      </w:r>
      <w:proofErr w:type="spellStart"/>
      <w:r>
        <w:rPr>
          <w:sz w:val="22"/>
          <w:szCs w:val="22"/>
        </w:rPr>
        <w:t>pp</w:t>
      </w:r>
      <w:proofErr w:type="spellEnd"/>
      <w:r>
        <w:rPr>
          <w:sz w:val="22"/>
          <w:szCs w:val="22"/>
        </w:rPr>
        <w:t xml:space="preserve"> 9-17.</w:t>
      </w:r>
    </w:p>
    <w:p w:rsidR="009720C4" w:rsidRDefault="009720C4">
      <w:pPr>
        <w:ind w:left="0" w:firstLine="0"/>
        <w:jc w:val="both"/>
        <w:rPr>
          <w:sz w:val="22"/>
          <w:szCs w:val="22"/>
        </w:rPr>
      </w:pPr>
    </w:p>
    <w:p w:rsidR="009720C4" w:rsidRDefault="00963B85">
      <w:pPr>
        <w:jc w:val="both"/>
        <w:rPr>
          <w:sz w:val="22"/>
          <w:szCs w:val="22"/>
        </w:rPr>
      </w:pPr>
      <w:r>
        <w:rPr>
          <w:sz w:val="22"/>
          <w:szCs w:val="22"/>
        </w:rPr>
        <w:t>-</w:t>
      </w:r>
      <w:r>
        <w:rPr>
          <w:sz w:val="22"/>
          <w:szCs w:val="22"/>
          <w:lang w:val="es-AR"/>
        </w:rPr>
        <w:t xml:space="preserve"> </w:t>
      </w:r>
      <w:proofErr w:type="spellStart"/>
      <w:r>
        <w:rPr>
          <w:sz w:val="22"/>
          <w:szCs w:val="22"/>
          <w:lang w:val="es-AR"/>
        </w:rPr>
        <w:t>Tokatlian</w:t>
      </w:r>
      <w:proofErr w:type="spellEnd"/>
      <w:r>
        <w:rPr>
          <w:sz w:val="22"/>
          <w:szCs w:val="22"/>
          <w:lang w:val="es-AR"/>
        </w:rPr>
        <w:t xml:space="preserve">, Juan Gabriel, </w:t>
      </w:r>
      <w:r>
        <w:rPr>
          <w:i/>
          <w:iCs/>
          <w:sz w:val="22"/>
          <w:szCs w:val="22"/>
          <w:lang w:val="es-AR"/>
        </w:rPr>
        <w:t xml:space="preserve">“Consejos no </w:t>
      </w:r>
      <w:proofErr w:type="gramStart"/>
      <w:r>
        <w:rPr>
          <w:i/>
          <w:iCs/>
          <w:sz w:val="22"/>
          <w:szCs w:val="22"/>
          <w:lang w:val="es-AR"/>
        </w:rPr>
        <w:t>solicitados  sobre</w:t>
      </w:r>
      <w:proofErr w:type="gramEnd"/>
      <w:r>
        <w:rPr>
          <w:i/>
          <w:iCs/>
          <w:sz w:val="22"/>
          <w:szCs w:val="22"/>
          <w:lang w:val="es-AR"/>
        </w:rPr>
        <w:t xml:space="preserve"> política internacional”</w:t>
      </w:r>
      <w:r>
        <w:rPr>
          <w:sz w:val="22"/>
          <w:szCs w:val="22"/>
          <w:lang w:val="es-AR"/>
        </w:rPr>
        <w:t>, Siglo XXI editores, Buenos Aires, 2024.</w:t>
      </w:r>
    </w:p>
    <w:p w:rsidR="009720C4" w:rsidRDefault="009720C4">
      <w:pPr>
        <w:jc w:val="both"/>
        <w:rPr>
          <w:sz w:val="22"/>
          <w:szCs w:val="22"/>
          <w:lang w:val="es-AR"/>
        </w:rPr>
      </w:pPr>
    </w:p>
    <w:p w:rsidR="009720C4" w:rsidRDefault="009720C4">
      <w:pPr>
        <w:jc w:val="both"/>
        <w:rPr>
          <w:sz w:val="22"/>
          <w:szCs w:val="22"/>
          <w:lang w:val="es-AR"/>
        </w:rPr>
      </w:pPr>
    </w:p>
    <w:p w:rsidR="009720C4" w:rsidRDefault="009720C4">
      <w:pPr>
        <w:jc w:val="both"/>
        <w:rPr>
          <w:sz w:val="22"/>
          <w:szCs w:val="22"/>
          <w:lang w:val="es-AR"/>
        </w:rPr>
      </w:pPr>
    </w:p>
    <w:p w:rsidR="009720C4" w:rsidRDefault="009720C4">
      <w:pPr>
        <w:jc w:val="both"/>
        <w:rPr>
          <w:sz w:val="22"/>
          <w:szCs w:val="22"/>
          <w:lang w:val="es-AR"/>
        </w:rPr>
      </w:pPr>
    </w:p>
    <w:p w:rsidR="009720C4" w:rsidRDefault="009720C4">
      <w:pPr>
        <w:jc w:val="both"/>
        <w:rPr>
          <w:sz w:val="22"/>
          <w:szCs w:val="22"/>
          <w:lang w:val="es-AR"/>
        </w:rPr>
      </w:pPr>
    </w:p>
    <w:p w:rsidR="009720C4" w:rsidRDefault="009720C4">
      <w:pPr>
        <w:jc w:val="both"/>
        <w:rPr>
          <w:b/>
          <w:sz w:val="22"/>
          <w:szCs w:val="22"/>
        </w:rPr>
      </w:pPr>
    </w:p>
    <w:p w:rsidR="009720C4" w:rsidRDefault="00963B85">
      <w:pPr>
        <w:jc w:val="both"/>
        <w:rPr>
          <w:sz w:val="22"/>
          <w:szCs w:val="22"/>
        </w:rPr>
      </w:pPr>
      <w:r>
        <w:rPr>
          <w:b/>
          <w:sz w:val="22"/>
          <w:szCs w:val="22"/>
          <w:u w:val="single"/>
        </w:rPr>
        <w:t>Unidad 6: El concepto de gobernanza mundial y bienes públicos globales.</w:t>
      </w:r>
    </w:p>
    <w:p w:rsidR="009720C4" w:rsidRDefault="009720C4">
      <w:pPr>
        <w:jc w:val="both"/>
        <w:rPr>
          <w:sz w:val="22"/>
          <w:szCs w:val="22"/>
        </w:rPr>
      </w:pPr>
    </w:p>
    <w:p w:rsidR="009720C4" w:rsidRDefault="009720C4">
      <w:pPr>
        <w:pStyle w:val="Prrafodelista"/>
        <w:ind w:left="719" w:firstLine="0"/>
        <w:jc w:val="both"/>
        <w:rPr>
          <w:sz w:val="22"/>
          <w:szCs w:val="22"/>
        </w:rPr>
      </w:pPr>
    </w:p>
    <w:p w:rsidR="009720C4" w:rsidRDefault="00963B85">
      <w:pPr>
        <w:pStyle w:val="Prrafodelista"/>
        <w:ind w:firstLine="0"/>
        <w:jc w:val="both"/>
        <w:rPr>
          <w:sz w:val="22"/>
          <w:szCs w:val="22"/>
        </w:rPr>
      </w:pPr>
      <w:r>
        <w:rPr>
          <w:sz w:val="22"/>
          <w:szCs w:val="22"/>
        </w:rPr>
        <w:lastRenderedPageBreak/>
        <w:t>-Colección de Fichas Informativas “Me pregunto qué es” • Ficha nº 9 - Los Bienes Públicos Globales. https://www.amycos.org/interactivos/pregunto/media/pdf/ficha9.pdf</w:t>
      </w:r>
    </w:p>
    <w:p w:rsidR="009720C4" w:rsidRDefault="00963B85">
      <w:pPr>
        <w:pStyle w:val="Ttulo3"/>
        <w:shd w:val="clear" w:color="auto" w:fill="FFFFFF"/>
        <w:ind w:left="720" w:firstLine="0"/>
        <w:jc w:val="both"/>
        <w:rPr>
          <w:sz w:val="22"/>
          <w:szCs w:val="22"/>
        </w:rPr>
      </w:pPr>
      <w:r>
        <w:rPr>
          <w:b w:val="0"/>
          <w:color w:val="000000"/>
          <w:sz w:val="22"/>
          <w:szCs w:val="22"/>
          <w:shd w:val="clear" w:color="auto" w:fill="FFFFFF"/>
        </w:rPr>
        <w:t>-Gill,</w:t>
      </w:r>
      <w:r>
        <w:rPr>
          <w:color w:val="000000"/>
          <w:sz w:val="22"/>
          <w:szCs w:val="22"/>
          <w:shd w:val="clear" w:color="auto" w:fill="FFFFFF"/>
        </w:rPr>
        <w:t xml:space="preserve"> </w:t>
      </w:r>
      <w:r>
        <w:rPr>
          <w:b w:val="0"/>
          <w:color w:val="000000"/>
          <w:sz w:val="22"/>
          <w:szCs w:val="22"/>
          <w:shd w:val="clear" w:color="auto" w:fill="FFFFFF"/>
        </w:rPr>
        <w:t xml:space="preserve">Stephen, </w:t>
      </w:r>
      <w:r>
        <w:rPr>
          <w:b w:val="0"/>
          <w:sz w:val="22"/>
          <w:szCs w:val="22"/>
          <w:shd w:val="clear" w:color="auto" w:fill="FFFFFF"/>
        </w:rPr>
        <w:t xml:space="preserve">Gobernanza Global: “Cómo era, es y debería ser”. Una reflexión crítica, </w:t>
      </w:r>
      <w:r>
        <w:rPr>
          <w:b w:val="0"/>
          <w:sz w:val="22"/>
          <w:szCs w:val="22"/>
        </w:rPr>
        <w:t xml:space="preserve">Foro </w:t>
      </w:r>
      <w:proofErr w:type="spellStart"/>
      <w:r>
        <w:rPr>
          <w:b w:val="0"/>
          <w:sz w:val="22"/>
          <w:szCs w:val="22"/>
        </w:rPr>
        <w:t>int</w:t>
      </w:r>
      <w:proofErr w:type="spellEnd"/>
      <w:r>
        <w:rPr>
          <w:b w:val="0"/>
          <w:sz w:val="22"/>
          <w:szCs w:val="22"/>
        </w:rPr>
        <w:t> vol.60 no.4 Ciudad de México oct./dic. 2020.  </w:t>
      </w:r>
      <w:proofErr w:type="spellStart"/>
      <w:r>
        <w:rPr>
          <w:b w:val="0"/>
          <w:sz w:val="22"/>
          <w:szCs w:val="22"/>
        </w:rPr>
        <w:t>Epub</w:t>
      </w:r>
      <w:proofErr w:type="spellEnd"/>
      <w:r>
        <w:rPr>
          <w:b w:val="0"/>
          <w:sz w:val="22"/>
          <w:szCs w:val="22"/>
        </w:rPr>
        <w:t> 12-Feb-2021</w:t>
      </w:r>
    </w:p>
    <w:p w:rsidR="009720C4" w:rsidRDefault="00963B85">
      <w:pPr>
        <w:pStyle w:val="Ttulo4"/>
        <w:shd w:val="clear" w:color="auto" w:fill="FFFFFF"/>
        <w:spacing w:before="0" w:after="0"/>
        <w:ind w:left="473"/>
        <w:jc w:val="both"/>
      </w:pPr>
      <w:r>
        <w:rPr>
          <w:rStyle w:val="Hipervnculo"/>
          <w:rFonts w:eastAsiaTheme="majorEastAsia"/>
          <w:b w:val="0"/>
          <w:bCs/>
          <w:color w:val="auto"/>
          <w:sz w:val="22"/>
          <w:szCs w:val="22"/>
          <w:u w:val="none"/>
        </w:rPr>
        <w:t xml:space="preserve">     </w:t>
      </w:r>
      <w:hyperlink r:id="rId13">
        <w:r>
          <w:rPr>
            <w:rStyle w:val="Hipervnculo"/>
            <w:rFonts w:eastAsiaTheme="majorEastAsia"/>
            <w:b w:val="0"/>
            <w:bCs/>
            <w:color w:val="auto"/>
            <w:sz w:val="22"/>
            <w:szCs w:val="22"/>
            <w:u w:val="none"/>
          </w:rPr>
          <w:t>https://doi.org/10.24201/fi.v60i4.2800</w:t>
        </w:r>
      </w:hyperlink>
      <w:r>
        <w:rPr>
          <w:b w:val="0"/>
          <w:bCs/>
          <w:sz w:val="22"/>
          <w:szCs w:val="22"/>
        </w:rPr>
        <w:t> </w:t>
      </w:r>
    </w:p>
    <w:p w:rsidR="009720C4" w:rsidRDefault="009720C4">
      <w:pPr>
        <w:ind w:left="340"/>
        <w:jc w:val="both"/>
        <w:rPr>
          <w:sz w:val="22"/>
          <w:szCs w:val="22"/>
        </w:rPr>
      </w:pPr>
    </w:p>
    <w:p w:rsidR="009720C4" w:rsidRDefault="00963B85">
      <w:pPr>
        <w:pStyle w:val="Prrafodelista"/>
        <w:ind w:firstLine="0"/>
        <w:jc w:val="both"/>
      </w:pPr>
      <w:r>
        <w:rPr>
          <w:sz w:val="22"/>
          <w:szCs w:val="22"/>
          <w:lang w:val="en-US"/>
        </w:rPr>
        <w:t>-</w:t>
      </w:r>
      <w:proofErr w:type="spellStart"/>
      <w:r>
        <w:rPr>
          <w:sz w:val="22"/>
          <w:szCs w:val="22"/>
          <w:lang w:val="en-US"/>
        </w:rPr>
        <w:t>Índice</w:t>
      </w:r>
      <w:proofErr w:type="spellEnd"/>
      <w:r>
        <w:rPr>
          <w:sz w:val="22"/>
          <w:szCs w:val="22"/>
          <w:lang w:val="en-US"/>
        </w:rPr>
        <w:t xml:space="preserve"> de </w:t>
      </w:r>
      <w:proofErr w:type="spellStart"/>
      <w:r>
        <w:rPr>
          <w:sz w:val="22"/>
          <w:szCs w:val="22"/>
          <w:lang w:val="en-US"/>
        </w:rPr>
        <w:t>gobernanza</w:t>
      </w:r>
      <w:proofErr w:type="spellEnd"/>
      <w:r>
        <w:rPr>
          <w:sz w:val="22"/>
          <w:szCs w:val="22"/>
          <w:lang w:val="en-US"/>
        </w:rPr>
        <w:t xml:space="preserve"> </w:t>
      </w:r>
      <w:proofErr w:type="spellStart"/>
      <w:r>
        <w:rPr>
          <w:sz w:val="22"/>
          <w:szCs w:val="22"/>
          <w:lang w:val="en-US"/>
        </w:rPr>
        <w:t>mundial</w:t>
      </w:r>
      <w:proofErr w:type="spellEnd"/>
      <w:r>
        <w:rPr>
          <w:sz w:val="22"/>
          <w:szCs w:val="22"/>
          <w:lang w:val="en-US"/>
        </w:rPr>
        <w:t xml:space="preserve"> 2024. </w:t>
      </w:r>
      <w:proofErr w:type="spellStart"/>
      <w:r>
        <w:rPr>
          <w:sz w:val="22"/>
          <w:szCs w:val="22"/>
          <w:lang w:val="en-US"/>
        </w:rPr>
        <w:t>Disponible</w:t>
      </w:r>
      <w:proofErr w:type="spellEnd"/>
      <w:r>
        <w:rPr>
          <w:sz w:val="22"/>
          <w:szCs w:val="22"/>
          <w:lang w:val="en-US"/>
        </w:rPr>
        <w:t xml:space="preserve"> </w:t>
      </w:r>
      <w:proofErr w:type="spellStart"/>
      <w:r>
        <w:rPr>
          <w:sz w:val="22"/>
          <w:szCs w:val="22"/>
          <w:lang w:val="en-US"/>
        </w:rPr>
        <w:t>en</w:t>
      </w:r>
      <w:proofErr w:type="spellEnd"/>
      <w:r>
        <w:rPr>
          <w:sz w:val="22"/>
          <w:szCs w:val="22"/>
          <w:shd w:val="clear" w:color="auto" w:fill="FFFFFF"/>
          <w:lang w:val="en-US"/>
        </w:rPr>
        <w:t xml:space="preserve"> Worldwide Governance Indicators, 2024 Update, World Bank (</w:t>
      </w:r>
      <w:hyperlink r:id="rId14">
        <w:r>
          <w:rPr>
            <w:color w:val="0071BC"/>
            <w:sz w:val="22"/>
            <w:szCs w:val="22"/>
            <w:u w:val="single"/>
            <w:shd w:val="clear" w:color="auto" w:fill="FFFFFF"/>
            <w:lang w:val="en-US"/>
          </w:rPr>
          <w:t>www.govindicators.org</w:t>
        </w:r>
      </w:hyperlink>
      <w:r>
        <w:rPr>
          <w:sz w:val="22"/>
          <w:szCs w:val="22"/>
          <w:shd w:val="clear" w:color="auto" w:fill="FFFFFF"/>
          <w:lang w:val="en-US"/>
        </w:rPr>
        <w:t>), Accessed on 10/30/2024.</w:t>
      </w:r>
      <w:r>
        <w:rPr>
          <w:sz w:val="22"/>
          <w:szCs w:val="22"/>
          <w:lang w:val="en-US"/>
        </w:rPr>
        <w:t xml:space="preserve"> </w:t>
      </w:r>
    </w:p>
    <w:p w:rsidR="009720C4" w:rsidRDefault="009720C4">
      <w:pPr>
        <w:pStyle w:val="Prrafodelista"/>
        <w:ind w:left="719" w:firstLine="0"/>
        <w:jc w:val="both"/>
        <w:rPr>
          <w:sz w:val="22"/>
          <w:szCs w:val="22"/>
        </w:rPr>
      </w:pPr>
    </w:p>
    <w:p w:rsidR="009720C4" w:rsidRDefault="00963B85">
      <w:pPr>
        <w:pStyle w:val="Prrafodelista"/>
        <w:ind w:firstLine="0"/>
        <w:jc w:val="both"/>
        <w:rPr>
          <w:sz w:val="22"/>
          <w:szCs w:val="22"/>
        </w:rPr>
      </w:pPr>
      <w:r>
        <w:rPr>
          <w:sz w:val="22"/>
          <w:szCs w:val="22"/>
        </w:rPr>
        <w:t>-</w:t>
      </w:r>
      <w:proofErr w:type="spellStart"/>
      <w:r>
        <w:rPr>
          <w:sz w:val="22"/>
          <w:szCs w:val="22"/>
        </w:rPr>
        <w:t>Legler</w:t>
      </w:r>
      <w:proofErr w:type="spellEnd"/>
      <w:r>
        <w:rPr>
          <w:sz w:val="22"/>
          <w:szCs w:val="22"/>
        </w:rPr>
        <w:t xml:space="preserve"> Tomas, Gobernanza global, Introducción a las Relaciones Internacionales: América Latina y la Política Global, </w:t>
      </w:r>
      <w:proofErr w:type="spellStart"/>
      <w:r>
        <w:rPr>
          <w:sz w:val="22"/>
          <w:szCs w:val="22"/>
        </w:rPr>
        <w:t>january</w:t>
      </w:r>
      <w:proofErr w:type="spellEnd"/>
      <w:r>
        <w:rPr>
          <w:sz w:val="22"/>
          <w:szCs w:val="22"/>
        </w:rPr>
        <w:t xml:space="preserve"> 2013, </w:t>
      </w:r>
      <w:proofErr w:type="spellStart"/>
      <w:r>
        <w:rPr>
          <w:sz w:val="22"/>
          <w:szCs w:val="22"/>
        </w:rPr>
        <w:t>Research</w:t>
      </w:r>
      <w:proofErr w:type="spellEnd"/>
      <w:r>
        <w:rPr>
          <w:sz w:val="22"/>
          <w:szCs w:val="22"/>
        </w:rPr>
        <w:t xml:space="preserve"> </w:t>
      </w:r>
      <w:proofErr w:type="spellStart"/>
      <w:r>
        <w:rPr>
          <w:sz w:val="22"/>
          <w:szCs w:val="22"/>
        </w:rPr>
        <w:t>Gate</w:t>
      </w:r>
      <w:proofErr w:type="spellEnd"/>
      <w:r>
        <w:rPr>
          <w:sz w:val="22"/>
          <w:szCs w:val="22"/>
        </w:rPr>
        <w:t>.</w:t>
      </w:r>
      <w:r>
        <w:rPr>
          <w:color w:val="888888"/>
          <w:sz w:val="22"/>
          <w:szCs w:val="22"/>
        </w:rPr>
        <w:t xml:space="preserve">  </w:t>
      </w:r>
      <w:r>
        <w:rPr>
          <w:sz w:val="22"/>
          <w:szCs w:val="22"/>
        </w:rPr>
        <w:t xml:space="preserve">Introducción a las Relaciones Internacionales: América Latina y la Política Global, </w:t>
      </w:r>
      <w:proofErr w:type="spellStart"/>
      <w:r>
        <w:rPr>
          <w:sz w:val="22"/>
          <w:szCs w:val="22"/>
        </w:rPr>
        <w:t>Edition</w:t>
      </w:r>
      <w:proofErr w:type="spellEnd"/>
      <w:r>
        <w:rPr>
          <w:sz w:val="22"/>
          <w:szCs w:val="22"/>
        </w:rPr>
        <w:t xml:space="preserve">: 1, </w:t>
      </w:r>
      <w:proofErr w:type="spellStart"/>
      <w:r>
        <w:rPr>
          <w:sz w:val="22"/>
          <w:szCs w:val="22"/>
        </w:rPr>
        <w:t>Chapter</w:t>
      </w:r>
      <w:proofErr w:type="spellEnd"/>
      <w:r>
        <w:rPr>
          <w:sz w:val="22"/>
          <w:szCs w:val="22"/>
        </w:rPr>
        <w:t xml:space="preserve">: 22, Publisher: Oxford </w:t>
      </w:r>
      <w:proofErr w:type="spellStart"/>
      <w:r>
        <w:rPr>
          <w:sz w:val="22"/>
          <w:szCs w:val="22"/>
        </w:rPr>
        <w:t>University</w:t>
      </w:r>
      <w:proofErr w:type="spellEnd"/>
      <w:r>
        <w:rPr>
          <w:sz w:val="22"/>
          <w:szCs w:val="22"/>
        </w:rPr>
        <w:t xml:space="preserve"> </w:t>
      </w:r>
      <w:proofErr w:type="spellStart"/>
      <w:r>
        <w:rPr>
          <w:sz w:val="22"/>
          <w:szCs w:val="22"/>
        </w:rPr>
        <w:t>Press</w:t>
      </w:r>
      <w:proofErr w:type="spellEnd"/>
      <w:r>
        <w:rPr>
          <w:sz w:val="22"/>
          <w:szCs w:val="22"/>
        </w:rPr>
        <w:t xml:space="preserve"> México, </w:t>
      </w:r>
      <w:proofErr w:type="spellStart"/>
      <w:r>
        <w:rPr>
          <w:sz w:val="22"/>
          <w:szCs w:val="22"/>
        </w:rPr>
        <w:t>Editors</w:t>
      </w:r>
      <w:proofErr w:type="spellEnd"/>
      <w:r>
        <w:rPr>
          <w:sz w:val="22"/>
          <w:szCs w:val="22"/>
        </w:rPr>
        <w:t xml:space="preserve">: Thomas </w:t>
      </w:r>
      <w:proofErr w:type="spellStart"/>
      <w:r>
        <w:rPr>
          <w:sz w:val="22"/>
          <w:szCs w:val="22"/>
        </w:rPr>
        <w:t>Legler</w:t>
      </w:r>
      <w:proofErr w:type="spellEnd"/>
      <w:r>
        <w:rPr>
          <w:sz w:val="22"/>
          <w:szCs w:val="22"/>
        </w:rPr>
        <w:t>, Arturo Santa Cruz, Laura Zamudio, pp.253-282</w:t>
      </w:r>
    </w:p>
    <w:p w:rsidR="009720C4" w:rsidRDefault="009720C4">
      <w:pPr>
        <w:pStyle w:val="Prrafodelista"/>
        <w:ind w:firstLine="0"/>
        <w:jc w:val="both"/>
        <w:rPr>
          <w:sz w:val="22"/>
          <w:szCs w:val="22"/>
        </w:rPr>
      </w:pPr>
    </w:p>
    <w:p w:rsidR="009720C4" w:rsidRDefault="00963B85">
      <w:pPr>
        <w:pStyle w:val="Prrafodelista"/>
        <w:ind w:firstLine="0"/>
        <w:jc w:val="both"/>
        <w:rPr>
          <w:sz w:val="22"/>
          <w:szCs w:val="22"/>
        </w:rPr>
      </w:pPr>
      <w:r>
        <w:rPr>
          <w:sz w:val="22"/>
          <w:szCs w:val="22"/>
        </w:rPr>
        <w:t>-</w:t>
      </w:r>
      <w:proofErr w:type="spellStart"/>
      <w:r>
        <w:rPr>
          <w:sz w:val="22"/>
          <w:szCs w:val="22"/>
        </w:rPr>
        <w:t>Sanahuja</w:t>
      </w:r>
      <w:proofErr w:type="spellEnd"/>
      <w:r>
        <w:rPr>
          <w:sz w:val="22"/>
          <w:szCs w:val="22"/>
        </w:rPr>
        <w:t xml:space="preserve"> Perales, José Antonio, “Cooperación al desarrollo y globalización: Entre la beneficencia pública internacional y el Estado del bienestar mundial”, </w:t>
      </w:r>
    </w:p>
    <w:p w:rsidR="009720C4" w:rsidRDefault="009720C4">
      <w:pPr>
        <w:pStyle w:val="Prrafodelista"/>
        <w:rPr>
          <w:sz w:val="22"/>
          <w:szCs w:val="22"/>
          <w:lang w:val="es-AR"/>
        </w:rPr>
      </w:pPr>
    </w:p>
    <w:p w:rsidR="009720C4" w:rsidRDefault="00963B85">
      <w:pPr>
        <w:pStyle w:val="Prrafodelista"/>
        <w:ind w:firstLine="0"/>
        <w:jc w:val="both"/>
        <w:rPr>
          <w:sz w:val="22"/>
          <w:szCs w:val="22"/>
        </w:rPr>
      </w:pPr>
      <w:r>
        <w:rPr>
          <w:sz w:val="22"/>
          <w:szCs w:val="22"/>
          <w:lang w:val="en-US"/>
        </w:rPr>
        <w:t xml:space="preserve">-Slaughter Anne- Marie, “Everyday global governance”, Daedalus; </w:t>
      </w:r>
      <w:proofErr w:type="gramStart"/>
      <w:r>
        <w:rPr>
          <w:sz w:val="22"/>
          <w:szCs w:val="22"/>
          <w:lang w:val="en-US"/>
        </w:rPr>
        <w:t>Winter</w:t>
      </w:r>
      <w:proofErr w:type="gramEnd"/>
      <w:r>
        <w:rPr>
          <w:sz w:val="22"/>
          <w:szCs w:val="22"/>
          <w:lang w:val="en-US"/>
        </w:rPr>
        <w:t xml:space="preserve"> 2003; 132, 1; Research Library Core, pg. 83.</w:t>
      </w:r>
    </w:p>
    <w:p w:rsidR="009720C4" w:rsidRDefault="009720C4">
      <w:pPr>
        <w:pStyle w:val="Prrafodelista"/>
        <w:rPr>
          <w:sz w:val="22"/>
          <w:szCs w:val="22"/>
          <w:lang w:val="en-US"/>
        </w:rPr>
      </w:pPr>
    </w:p>
    <w:p w:rsidR="009720C4" w:rsidRDefault="00963B85">
      <w:pPr>
        <w:pStyle w:val="Prrafodelista"/>
        <w:ind w:firstLine="0"/>
        <w:jc w:val="both"/>
        <w:rPr>
          <w:sz w:val="22"/>
          <w:szCs w:val="22"/>
        </w:rPr>
      </w:pPr>
      <w:r>
        <w:rPr>
          <w:sz w:val="22"/>
          <w:szCs w:val="22"/>
          <w:lang w:val="es-AR"/>
        </w:rPr>
        <w:t>-</w:t>
      </w:r>
      <w:proofErr w:type="spellStart"/>
      <w:r>
        <w:rPr>
          <w:sz w:val="22"/>
          <w:szCs w:val="22"/>
          <w:lang w:val="es-AR"/>
        </w:rPr>
        <w:t>Tokatlian</w:t>
      </w:r>
      <w:proofErr w:type="spellEnd"/>
      <w:r>
        <w:rPr>
          <w:sz w:val="22"/>
          <w:szCs w:val="22"/>
          <w:lang w:val="es-AR"/>
        </w:rPr>
        <w:t xml:space="preserve">, Juan Gabriel, </w:t>
      </w:r>
      <w:r>
        <w:rPr>
          <w:i/>
          <w:iCs/>
          <w:sz w:val="22"/>
          <w:szCs w:val="22"/>
          <w:lang w:val="es-AR"/>
        </w:rPr>
        <w:t xml:space="preserve">“Consejos no </w:t>
      </w:r>
      <w:proofErr w:type="gramStart"/>
      <w:r>
        <w:rPr>
          <w:i/>
          <w:iCs/>
          <w:sz w:val="22"/>
          <w:szCs w:val="22"/>
          <w:lang w:val="es-AR"/>
        </w:rPr>
        <w:t>solicitados  sobre</w:t>
      </w:r>
      <w:proofErr w:type="gramEnd"/>
      <w:r>
        <w:rPr>
          <w:i/>
          <w:iCs/>
          <w:sz w:val="22"/>
          <w:szCs w:val="22"/>
          <w:lang w:val="es-AR"/>
        </w:rPr>
        <w:t xml:space="preserve"> política internacional”</w:t>
      </w:r>
      <w:r>
        <w:rPr>
          <w:sz w:val="22"/>
          <w:szCs w:val="22"/>
          <w:lang w:val="es-AR"/>
        </w:rPr>
        <w:t>, Siglo XXI editores, Buenos Aires, 2024.</w:t>
      </w:r>
    </w:p>
    <w:p w:rsidR="009720C4" w:rsidRDefault="009720C4">
      <w:pPr>
        <w:pStyle w:val="Prrafodelista"/>
        <w:ind w:firstLine="0"/>
        <w:jc w:val="both"/>
        <w:rPr>
          <w:sz w:val="22"/>
          <w:szCs w:val="22"/>
          <w:lang w:val="es-AR"/>
        </w:rPr>
      </w:pPr>
    </w:p>
    <w:p w:rsidR="009720C4" w:rsidRDefault="00963B85">
      <w:pPr>
        <w:pStyle w:val="Prrafodelista"/>
        <w:ind w:firstLine="0"/>
        <w:jc w:val="both"/>
        <w:rPr>
          <w:sz w:val="22"/>
          <w:szCs w:val="22"/>
        </w:rPr>
      </w:pPr>
      <w:r>
        <w:rPr>
          <w:sz w:val="22"/>
          <w:szCs w:val="22"/>
          <w:lang w:val="en-US"/>
        </w:rPr>
        <w:t xml:space="preserve">-Waltz, Kenneth, </w:t>
      </w:r>
      <w:r>
        <w:rPr>
          <w:b/>
          <w:sz w:val="22"/>
          <w:szCs w:val="22"/>
          <w:lang w:val="en-US"/>
        </w:rPr>
        <w:t>“</w:t>
      </w:r>
      <w:r>
        <w:rPr>
          <w:sz w:val="22"/>
          <w:szCs w:val="22"/>
          <w:lang w:val="en-US"/>
        </w:rPr>
        <w:t>1999 James Madison Lecture - Globalization and Governance”, Political Science &amp; Politics, December 1999, pp. 693-700.</w:t>
      </w:r>
    </w:p>
    <w:p w:rsidR="009720C4" w:rsidRDefault="009720C4">
      <w:pPr>
        <w:pStyle w:val="Prrafodelista"/>
        <w:ind w:firstLine="0"/>
        <w:jc w:val="both"/>
        <w:rPr>
          <w:sz w:val="22"/>
          <w:szCs w:val="22"/>
          <w:lang w:val="en-US"/>
        </w:rPr>
      </w:pPr>
    </w:p>
    <w:p w:rsidR="009720C4" w:rsidRDefault="00963B85">
      <w:pPr>
        <w:pStyle w:val="Prrafodelista"/>
        <w:ind w:firstLine="0"/>
        <w:jc w:val="both"/>
        <w:rPr>
          <w:sz w:val="22"/>
          <w:szCs w:val="22"/>
        </w:rPr>
      </w:pPr>
      <w:r>
        <w:rPr>
          <w:sz w:val="22"/>
          <w:szCs w:val="22"/>
        </w:rPr>
        <w:t>-</w:t>
      </w:r>
      <w:proofErr w:type="spellStart"/>
      <w:r>
        <w:rPr>
          <w:sz w:val="22"/>
          <w:szCs w:val="22"/>
        </w:rPr>
        <w:t>Zirahuén</w:t>
      </w:r>
      <w:proofErr w:type="spellEnd"/>
      <w:r>
        <w:rPr>
          <w:sz w:val="22"/>
          <w:szCs w:val="22"/>
        </w:rPr>
        <w:t xml:space="preserve"> Villamar Nava, Gobernanza Global y (su propio) desarrollo, Revista de Relaciones Internacionales de la UNAM, núm. 127, enero-abril de 2017, pp. 135-149.</w:t>
      </w:r>
    </w:p>
    <w:p w:rsidR="009720C4" w:rsidRDefault="009720C4">
      <w:pPr>
        <w:jc w:val="both"/>
        <w:rPr>
          <w:sz w:val="22"/>
          <w:szCs w:val="22"/>
          <w:lang w:val="en-US"/>
        </w:rPr>
      </w:pPr>
    </w:p>
    <w:p w:rsidR="009720C4" w:rsidRDefault="00963B85">
      <w:pPr>
        <w:ind w:left="113"/>
        <w:jc w:val="both"/>
        <w:rPr>
          <w:i/>
          <w:sz w:val="22"/>
          <w:szCs w:val="22"/>
          <w:u w:val="single"/>
        </w:rPr>
      </w:pPr>
      <w:r>
        <w:rPr>
          <w:i/>
          <w:sz w:val="22"/>
          <w:szCs w:val="22"/>
          <w:u w:val="single"/>
        </w:rPr>
        <w:t>Lecturas complementarias:</w:t>
      </w:r>
    </w:p>
    <w:p w:rsidR="009720C4" w:rsidRDefault="009720C4">
      <w:pPr>
        <w:ind w:left="113"/>
        <w:jc w:val="both"/>
        <w:rPr>
          <w:i/>
          <w:sz w:val="22"/>
          <w:szCs w:val="22"/>
          <w:u w:val="single"/>
        </w:rPr>
      </w:pPr>
    </w:p>
    <w:p w:rsidR="009720C4" w:rsidRDefault="00963B85">
      <w:pPr>
        <w:pStyle w:val="Prrafodelista"/>
        <w:ind w:firstLine="0"/>
        <w:jc w:val="both"/>
        <w:rPr>
          <w:sz w:val="22"/>
          <w:szCs w:val="22"/>
        </w:rPr>
      </w:pPr>
      <w:r>
        <w:rPr>
          <w:sz w:val="22"/>
          <w:szCs w:val="22"/>
        </w:rPr>
        <w:t>- Montiel, Luis Enrique, Globalización, democracia y gobernanza global: perspectiva latinoamericana, VII Congreso Español de Ciencia Política y de la Administración, Democracia y Buen Gobierno, Grupo de Trabajo 29, septiembre 2005.</w:t>
      </w:r>
    </w:p>
    <w:p w:rsidR="009720C4" w:rsidRDefault="009720C4">
      <w:pPr>
        <w:pStyle w:val="Prrafodelista"/>
        <w:ind w:left="472" w:firstLine="0"/>
        <w:jc w:val="both"/>
        <w:rPr>
          <w:sz w:val="22"/>
          <w:szCs w:val="22"/>
        </w:rPr>
      </w:pPr>
    </w:p>
    <w:p w:rsidR="009720C4" w:rsidRDefault="00963B85">
      <w:pPr>
        <w:pStyle w:val="Prrafodelista"/>
        <w:ind w:firstLine="0"/>
        <w:jc w:val="both"/>
        <w:rPr>
          <w:sz w:val="22"/>
          <w:szCs w:val="22"/>
        </w:rPr>
      </w:pPr>
      <w:r>
        <w:rPr>
          <w:sz w:val="22"/>
          <w:szCs w:val="22"/>
        </w:rPr>
        <w:t xml:space="preserve">- </w:t>
      </w:r>
      <w:proofErr w:type="spellStart"/>
      <w:r>
        <w:rPr>
          <w:sz w:val="22"/>
          <w:szCs w:val="22"/>
        </w:rPr>
        <w:t>Senghass</w:t>
      </w:r>
      <w:proofErr w:type="spellEnd"/>
      <w:r>
        <w:rPr>
          <w:sz w:val="22"/>
          <w:szCs w:val="22"/>
        </w:rPr>
        <w:t xml:space="preserve">, </w:t>
      </w:r>
      <w:proofErr w:type="spellStart"/>
      <w:r>
        <w:rPr>
          <w:sz w:val="22"/>
          <w:szCs w:val="22"/>
        </w:rPr>
        <w:t>Dieter</w:t>
      </w:r>
      <w:proofErr w:type="spellEnd"/>
      <w:r>
        <w:rPr>
          <w:sz w:val="22"/>
          <w:szCs w:val="22"/>
        </w:rPr>
        <w:t>, “La gobernanza mundial y el derecho mundial en un mundo fragmentado”, Estudios Internacionales Nº 168 (2011), pp. 151-162, Instituto de Estudios Internacionales, Universidad de Chile.</w:t>
      </w:r>
    </w:p>
    <w:p w:rsidR="009720C4" w:rsidRDefault="009720C4">
      <w:pPr>
        <w:pStyle w:val="Prrafodelista"/>
        <w:rPr>
          <w:sz w:val="22"/>
          <w:szCs w:val="22"/>
        </w:rPr>
      </w:pPr>
    </w:p>
    <w:p w:rsidR="009720C4" w:rsidRDefault="009720C4">
      <w:pPr>
        <w:pStyle w:val="Prrafodelista"/>
        <w:ind w:firstLine="0"/>
        <w:jc w:val="both"/>
        <w:rPr>
          <w:sz w:val="22"/>
          <w:szCs w:val="22"/>
        </w:rPr>
      </w:pPr>
    </w:p>
    <w:p w:rsidR="009720C4" w:rsidRDefault="009720C4">
      <w:pPr>
        <w:ind w:left="0" w:hanging="2"/>
        <w:jc w:val="both"/>
        <w:rPr>
          <w:b/>
          <w:sz w:val="22"/>
          <w:szCs w:val="22"/>
        </w:rPr>
      </w:pPr>
    </w:p>
    <w:p w:rsidR="009720C4" w:rsidRDefault="00963B85">
      <w:pPr>
        <w:numPr>
          <w:ilvl w:val="0"/>
          <w:numId w:val="1"/>
        </w:numPr>
        <w:ind w:left="0" w:hanging="2"/>
        <w:jc w:val="both"/>
        <w:rPr>
          <w:sz w:val="22"/>
          <w:szCs w:val="22"/>
        </w:rPr>
      </w:pPr>
      <w:r>
        <w:rPr>
          <w:b/>
          <w:sz w:val="22"/>
          <w:szCs w:val="22"/>
        </w:rPr>
        <w:t>METODOLOGÍA</w:t>
      </w:r>
      <w:r>
        <w:rPr>
          <w:sz w:val="22"/>
          <w:szCs w:val="22"/>
        </w:rPr>
        <w:t xml:space="preserve">: </w:t>
      </w:r>
    </w:p>
    <w:p w:rsidR="009720C4" w:rsidRDefault="009720C4">
      <w:pPr>
        <w:ind w:left="0" w:hanging="2"/>
        <w:jc w:val="both"/>
        <w:rPr>
          <w:i/>
          <w:color w:val="4A442A"/>
          <w:sz w:val="22"/>
          <w:szCs w:val="22"/>
        </w:rPr>
      </w:pPr>
    </w:p>
    <w:p w:rsidR="009720C4" w:rsidRDefault="00963B85">
      <w:pPr>
        <w:ind w:left="0" w:hanging="2"/>
        <w:jc w:val="both"/>
        <w:rPr>
          <w:sz w:val="22"/>
          <w:szCs w:val="22"/>
        </w:rPr>
      </w:pPr>
      <w:r>
        <w:rPr>
          <w:bCs/>
          <w:sz w:val="22"/>
          <w:szCs w:val="22"/>
        </w:rPr>
        <w:t xml:space="preserve">Se trabajará con lecturas concretas en algunas de las clases luego del dictado de contenido teórico e histórico que se considera relevante. Asimismo, se considera la posibilidad de trabajar con contenido bibliográfico puntual que se identifique en función del desarrollo de las clases y que puede encontrarse en formatos tipo podcast. Asimismo, podrían sugerirse filmes, series o contenido audiovisual ligado a las temáticas estudiadas y a diversas problemáticas tratadas durante la materia. </w:t>
      </w:r>
    </w:p>
    <w:p w:rsidR="009720C4" w:rsidRDefault="009720C4">
      <w:pPr>
        <w:ind w:left="0" w:firstLine="0"/>
        <w:jc w:val="both"/>
        <w:rPr>
          <w:sz w:val="22"/>
          <w:szCs w:val="22"/>
        </w:rPr>
      </w:pPr>
    </w:p>
    <w:p w:rsidR="009720C4" w:rsidRDefault="009720C4">
      <w:pPr>
        <w:ind w:left="0" w:hanging="2"/>
        <w:jc w:val="both"/>
        <w:rPr>
          <w:sz w:val="22"/>
          <w:szCs w:val="22"/>
        </w:rPr>
      </w:pPr>
    </w:p>
    <w:p w:rsidR="009720C4" w:rsidRDefault="00963B85">
      <w:pPr>
        <w:spacing w:line="240" w:lineRule="auto"/>
        <w:ind w:left="0" w:hanging="2"/>
        <w:jc w:val="both"/>
        <w:rPr>
          <w:sz w:val="22"/>
          <w:szCs w:val="22"/>
        </w:rPr>
      </w:pPr>
      <w:r>
        <w:rPr>
          <w:b/>
          <w:sz w:val="22"/>
          <w:szCs w:val="22"/>
        </w:rPr>
        <w:t xml:space="preserve">9. 1. </w:t>
      </w:r>
      <w:r>
        <w:rPr>
          <w:b/>
          <w:color w:val="000000"/>
          <w:sz w:val="22"/>
          <w:szCs w:val="22"/>
        </w:rPr>
        <w:t xml:space="preserve">PLAN DE ACTIVIDADES/SECUENCIA DE ACTIVIDADES </w:t>
      </w:r>
    </w:p>
    <w:p w:rsidR="009720C4" w:rsidRDefault="009720C4">
      <w:pPr>
        <w:ind w:left="0" w:firstLine="0"/>
        <w:jc w:val="both"/>
        <w:rPr>
          <w:b/>
          <w:sz w:val="22"/>
          <w:szCs w:val="22"/>
        </w:rPr>
      </w:pPr>
    </w:p>
    <w:p w:rsidR="009720C4" w:rsidRDefault="00963B85">
      <w:pPr>
        <w:ind w:left="0" w:hanging="2"/>
        <w:jc w:val="both"/>
        <w:rPr>
          <w:sz w:val="22"/>
          <w:szCs w:val="22"/>
        </w:rPr>
      </w:pPr>
      <w:r>
        <w:rPr>
          <w:iCs/>
          <w:sz w:val="22"/>
          <w:szCs w:val="22"/>
        </w:rPr>
        <w:lastRenderedPageBreak/>
        <w:t xml:space="preserve">La propuesta se brindará a los alumnos en modalidad presencial garantizando las estrategias de interacción académica presencial y el acceso a todos los recursos y materiales de la asignatura a través del aula virtual correspondiente al SIED de la universidad. </w:t>
      </w:r>
    </w:p>
    <w:p w:rsidR="009720C4" w:rsidRDefault="00963B85">
      <w:pPr>
        <w:ind w:left="0" w:hanging="2"/>
        <w:jc w:val="both"/>
        <w:rPr>
          <w:sz w:val="22"/>
          <w:szCs w:val="22"/>
        </w:rPr>
      </w:pPr>
      <w:r>
        <w:rPr>
          <w:iCs/>
          <w:sz w:val="22"/>
          <w:szCs w:val="22"/>
        </w:rPr>
        <w:t>Entre ellos están:</w:t>
      </w:r>
    </w:p>
    <w:p w:rsidR="009720C4" w:rsidRDefault="00963B85">
      <w:pPr>
        <w:numPr>
          <w:ilvl w:val="0"/>
          <w:numId w:val="2"/>
        </w:numPr>
        <w:ind w:left="0" w:hanging="2"/>
        <w:jc w:val="both"/>
        <w:rPr>
          <w:sz w:val="22"/>
          <w:szCs w:val="22"/>
        </w:rPr>
      </w:pPr>
      <w:r>
        <w:rPr>
          <w:iCs/>
          <w:sz w:val="22"/>
          <w:szCs w:val="22"/>
        </w:rPr>
        <w:t xml:space="preserve">Presentación y fundamentos de la asignatura. Presentación del profesor. </w:t>
      </w:r>
    </w:p>
    <w:p w:rsidR="009720C4" w:rsidRDefault="00963B85">
      <w:pPr>
        <w:numPr>
          <w:ilvl w:val="0"/>
          <w:numId w:val="2"/>
        </w:numPr>
        <w:ind w:left="0" w:hanging="2"/>
        <w:jc w:val="both"/>
        <w:rPr>
          <w:sz w:val="22"/>
          <w:szCs w:val="22"/>
        </w:rPr>
      </w:pPr>
      <w:r>
        <w:rPr>
          <w:iCs/>
          <w:sz w:val="22"/>
          <w:szCs w:val="22"/>
        </w:rPr>
        <w:t xml:space="preserve">Programa: Objetivos. Contenidos. Planificación / Cronograma.  </w:t>
      </w:r>
    </w:p>
    <w:p w:rsidR="009720C4" w:rsidRDefault="00963B85">
      <w:pPr>
        <w:numPr>
          <w:ilvl w:val="0"/>
          <w:numId w:val="2"/>
        </w:numPr>
        <w:ind w:left="0" w:hanging="2"/>
        <w:jc w:val="both"/>
        <w:rPr>
          <w:sz w:val="22"/>
          <w:szCs w:val="22"/>
        </w:rPr>
      </w:pPr>
      <w:r>
        <w:rPr>
          <w:iCs/>
          <w:sz w:val="22"/>
          <w:szCs w:val="22"/>
        </w:rPr>
        <w:t>Actividades y materiales de cursado:  acceso a encuentros sincrónicos de tipo videoconferencia, acceso a los materiales de lectura y audiovisuales, foros de discusión/debate sincrónicos y asincrónicos; consignas para la realización de trabajos prácticos y/o informes parciales.</w:t>
      </w:r>
    </w:p>
    <w:p w:rsidR="009720C4" w:rsidRDefault="00963B85">
      <w:pPr>
        <w:numPr>
          <w:ilvl w:val="0"/>
          <w:numId w:val="2"/>
        </w:numPr>
        <w:ind w:left="0" w:hanging="2"/>
        <w:jc w:val="both"/>
        <w:rPr>
          <w:sz w:val="22"/>
          <w:szCs w:val="22"/>
        </w:rPr>
      </w:pPr>
      <w:r>
        <w:rPr>
          <w:iCs/>
          <w:sz w:val="22"/>
          <w:szCs w:val="22"/>
        </w:rPr>
        <w:t>Actividad de evaluación.</w:t>
      </w:r>
    </w:p>
    <w:p w:rsidR="009720C4" w:rsidRDefault="00963B85">
      <w:pPr>
        <w:ind w:left="0" w:hanging="2"/>
        <w:jc w:val="both"/>
        <w:rPr>
          <w:sz w:val="22"/>
          <w:szCs w:val="22"/>
        </w:rPr>
      </w:pPr>
      <w:r>
        <w:rPr>
          <w:iCs/>
          <w:sz w:val="22"/>
          <w:szCs w:val="22"/>
        </w:rPr>
        <w:t xml:space="preserve">El dictado del curso se desarrollará a lo largo de </w:t>
      </w:r>
      <w:r>
        <w:rPr>
          <w:iCs/>
          <w:color w:val="0000FF"/>
          <w:sz w:val="22"/>
          <w:szCs w:val="22"/>
        </w:rPr>
        <w:t>15 semanas.</w:t>
      </w:r>
      <w:r>
        <w:rPr>
          <w:iCs/>
          <w:sz w:val="22"/>
          <w:szCs w:val="22"/>
        </w:rPr>
        <w:t xml:space="preserve"> Las actividades previstas para cada semana/</w:t>
      </w:r>
      <w:proofErr w:type="gramStart"/>
      <w:r>
        <w:rPr>
          <w:iCs/>
          <w:sz w:val="22"/>
          <w:szCs w:val="22"/>
        </w:rPr>
        <w:t>cada módulo se considerarán</w:t>
      </w:r>
      <w:proofErr w:type="gramEnd"/>
      <w:r>
        <w:rPr>
          <w:iCs/>
          <w:sz w:val="22"/>
          <w:szCs w:val="22"/>
        </w:rPr>
        <w:t xml:space="preserve"> equivalentes a</w:t>
      </w:r>
      <w:r>
        <w:rPr>
          <w:iCs/>
          <w:color w:val="0000FF"/>
          <w:sz w:val="22"/>
          <w:szCs w:val="22"/>
        </w:rPr>
        <w:t xml:space="preserve"> 48 horas de cursada.</w:t>
      </w:r>
    </w:p>
    <w:p w:rsidR="009720C4" w:rsidRDefault="00963B85">
      <w:pPr>
        <w:ind w:left="0" w:hanging="2"/>
        <w:jc w:val="both"/>
        <w:rPr>
          <w:sz w:val="22"/>
          <w:szCs w:val="22"/>
        </w:rPr>
      </w:pPr>
      <w:r>
        <w:rPr>
          <w:iCs/>
          <w:sz w:val="22"/>
          <w:szCs w:val="22"/>
        </w:rPr>
        <w:t>Las actividades de la última semana se destinarán a la síntesis de lo aprendido y cierre de la asignatura.</w:t>
      </w:r>
    </w:p>
    <w:p w:rsidR="009720C4" w:rsidRDefault="009720C4">
      <w:pPr>
        <w:ind w:left="0" w:hanging="2"/>
        <w:jc w:val="both"/>
        <w:rPr>
          <w:b/>
          <w:iCs/>
          <w:sz w:val="22"/>
          <w:szCs w:val="22"/>
        </w:rPr>
      </w:pPr>
    </w:p>
    <w:tbl>
      <w:tblPr>
        <w:tblStyle w:val="Tablaconcuadrcula"/>
        <w:tblW w:w="3450" w:type="pct"/>
        <w:tblInd w:w="108" w:type="dxa"/>
        <w:tblLayout w:type="fixed"/>
        <w:tblLook w:val="01E0" w:firstRow="1" w:lastRow="1" w:firstColumn="1" w:lastColumn="1" w:noHBand="0" w:noVBand="0"/>
      </w:tblPr>
      <w:tblGrid>
        <w:gridCol w:w="780"/>
        <w:gridCol w:w="781"/>
        <w:gridCol w:w="3010"/>
        <w:gridCol w:w="958"/>
        <w:gridCol w:w="1115"/>
      </w:tblGrid>
      <w:tr w:rsidR="009720C4">
        <w:trPr>
          <w:trHeight w:val="397"/>
        </w:trPr>
        <w:tc>
          <w:tcPr>
            <w:tcW w:w="780" w:type="dxa"/>
          </w:tcPr>
          <w:p w:rsidR="009720C4" w:rsidRDefault="00963B85">
            <w:pPr>
              <w:ind w:left="0" w:right="-9" w:hanging="2"/>
              <w:jc w:val="center"/>
              <w:rPr>
                <w:sz w:val="22"/>
                <w:szCs w:val="22"/>
              </w:rPr>
            </w:pPr>
            <w:r>
              <w:rPr>
                <w:b/>
                <w:sz w:val="22"/>
                <w:szCs w:val="22"/>
              </w:rPr>
              <w:t>Semana</w:t>
            </w:r>
          </w:p>
        </w:tc>
        <w:tc>
          <w:tcPr>
            <w:tcW w:w="782" w:type="dxa"/>
            <w:vAlign w:val="center"/>
          </w:tcPr>
          <w:p w:rsidR="009720C4" w:rsidRDefault="00963B85">
            <w:pPr>
              <w:ind w:left="0" w:right="-9" w:hanging="2"/>
              <w:jc w:val="center"/>
              <w:rPr>
                <w:sz w:val="22"/>
                <w:szCs w:val="22"/>
              </w:rPr>
            </w:pPr>
            <w:r>
              <w:rPr>
                <w:b/>
                <w:sz w:val="22"/>
                <w:szCs w:val="22"/>
              </w:rPr>
              <w:t>Actividad prevista</w:t>
            </w:r>
          </w:p>
        </w:tc>
        <w:tc>
          <w:tcPr>
            <w:tcW w:w="3013" w:type="dxa"/>
            <w:vAlign w:val="center"/>
          </w:tcPr>
          <w:p w:rsidR="009720C4" w:rsidRDefault="00963B85">
            <w:pPr>
              <w:ind w:left="0" w:firstLine="0"/>
              <w:rPr>
                <w:sz w:val="22"/>
                <w:szCs w:val="22"/>
              </w:rPr>
            </w:pPr>
            <w:r>
              <w:rPr>
                <w:b/>
                <w:sz w:val="22"/>
                <w:szCs w:val="22"/>
              </w:rPr>
              <w:t>Duración de la actividad</w:t>
            </w:r>
          </w:p>
        </w:tc>
        <w:tc>
          <w:tcPr>
            <w:tcW w:w="959" w:type="dxa"/>
            <w:vAlign w:val="center"/>
          </w:tcPr>
          <w:p w:rsidR="009720C4" w:rsidRDefault="00963B85">
            <w:pPr>
              <w:ind w:left="0" w:firstLine="0"/>
              <w:rPr>
                <w:sz w:val="22"/>
                <w:szCs w:val="22"/>
              </w:rPr>
            </w:pPr>
            <w:r>
              <w:rPr>
                <w:b/>
                <w:sz w:val="22"/>
                <w:szCs w:val="22"/>
              </w:rPr>
              <w:t>Tipo de actividad</w:t>
            </w:r>
          </w:p>
        </w:tc>
        <w:tc>
          <w:tcPr>
            <w:tcW w:w="1116" w:type="dxa"/>
            <w:vAlign w:val="center"/>
          </w:tcPr>
          <w:p w:rsidR="009720C4" w:rsidRDefault="00963B85">
            <w:pPr>
              <w:ind w:left="0" w:firstLine="0"/>
              <w:rPr>
                <w:sz w:val="22"/>
                <w:szCs w:val="22"/>
              </w:rPr>
            </w:pPr>
            <w:r>
              <w:rPr>
                <w:b/>
                <w:sz w:val="22"/>
                <w:szCs w:val="22"/>
              </w:rPr>
              <w:t>Interacción prevista</w:t>
            </w:r>
          </w:p>
        </w:tc>
      </w:tr>
      <w:tr w:rsidR="009720C4">
        <w:trPr>
          <w:trHeight w:val="397"/>
        </w:trPr>
        <w:tc>
          <w:tcPr>
            <w:tcW w:w="780" w:type="dxa"/>
          </w:tcPr>
          <w:p w:rsidR="009720C4" w:rsidRDefault="00963B85">
            <w:pPr>
              <w:ind w:left="0" w:hanging="2"/>
              <w:jc w:val="center"/>
              <w:rPr>
                <w:sz w:val="22"/>
                <w:szCs w:val="22"/>
              </w:rPr>
            </w:pPr>
            <w:r>
              <w:rPr>
                <w:b/>
                <w:sz w:val="22"/>
                <w:szCs w:val="22"/>
              </w:rPr>
              <w:t>01-08</w:t>
            </w:r>
          </w:p>
        </w:tc>
        <w:tc>
          <w:tcPr>
            <w:tcW w:w="782" w:type="dxa"/>
            <w:vAlign w:val="center"/>
          </w:tcPr>
          <w:p w:rsidR="009720C4" w:rsidRDefault="00963B85">
            <w:pPr>
              <w:ind w:left="0" w:hanging="2"/>
              <w:jc w:val="center"/>
              <w:rPr>
                <w:sz w:val="22"/>
                <w:szCs w:val="22"/>
              </w:rPr>
            </w:pPr>
            <w:r>
              <w:rPr>
                <w:b/>
                <w:sz w:val="22"/>
                <w:szCs w:val="22"/>
              </w:rPr>
              <w:t>Presentación asignatura</w:t>
            </w:r>
          </w:p>
        </w:tc>
        <w:tc>
          <w:tcPr>
            <w:tcW w:w="3013" w:type="dxa"/>
            <w:vAlign w:val="center"/>
          </w:tcPr>
          <w:p w:rsidR="009720C4" w:rsidRDefault="00963B85">
            <w:pPr>
              <w:ind w:left="0" w:hanging="2"/>
              <w:rPr>
                <w:sz w:val="22"/>
                <w:szCs w:val="22"/>
              </w:rPr>
            </w:pPr>
            <w:r>
              <w:rPr>
                <w:b/>
                <w:sz w:val="22"/>
                <w:szCs w:val="22"/>
              </w:rPr>
              <w:t xml:space="preserve">                      Tres horas teóricas</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08-08</w:t>
            </w:r>
          </w:p>
        </w:tc>
        <w:tc>
          <w:tcPr>
            <w:tcW w:w="782" w:type="dxa"/>
            <w:vAlign w:val="center"/>
          </w:tcPr>
          <w:p w:rsidR="009720C4" w:rsidRDefault="00963B85">
            <w:pPr>
              <w:ind w:left="0" w:hanging="2"/>
              <w:jc w:val="center"/>
              <w:rPr>
                <w:sz w:val="22"/>
                <w:szCs w:val="22"/>
              </w:rPr>
            </w:pPr>
            <w:r>
              <w:rPr>
                <w:b/>
                <w:sz w:val="22"/>
                <w:szCs w:val="22"/>
              </w:rPr>
              <w:t>Unidad I</w:t>
            </w:r>
          </w:p>
        </w:tc>
        <w:tc>
          <w:tcPr>
            <w:tcW w:w="3013" w:type="dxa"/>
            <w:vAlign w:val="center"/>
          </w:tcPr>
          <w:p w:rsidR="009720C4" w:rsidRDefault="00963B85">
            <w:pPr>
              <w:ind w:left="0" w:hanging="2"/>
              <w:rPr>
                <w:sz w:val="22"/>
                <w:szCs w:val="22"/>
              </w:rPr>
            </w:pPr>
            <w:r>
              <w:rPr>
                <w:b/>
                <w:sz w:val="22"/>
                <w:szCs w:val="22"/>
              </w:rPr>
              <w:t xml:space="preserve">                      Tres horas teóricas</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22-08</w:t>
            </w:r>
          </w:p>
        </w:tc>
        <w:tc>
          <w:tcPr>
            <w:tcW w:w="782" w:type="dxa"/>
            <w:vAlign w:val="center"/>
          </w:tcPr>
          <w:p w:rsidR="009720C4" w:rsidRDefault="00963B85">
            <w:pPr>
              <w:ind w:left="0" w:hanging="2"/>
              <w:rPr>
                <w:sz w:val="22"/>
                <w:szCs w:val="22"/>
              </w:rPr>
            </w:pPr>
            <w:r>
              <w:rPr>
                <w:b/>
                <w:sz w:val="22"/>
                <w:szCs w:val="22"/>
              </w:rPr>
              <w:t>Unidad II</w:t>
            </w:r>
          </w:p>
        </w:tc>
        <w:tc>
          <w:tcPr>
            <w:tcW w:w="3013" w:type="dxa"/>
            <w:vAlign w:val="center"/>
          </w:tcPr>
          <w:p w:rsidR="009720C4" w:rsidRDefault="00963B85">
            <w:pPr>
              <w:ind w:left="0" w:hanging="2"/>
              <w:rPr>
                <w:sz w:val="22"/>
                <w:szCs w:val="22"/>
              </w:rPr>
            </w:pPr>
            <w:r>
              <w:rPr>
                <w:b/>
                <w:sz w:val="22"/>
                <w:szCs w:val="22"/>
              </w:rPr>
              <w:t xml:space="preserve">               Tres horas teóricas/prácticas</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29-08</w:t>
            </w:r>
          </w:p>
        </w:tc>
        <w:tc>
          <w:tcPr>
            <w:tcW w:w="782" w:type="dxa"/>
            <w:vAlign w:val="center"/>
          </w:tcPr>
          <w:p w:rsidR="009720C4" w:rsidRDefault="00963B85">
            <w:pPr>
              <w:ind w:left="0" w:firstLine="0"/>
              <w:rPr>
                <w:sz w:val="22"/>
                <w:szCs w:val="22"/>
              </w:rPr>
            </w:pPr>
            <w:r>
              <w:rPr>
                <w:b/>
                <w:sz w:val="22"/>
                <w:szCs w:val="22"/>
              </w:rPr>
              <w:t>Unidad II</w:t>
            </w:r>
          </w:p>
        </w:tc>
        <w:tc>
          <w:tcPr>
            <w:tcW w:w="3013" w:type="dxa"/>
            <w:vAlign w:val="center"/>
          </w:tcPr>
          <w:p w:rsidR="009720C4" w:rsidRDefault="00963B85">
            <w:pPr>
              <w:ind w:left="0" w:hanging="2"/>
              <w:rPr>
                <w:sz w:val="22"/>
                <w:szCs w:val="22"/>
              </w:rPr>
            </w:pPr>
            <w:r>
              <w:rPr>
                <w:b/>
                <w:sz w:val="22"/>
                <w:szCs w:val="22"/>
              </w:rPr>
              <w:t xml:space="preserve">                              Tres horas teóricas/prácticas</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b/>
                <w:bCs/>
                <w:sz w:val="22"/>
                <w:szCs w:val="22"/>
              </w:rPr>
            </w:pPr>
            <w:r>
              <w:rPr>
                <w:b/>
                <w:bCs/>
                <w:sz w:val="22"/>
                <w:szCs w:val="22"/>
              </w:rPr>
              <w:t>05-09</w:t>
            </w:r>
          </w:p>
        </w:tc>
        <w:tc>
          <w:tcPr>
            <w:tcW w:w="782" w:type="dxa"/>
            <w:vAlign w:val="center"/>
          </w:tcPr>
          <w:p w:rsidR="009720C4" w:rsidRDefault="00963B85">
            <w:pPr>
              <w:ind w:left="-2" w:firstLine="0"/>
              <w:jc w:val="center"/>
              <w:rPr>
                <w:b/>
                <w:bCs/>
                <w:sz w:val="22"/>
                <w:szCs w:val="22"/>
              </w:rPr>
            </w:pPr>
            <w:r>
              <w:rPr>
                <w:b/>
                <w:bCs/>
                <w:sz w:val="22"/>
                <w:szCs w:val="22"/>
              </w:rPr>
              <w:t>Unidad III</w:t>
            </w:r>
          </w:p>
        </w:tc>
        <w:tc>
          <w:tcPr>
            <w:tcW w:w="3013" w:type="dxa"/>
            <w:vAlign w:val="center"/>
          </w:tcPr>
          <w:p w:rsidR="009720C4" w:rsidRDefault="00963B85">
            <w:pPr>
              <w:ind w:left="0" w:hanging="2"/>
              <w:rPr>
                <w:b/>
                <w:bCs/>
                <w:sz w:val="22"/>
                <w:szCs w:val="22"/>
              </w:rPr>
            </w:pPr>
            <w:r>
              <w:rPr>
                <w:b/>
                <w:bCs/>
                <w:sz w:val="22"/>
                <w:szCs w:val="22"/>
              </w:rPr>
              <w:t xml:space="preserve">                              Tres horas teóricas/prácticas</w:t>
            </w:r>
          </w:p>
        </w:tc>
        <w:tc>
          <w:tcPr>
            <w:tcW w:w="959" w:type="dxa"/>
            <w:vAlign w:val="center"/>
          </w:tcPr>
          <w:p w:rsidR="009720C4" w:rsidRDefault="00963B85">
            <w:pPr>
              <w:ind w:left="0" w:hanging="2"/>
              <w:rPr>
                <w:b/>
                <w:bCs/>
                <w:sz w:val="22"/>
                <w:szCs w:val="22"/>
              </w:rPr>
            </w:pPr>
            <w:r>
              <w:rPr>
                <w:b/>
                <w:bCs/>
                <w:sz w:val="22"/>
                <w:szCs w:val="22"/>
              </w:rPr>
              <w:t>Obligatoria</w:t>
            </w:r>
          </w:p>
        </w:tc>
        <w:tc>
          <w:tcPr>
            <w:tcW w:w="1116" w:type="dxa"/>
            <w:vAlign w:val="center"/>
          </w:tcPr>
          <w:p w:rsidR="009720C4" w:rsidRDefault="00963B85">
            <w:pPr>
              <w:ind w:left="0" w:hanging="2"/>
              <w:rPr>
                <w:b/>
                <w:bCs/>
                <w:sz w:val="22"/>
                <w:szCs w:val="22"/>
              </w:rPr>
            </w:pPr>
            <w:r>
              <w:rPr>
                <w:b/>
                <w:bCs/>
                <w:sz w:val="22"/>
                <w:szCs w:val="22"/>
              </w:rPr>
              <w:t>Alumno docente</w:t>
            </w:r>
          </w:p>
        </w:tc>
      </w:tr>
      <w:tr w:rsidR="009720C4">
        <w:trPr>
          <w:trHeight w:val="397"/>
        </w:trPr>
        <w:tc>
          <w:tcPr>
            <w:tcW w:w="780" w:type="dxa"/>
          </w:tcPr>
          <w:p w:rsidR="009720C4" w:rsidRDefault="00963B85">
            <w:pPr>
              <w:ind w:left="0" w:hanging="2"/>
              <w:jc w:val="center"/>
              <w:rPr>
                <w:b/>
                <w:bCs/>
                <w:sz w:val="22"/>
                <w:szCs w:val="22"/>
              </w:rPr>
            </w:pPr>
            <w:r>
              <w:rPr>
                <w:b/>
                <w:bCs/>
                <w:sz w:val="22"/>
                <w:szCs w:val="22"/>
              </w:rPr>
              <w:t>12-09</w:t>
            </w:r>
          </w:p>
        </w:tc>
        <w:tc>
          <w:tcPr>
            <w:tcW w:w="782" w:type="dxa"/>
            <w:vAlign w:val="center"/>
          </w:tcPr>
          <w:p w:rsidR="009720C4" w:rsidRDefault="00963B85">
            <w:pPr>
              <w:ind w:left="0" w:hanging="2"/>
              <w:jc w:val="center"/>
              <w:rPr>
                <w:b/>
                <w:bCs/>
                <w:sz w:val="22"/>
                <w:szCs w:val="22"/>
              </w:rPr>
            </w:pPr>
            <w:r>
              <w:rPr>
                <w:b/>
                <w:bCs/>
                <w:sz w:val="22"/>
                <w:szCs w:val="22"/>
              </w:rPr>
              <w:t>Unidad III</w:t>
            </w:r>
          </w:p>
        </w:tc>
        <w:tc>
          <w:tcPr>
            <w:tcW w:w="3013" w:type="dxa"/>
            <w:vAlign w:val="center"/>
          </w:tcPr>
          <w:p w:rsidR="009720C4" w:rsidRDefault="00963B85">
            <w:pPr>
              <w:ind w:left="0" w:hanging="2"/>
              <w:rPr>
                <w:b/>
                <w:bCs/>
                <w:sz w:val="22"/>
                <w:szCs w:val="22"/>
              </w:rPr>
            </w:pPr>
            <w:r>
              <w:rPr>
                <w:b/>
                <w:bCs/>
                <w:sz w:val="22"/>
                <w:szCs w:val="22"/>
              </w:rPr>
              <w:t xml:space="preserve">                           Tres horas teóricas/prácticas</w:t>
            </w:r>
          </w:p>
        </w:tc>
        <w:tc>
          <w:tcPr>
            <w:tcW w:w="959" w:type="dxa"/>
            <w:vAlign w:val="center"/>
          </w:tcPr>
          <w:p w:rsidR="009720C4" w:rsidRDefault="00963B85">
            <w:pPr>
              <w:ind w:left="0" w:hanging="2"/>
              <w:rPr>
                <w:b/>
                <w:bCs/>
                <w:sz w:val="22"/>
                <w:szCs w:val="22"/>
              </w:rPr>
            </w:pPr>
            <w:r>
              <w:rPr>
                <w:b/>
                <w:bCs/>
                <w:sz w:val="22"/>
                <w:szCs w:val="22"/>
              </w:rPr>
              <w:t>Obligatoria</w:t>
            </w:r>
          </w:p>
        </w:tc>
        <w:tc>
          <w:tcPr>
            <w:tcW w:w="1116" w:type="dxa"/>
            <w:vAlign w:val="center"/>
          </w:tcPr>
          <w:p w:rsidR="009720C4" w:rsidRDefault="00963B85">
            <w:pPr>
              <w:ind w:left="0" w:hanging="2"/>
              <w:rPr>
                <w:b/>
                <w:bCs/>
                <w:sz w:val="22"/>
                <w:szCs w:val="22"/>
              </w:rPr>
            </w:pPr>
            <w:r>
              <w:rPr>
                <w:b/>
                <w:bCs/>
                <w:sz w:val="22"/>
                <w:szCs w:val="22"/>
              </w:rPr>
              <w:t>Alumno docente</w:t>
            </w:r>
          </w:p>
        </w:tc>
      </w:tr>
      <w:tr w:rsidR="009720C4">
        <w:trPr>
          <w:trHeight w:val="397"/>
        </w:trPr>
        <w:tc>
          <w:tcPr>
            <w:tcW w:w="780" w:type="dxa"/>
          </w:tcPr>
          <w:p w:rsidR="009720C4" w:rsidRDefault="00963B85">
            <w:pPr>
              <w:ind w:left="0" w:hanging="2"/>
              <w:jc w:val="center"/>
              <w:rPr>
                <w:b/>
                <w:bCs/>
                <w:sz w:val="22"/>
                <w:szCs w:val="22"/>
              </w:rPr>
            </w:pPr>
            <w:r>
              <w:rPr>
                <w:b/>
                <w:bCs/>
                <w:sz w:val="22"/>
                <w:szCs w:val="22"/>
              </w:rPr>
              <w:t>19-09</w:t>
            </w:r>
          </w:p>
        </w:tc>
        <w:tc>
          <w:tcPr>
            <w:tcW w:w="782" w:type="dxa"/>
            <w:vAlign w:val="center"/>
          </w:tcPr>
          <w:p w:rsidR="009720C4" w:rsidRDefault="00963B85">
            <w:pPr>
              <w:ind w:left="0" w:hanging="2"/>
              <w:jc w:val="center"/>
              <w:rPr>
                <w:b/>
                <w:bCs/>
                <w:sz w:val="22"/>
                <w:szCs w:val="22"/>
              </w:rPr>
            </w:pPr>
            <w:r>
              <w:rPr>
                <w:b/>
                <w:bCs/>
                <w:sz w:val="22"/>
                <w:szCs w:val="22"/>
              </w:rPr>
              <w:t>Unidad IV</w:t>
            </w:r>
          </w:p>
        </w:tc>
        <w:tc>
          <w:tcPr>
            <w:tcW w:w="3013" w:type="dxa"/>
            <w:vAlign w:val="center"/>
          </w:tcPr>
          <w:p w:rsidR="009720C4" w:rsidRDefault="00963B85">
            <w:pPr>
              <w:ind w:left="0" w:firstLine="0"/>
              <w:rPr>
                <w:b/>
                <w:bCs/>
                <w:sz w:val="22"/>
                <w:szCs w:val="22"/>
              </w:rPr>
            </w:pPr>
            <w:r>
              <w:rPr>
                <w:b/>
                <w:bCs/>
                <w:sz w:val="22"/>
                <w:szCs w:val="22"/>
              </w:rPr>
              <w:t xml:space="preserve">     Tres horas teóricas/prácticas</w:t>
            </w:r>
          </w:p>
        </w:tc>
        <w:tc>
          <w:tcPr>
            <w:tcW w:w="959" w:type="dxa"/>
            <w:vAlign w:val="center"/>
          </w:tcPr>
          <w:p w:rsidR="009720C4" w:rsidRDefault="00963B85">
            <w:pPr>
              <w:ind w:left="0" w:hanging="2"/>
              <w:rPr>
                <w:b/>
                <w:bCs/>
                <w:sz w:val="22"/>
                <w:szCs w:val="22"/>
              </w:rPr>
            </w:pPr>
            <w:r>
              <w:rPr>
                <w:b/>
                <w:bCs/>
                <w:sz w:val="22"/>
                <w:szCs w:val="22"/>
              </w:rPr>
              <w:t>Obligatoria</w:t>
            </w:r>
          </w:p>
        </w:tc>
        <w:tc>
          <w:tcPr>
            <w:tcW w:w="1116" w:type="dxa"/>
            <w:vAlign w:val="center"/>
          </w:tcPr>
          <w:p w:rsidR="009720C4" w:rsidRDefault="00963B85">
            <w:pPr>
              <w:ind w:left="0" w:hanging="2"/>
              <w:rPr>
                <w:b/>
                <w:bCs/>
                <w:sz w:val="22"/>
                <w:szCs w:val="22"/>
              </w:rPr>
            </w:pPr>
            <w:r>
              <w:rPr>
                <w:b/>
                <w:bCs/>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26-09</w:t>
            </w:r>
          </w:p>
        </w:tc>
        <w:tc>
          <w:tcPr>
            <w:tcW w:w="782" w:type="dxa"/>
            <w:vAlign w:val="center"/>
          </w:tcPr>
          <w:p w:rsidR="009720C4" w:rsidRDefault="00963B85">
            <w:pPr>
              <w:ind w:left="0" w:hanging="2"/>
              <w:jc w:val="center"/>
              <w:rPr>
                <w:sz w:val="22"/>
                <w:szCs w:val="22"/>
              </w:rPr>
            </w:pPr>
            <w:r>
              <w:rPr>
                <w:b/>
                <w:sz w:val="22"/>
                <w:szCs w:val="22"/>
              </w:rPr>
              <w:t>Unidad IV</w:t>
            </w:r>
          </w:p>
        </w:tc>
        <w:tc>
          <w:tcPr>
            <w:tcW w:w="3013" w:type="dxa"/>
            <w:vAlign w:val="center"/>
          </w:tcPr>
          <w:p w:rsidR="009720C4" w:rsidRDefault="00963B85">
            <w:pPr>
              <w:ind w:left="0" w:hanging="2"/>
              <w:rPr>
                <w:sz w:val="22"/>
                <w:szCs w:val="22"/>
              </w:rPr>
            </w:pPr>
            <w:r>
              <w:rPr>
                <w:b/>
                <w:sz w:val="22"/>
                <w:szCs w:val="22"/>
              </w:rPr>
              <w:t xml:space="preserve">    Tres horas teóricas/prácticas</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03-10</w:t>
            </w:r>
          </w:p>
        </w:tc>
        <w:tc>
          <w:tcPr>
            <w:tcW w:w="782" w:type="dxa"/>
            <w:vAlign w:val="center"/>
          </w:tcPr>
          <w:p w:rsidR="009720C4" w:rsidRDefault="00963B85">
            <w:pPr>
              <w:ind w:left="0" w:hanging="2"/>
              <w:jc w:val="center"/>
              <w:rPr>
                <w:sz w:val="22"/>
                <w:szCs w:val="22"/>
              </w:rPr>
            </w:pPr>
            <w:r>
              <w:rPr>
                <w:b/>
                <w:sz w:val="22"/>
                <w:szCs w:val="22"/>
              </w:rPr>
              <w:t>Unidad V</w:t>
            </w:r>
          </w:p>
        </w:tc>
        <w:tc>
          <w:tcPr>
            <w:tcW w:w="3013" w:type="dxa"/>
            <w:vAlign w:val="center"/>
          </w:tcPr>
          <w:p w:rsidR="009720C4" w:rsidRDefault="00963B85">
            <w:pPr>
              <w:ind w:left="0" w:hanging="2"/>
              <w:rPr>
                <w:sz w:val="22"/>
                <w:szCs w:val="22"/>
              </w:rPr>
            </w:pPr>
            <w:r>
              <w:rPr>
                <w:b/>
                <w:sz w:val="22"/>
                <w:szCs w:val="22"/>
              </w:rPr>
              <w:t xml:space="preserve">                    Tres horas teóricas/prácticas</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10-10</w:t>
            </w:r>
          </w:p>
        </w:tc>
        <w:tc>
          <w:tcPr>
            <w:tcW w:w="782" w:type="dxa"/>
            <w:vAlign w:val="center"/>
          </w:tcPr>
          <w:p w:rsidR="009720C4" w:rsidRDefault="00963B85">
            <w:pPr>
              <w:ind w:left="0" w:hanging="2"/>
              <w:jc w:val="center"/>
              <w:rPr>
                <w:sz w:val="22"/>
                <w:szCs w:val="22"/>
              </w:rPr>
            </w:pPr>
            <w:r>
              <w:rPr>
                <w:b/>
                <w:sz w:val="22"/>
                <w:szCs w:val="22"/>
              </w:rPr>
              <w:t>Unidad V</w:t>
            </w:r>
          </w:p>
        </w:tc>
        <w:tc>
          <w:tcPr>
            <w:tcW w:w="3013" w:type="dxa"/>
            <w:vAlign w:val="center"/>
          </w:tcPr>
          <w:p w:rsidR="009720C4" w:rsidRDefault="00963B85">
            <w:pPr>
              <w:ind w:left="0" w:hanging="2"/>
              <w:rPr>
                <w:sz w:val="22"/>
                <w:szCs w:val="22"/>
              </w:rPr>
            </w:pPr>
            <w:r>
              <w:rPr>
                <w:b/>
                <w:sz w:val="22"/>
                <w:szCs w:val="22"/>
              </w:rPr>
              <w:t xml:space="preserve">                    Tres horas teóricas/prácticas</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17-10</w:t>
            </w:r>
          </w:p>
        </w:tc>
        <w:tc>
          <w:tcPr>
            <w:tcW w:w="782" w:type="dxa"/>
            <w:vAlign w:val="center"/>
          </w:tcPr>
          <w:p w:rsidR="009720C4" w:rsidRDefault="00963B85">
            <w:pPr>
              <w:ind w:left="0" w:hanging="2"/>
              <w:jc w:val="center"/>
              <w:rPr>
                <w:sz w:val="22"/>
                <w:szCs w:val="22"/>
              </w:rPr>
            </w:pPr>
            <w:r>
              <w:rPr>
                <w:b/>
                <w:sz w:val="22"/>
                <w:szCs w:val="22"/>
              </w:rPr>
              <w:t>Unidad VI</w:t>
            </w:r>
          </w:p>
        </w:tc>
        <w:tc>
          <w:tcPr>
            <w:tcW w:w="3013" w:type="dxa"/>
            <w:vAlign w:val="center"/>
          </w:tcPr>
          <w:p w:rsidR="009720C4" w:rsidRDefault="00963B85">
            <w:pPr>
              <w:ind w:left="0" w:hanging="2"/>
              <w:rPr>
                <w:sz w:val="22"/>
                <w:szCs w:val="22"/>
              </w:rPr>
            </w:pPr>
            <w:r>
              <w:rPr>
                <w:b/>
                <w:sz w:val="22"/>
                <w:szCs w:val="22"/>
              </w:rPr>
              <w:t xml:space="preserve">                     Tres horas teóricas/prácticas</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24-10</w:t>
            </w:r>
          </w:p>
        </w:tc>
        <w:tc>
          <w:tcPr>
            <w:tcW w:w="782" w:type="dxa"/>
            <w:vAlign w:val="center"/>
          </w:tcPr>
          <w:p w:rsidR="009720C4" w:rsidRDefault="00963B85">
            <w:pPr>
              <w:ind w:left="0" w:hanging="2"/>
              <w:jc w:val="center"/>
              <w:rPr>
                <w:sz w:val="22"/>
                <w:szCs w:val="22"/>
              </w:rPr>
            </w:pPr>
            <w:r>
              <w:rPr>
                <w:b/>
                <w:sz w:val="22"/>
                <w:szCs w:val="22"/>
              </w:rPr>
              <w:t>Parcial</w:t>
            </w:r>
          </w:p>
        </w:tc>
        <w:tc>
          <w:tcPr>
            <w:tcW w:w="3013" w:type="dxa"/>
            <w:vAlign w:val="center"/>
          </w:tcPr>
          <w:p w:rsidR="009720C4" w:rsidRDefault="00963B85">
            <w:pPr>
              <w:ind w:left="0" w:hanging="2"/>
              <w:rPr>
                <w:sz w:val="22"/>
                <w:szCs w:val="22"/>
              </w:rPr>
            </w:pPr>
            <w:r>
              <w:rPr>
                <w:b/>
                <w:sz w:val="22"/>
                <w:szCs w:val="22"/>
              </w:rPr>
              <w:t xml:space="preserve">       Dos horas (presencial)</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31-10</w:t>
            </w:r>
          </w:p>
        </w:tc>
        <w:tc>
          <w:tcPr>
            <w:tcW w:w="782" w:type="dxa"/>
            <w:vAlign w:val="center"/>
          </w:tcPr>
          <w:p w:rsidR="009720C4" w:rsidRDefault="00963B85">
            <w:pPr>
              <w:ind w:left="-2" w:firstLine="0"/>
              <w:jc w:val="center"/>
              <w:rPr>
                <w:sz w:val="22"/>
                <w:szCs w:val="22"/>
              </w:rPr>
            </w:pPr>
            <w:r>
              <w:rPr>
                <w:sz w:val="22"/>
                <w:szCs w:val="22"/>
              </w:rPr>
              <w:t>Devolución</w:t>
            </w:r>
          </w:p>
        </w:tc>
        <w:tc>
          <w:tcPr>
            <w:tcW w:w="3013" w:type="dxa"/>
            <w:vAlign w:val="center"/>
          </w:tcPr>
          <w:p w:rsidR="009720C4" w:rsidRDefault="00963B85">
            <w:pPr>
              <w:ind w:left="0" w:hanging="2"/>
              <w:rPr>
                <w:sz w:val="22"/>
                <w:szCs w:val="22"/>
              </w:rPr>
            </w:pPr>
            <w:r>
              <w:rPr>
                <w:b/>
                <w:sz w:val="22"/>
                <w:szCs w:val="22"/>
              </w:rPr>
              <w:t xml:space="preserve">           Devolución</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07-11</w:t>
            </w:r>
          </w:p>
        </w:tc>
        <w:tc>
          <w:tcPr>
            <w:tcW w:w="782" w:type="dxa"/>
            <w:vAlign w:val="center"/>
          </w:tcPr>
          <w:p w:rsidR="009720C4" w:rsidRDefault="00963B85">
            <w:pPr>
              <w:ind w:left="0" w:firstLine="0"/>
              <w:jc w:val="center"/>
              <w:rPr>
                <w:sz w:val="22"/>
                <w:szCs w:val="22"/>
              </w:rPr>
            </w:pPr>
            <w:proofErr w:type="spellStart"/>
            <w:r>
              <w:rPr>
                <w:sz w:val="22"/>
                <w:szCs w:val="22"/>
              </w:rPr>
              <w:t>Recuperatorio</w:t>
            </w:r>
            <w:proofErr w:type="spellEnd"/>
          </w:p>
        </w:tc>
        <w:tc>
          <w:tcPr>
            <w:tcW w:w="3013" w:type="dxa"/>
            <w:vAlign w:val="center"/>
          </w:tcPr>
          <w:p w:rsidR="009720C4" w:rsidRDefault="00963B85">
            <w:pPr>
              <w:ind w:left="0" w:hanging="2"/>
              <w:rPr>
                <w:sz w:val="22"/>
                <w:szCs w:val="22"/>
              </w:rPr>
            </w:pPr>
            <w:r>
              <w:rPr>
                <w:b/>
                <w:sz w:val="22"/>
                <w:szCs w:val="22"/>
              </w:rPr>
              <w:t xml:space="preserve">    Dos horas (presencial)</w:t>
            </w:r>
          </w:p>
        </w:tc>
        <w:tc>
          <w:tcPr>
            <w:tcW w:w="959" w:type="dxa"/>
            <w:vAlign w:val="center"/>
          </w:tcPr>
          <w:p w:rsidR="009720C4" w:rsidRDefault="00963B85">
            <w:pPr>
              <w:ind w:left="0" w:firstLine="0"/>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63B85">
            <w:pPr>
              <w:ind w:left="0" w:hanging="2"/>
              <w:jc w:val="center"/>
              <w:rPr>
                <w:sz w:val="22"/>
                <w:szCs w:val="22"/>
              </w:rPr>
            </w:pPr>
            <w:r>
              <w:rPr>
                <w:b/>
                <w:sz w:val="22"/>
                <w:szCs w:val="22"/>
              </w:rPr>
              <w:t>14-11</w:t>
            </w:r>
          </w:p>
        </w:tc>
        <w:tc>
          <w:tcPr>
            <w:tcW w:w="782" w:type="dxa"/>
            <w:vAlign w:val="center"/>
          </w:tcPr>
          <w:p w:rsidR="009720C4" w:rsidRDefault="00963B85">
            <w:pPr>
              <w:ind w:left="0" w:hanging="2"/>
              <w:jc w:val="center"/>
              <w:rPr>
                <w:sz w:val="22"/>
                <w:szCs w:val="22"/>
              </w:rPr>
            </w:pPr>
            <w:r>
              <w:rPr>
                <w:b/>
                <w:sz w:val="22"/>
                <w:szCs w:val="22"/>
              </w:rPr>
              <w:t>Cierre</w:t>
            </w:r>
          </w:p>
        </w:tc>
        <w:tc>
          <w:tcPr>
            <w:tcW w:w="3013" w:type="dxa"/>
            <w:vAlign w:val="center"/>
          </w:tcPr>
          <w:p w:rsidR="009720C4" w:rsidRDefault="00963B85">
            <w:pPr>
              <w:ind w:left="0" w:hanging="2"/>
              <w:rPr>
                <w:sz w:val="22"/>
                <w:szCs w:val="22"/>
              </w:rPr>
            </w:pPr>
            <w:r>
              <w:rPr>
                <w:b/>
                <w:sz w:val="22"/>
                <w:szCs w:val="22"/>
              </w:rPr>
              <w:t xml:space="preserve">      Cierre del curso</w:t>
            </w:r>
          </w:p>
        </w:tc>
        <w:tc>
          <w:tcPr>
            <w:tcW w:w="959" w:type="dxa"/>
            <w:vAlign w:val="center"/>
          </w:tcPr>
          <w:p w:rsidR="009720C4" w:rsidRDefault="00963B85">
            <w:pPr>
              <w:ind w:left="0" w:hanging="2"/>
              <w:rPr>
                <w:sz w:val="22"/>
                <w:szCs w:val="22"/>
              </w:rPr>
            </w:pPr>
            <w:r>
              <w:rPr>
                <w:b/>
                <w:sz w:val="22"/>
                <w:szCs w:val="22"/>
              </w:rPr>
              <w:t>Obligatoria</w:t>
            </w:r>
          </w:p>
        </w:tc>
        <w:tc>
          <w:tcPr>
            <w:tcW w:w="1116" w:type="dxa"/>
            <w:vAlign w:val="center"/>
          </w:tcPr>
          <w:p w:rsidR="009720C4" w:rsidRDefault="00963B85">
            <w:pPr>
              <w:ind w:left="0" w:hanging="2"/>
              <w:rPr>
                <w:sz w:val="22"/>
                <w:szCs w:val="22"/>
              </w:rPr>
            </w:pPr>
            <w:r>
              <w:rPr>
                <w:b/>
                <w:sz w:val="22"/>
                <w:szCs w:val="22"/>
              </w:rPr>
              <w:t>Alumno docente</w:t>
            </w:r>
          </w:p>
        </w:tc>
      </w:tr>
      <w:tr w:rsidR="009720C4">
        <w:trPr>
          <w:trHeight w:val="397"/>
        </w:trPr>
        <w:tc>
          <w:tcPr>
            <w:tcW w:w="780" w:type="dxa"/>
          </w:tcPr>
          <w:p w:rsidR="009720C4" w:rsidRDefault="009720C4">
            <w:pPr>
              <w:ind w:left="0" w:hanging="2"/>
              <w:jc w:val="center"/>
              <w:rPr>
                <w:b/>
                <w:sz w:val="22"/>
                <w:szCs w:val="22"/>
              </w:rPr>
            </w:pPr>
          </w:p>
        </w:tc>
        <w:tc>
          <w:tcPr>
            <w:tcW w:w="782" w:type="dxa"/>
            <w:vAlign w:val="center"/>
          </w:tcPr>
          <w:p w:rsidR="009720C4" w:rsidRDefault="009720C4">
            <w:pPr>
              <w:ind w:left="0" w:hanging="2"/>
              <w:rPr>
                <w:b/>
                <w:sz w:val="22"/>
                <w:szCs w:val="22"/>
              </w:rPr>
            </w:pPr>
          </w:p>
        </w:tc>
        <w:tc>
          <w:tcPr>
            <w:tcW w:w="3013" w:type="dxa"/>
            <w:vAlign w:val="center"/>
          </w:tcPr>
          <w:p w:rsidR="009720C4" w:rsidRDefault="009720C4">
            <w:pPr>
              <w:ind w:left="0" w:firstLine="0"/>
              <w:rPr>
                <w:b/>
                <w:sz w:val="22"/>
                <w:szCs w:val="22"/>
              </w:rPr>
            </w:pPr>
          </w:p>
        </w:tc>
        <w:tc>
          <w:tcPr>
            <w:tcW w:w="959" w:type="dxa"/>
            <w:vAlign w:val="center"/>
          </w:tcPr>
          <w:p w:rsidR="009720C4" w:rsidRDefault="009720C4">
            <w:pPr>
              <w:ind w:left="0" w:hanging="2"/>
              <w:rPr>
                <w:b/>
                <w:sz w:val="22"/>
                <w:szCs w:val="22"/>
              </w:rPr>
            </w:pPr>
          </w:p>
        </w:tc>
        <w:tc>
          <w:tcPr>
            <w:tcW w:w="1116" w:type="dxa"/>
            <w:vAlign w:val="center"/>
          </w:tcPr>
          <w:p w:rsidR="009720C4" w:rsidRDefault="009720C4">
            <w:pPr>
              <w:ind w:left="0" w:hanging="2"/>
              <w:rPr>
                <w:b/>
                <w:sz w:val="22"/>
                <w:szCs w:val="22"/>
              </w:rPr>
            </w:pPr>
          </w:p>
        </w:tc>
      </w:tr>
    </w:tbl>
    <w:p w:rsidR="009720C4" w:rsidRDefault="009720C4">
      <w:pPr>
        <w:ind w:left="0" w:firstLine="0"/>
        <w:jc w:val="both"/>
        <w:rPr>
          <w:sz w:val="22"/>
          <w:szCs w:val="22"/>
        </w:rPr>
      </w:pPr>
    </w:p>
    <w:p w:rsidR="009720C4" w:rsidRDefault="009720C4">
      <w:pPr>
        <w:ind w:left="0" w:firstLine="0"/>
        <w:jc w:val="both"/>
        <w:rPr>
          <w:sz w:val="22"/>
          <w:szCs w:val="22"/>
        </w:rPr>
      </w:pPr>
    </w:p>
    <w:p w:rsidR="009720C4" w:rsidRDefault="009720C4">
      <w:pPr>
        <w:ind w:left="0" w:hanging="2"/>
        <w:jc w:val="both"/>
        <w:rPr>
          <w:sz w:val="22"/>
          <w:szCs w:val="22"/>
        </w:rPr>
      </w:pPr>
    </w:p>
    <w:p w:rsidR="009720C4" w:rsidRDefault="00963B85">
      <w:pPr>
        <w:numPr>
          <w:ilvl w:val="1"/>
          <w:numId w:val="5"/>
        </w:numPr>
        <w:spacing w:line="240" w:lineRule="auto"/>
        <w:ind w:left="0" w:hanging="2"/>
        <w:jc w:val="both"/>
        <w:rPr>
          <w:sz w:val="22"/>
          <w:szCs w:val="22"/>
        </w:rPr>
      </w:pPr>
      <w:r>
        <w:rPr>
          <w:b/>
          <w:color w:val="000000"/>
          <w:sz w:val="22"/>
          <w:szCs w:val="22"/>
        </w:rPr>
        <w:t xml:space="preserve">DETALLE DE ACTIVIDADES DE FORMACIÓN PRÁCTICA  </w:t>
      </w:r>
    </w:p>
    <w:p w:rsidR="009720C4" w:rsidRDefault="009720C4">
      <w:pPr>
        <w:ind w:left="0" w:firstLine="0"/>
        <w:jc w:val="both"/>
        <w:rPr>
          <w:i/>
          <w:color w:val="4A442A"/>
          <w:sz w:val="22"/>
          <w:szCs w:val="22"/>
        </w:rPr>
      </w:pPr>
    </w:p>
    <w:p w:rsidR="009720C4" w:rsidRDefault="00963B85">
      <w:pPr>
        <w:shd w:val="clear" w:color="auto" w:fill="FFFFFF"/>
        <w:spacing w:line="240" w:lineRule="auto"/>
        <w:ind w:left="0" w:hanging="2"/>
        <w:jc w:val="both"/>
        <w:rPr>
          <w:sz w:val="22"/>
          <w:szCs w:val="22"/>
        </w:rPr>
      </w:pPr>
      <w:r>
        <w:rPr>
          <w:iCs/>
          <w:color w:val="4A442A"/>
          <w:sz w:val="22"/>
          <w:szCs w:val="22"/>
          <w:u w:val="single"/>
        </w:rPr>
        <w:t xml:space="preserve">Objetivos: </w:t>
      </w:r>
    </w:p>
    <w:p w:rsidR="009720C4" w:rsidRDefault="00963B85">
      <w:pPr>
        <w:shd w:val="clear" w:color="auto" w:fill="FFFFFF"/>
        <w:spacing w:line="240" w:lineRule="auto"/>
        <w:ind w:left="0" w:hanging="2"/>
        <w:jc w:val="both"/>
        <w:rPr>
          <w:sz w:val="22"/>
          <w:szCs w:val="22"/>
        </w:rPr>
      </w:pPr>
      <w:r>
        <w:rPr>
          <w:iCs/>
          <w:color w:val="4A442A"/>
          <w:sz w:val="22"/>
          <w:szCs w:val="22"/>
        </w:rPr>
        <w:t xml:space="preserve">Se espera que los alumnos logren:  </w:t>
      </w:r>
    </w:p>
    <w:p w:rsidR="009720C4" w:rsidRDefault="00963B85">
      <w:pPr>
        <w:numPr>
          <w:ilvl w:val="0"/>
          <w:numId w:val="3"/>
        </w:numPr>
        <w:spacing w:line="240" w:lineRule="auto"/>
        <w:ind w:left="0" w:hanging="2"/>
        <w:rPr>
          <w:sz w:val="22"/>
          <w:szCs w:val="22"/>
        </w:rPr>
      </w:pPr>
      <w:r>
        <w:rPr>
          <w:iCs/>
          <w:color w:val="4A442A"/>
          <w:sz w:val="22"/>
          <w:szCs w:val="22"/>
        </w:rPr>
        <w:t xml:space="preserve">Profundizar la lectura analítica y la consulta bibliográfica.  </w:t>
      </w:r>
    </w:p>
    <w:p w:rsidR="009720C4" w:rsidRDefault="00963B85">
      <w:pPr>
        <w:numPr>
          <w:ilvl w:val="0"/>
          <w:numId w:val="3"/>
        </w:numPr>
        <w:spacing w:line="240" w:lineRule="auto"/>
        <w:ind w:left="0" w:hanging="2"/>
        <w:rPr>
          <w:sz w:val="22"/>
          <w:szCs w:val="22"/>
        </w:rPr>
      </w:pPr>
      <w:r>
        <w:rPr>
          <w:iCs/>
          <w:color w:val="4A442A"/>
          <w:sz w:val="22"/>
          <w:szCs w:val="22"/>
        </w:rPr>
        <w:t xml:space="preserve">Realizar un análisis crítico de la información contextualizando el desarrollo teórico.  </w:t>
      </w:r>
    </w:p>
    <w:p w:rsidR="009720C4" w:rsidRDefault="00963B85">
      <w:pPr>
        <w:numPr>
          <w:ilvl w:val="0"/>
          <w:numId w:val="3"/>
        </w:numPr>
        <w:spacing w:line="240" w:lineRule="auto"/>
        <w:ind w:left="0" w:hanging="2"/>
        <w:rPr>
          <w:sz w:val="22"/>
          <w:szCs w:val="22"/>
        </w:rPr>
      </w:pPr>
      <w:r>
        <w:rPr>
          <w:iCs/>
          <w:color w:val="4A442A"/>
          <w:sz w:val="22"/>
          <w:szCs w:val="22"/>
        </w:rPr>
        <w:t xml:space="preserve">Trabajar de manera colaborativa en equipos de trabajo. </w:t>
      </w:r>
    </w:p>
    <w:p w:rsidR="009720C4" w:rsidRDefault="00963B85">
      <w:pPr>
        <w:numPr>
          <w:ilvl w:val="0"/>
          <w:numId w:val="3"/>
        </w:numPr>
        <w:spacing w:line="240" w:lineRule="auto"/>
        <w:ind w:left="0" w:hanging="2"/>
        <w:rPr>
          <w:sz w:val="22"/>
          <w:szCs w:val="22"/>
        </w:rPr>
      </w:pPr>
      <w:r>
        <w:rPr>
          <w:iCs/>
          <w:color w:val="4A442A"/>
          <w:sz w:val="22"/>
          <w:szCs w:val="22"/>
        </w:rPr>
        <w:t xml:space="preserve">Valorar el proceso de construcción conjunta del conocimiento. </w:t>
      </w:r>
    </w:p>
    <w:p w:rsidR="009720C4" w:rsidRDefault="00963B85">
      <w:pPr>
        <w:shd w:val="clear" w:color="auto" w:fill="FFFFFF"/>
        <w:spacing w:line="240" w:lineRule="auto"/>
        <w:ind w:left="0" w:hanging="2"/>
        <w:jc w:val="both"/>
        <w:rPr>
          <w:sz w:val="22"/>
          <w:szCs w:val="22"/>
        </w:rPr>
      </w:pPr>
      <w:r>
        <w:rPr>
          <w:iCs/>
          <w:color w:val="4A442A"/>
          <w:sz w:val="22"/>
          <w:szCs w:val="22"/>
          <w:u w:val="single"/>
        </w:rPr>
        <w:t>Modalidad:</w:t>
      </w:r>
      <w:r>
        <w:rPr>
          <w:iCs/>
          <w:color w:val="4A442A"/>
          <w:sz w:val="22"/>
          <w:szCs w:val="22"/>
        </w:rPr>
        <w:t xml:space="preserve"> actividad individual/ grupal obligatoria presencial durante las clases.</w:t>
      </w:r>
    </w:p>
    <w:p w:rsidR="009720C4" w:rsidRDefault="00963B85">
      <w:pPr>
        <w:shd w:val="clear" w:color="auto" w:fill="FFFFFF"/>
        <w:spacing w:line="240" w:lineRule="auto"/>
        <w:ind w:left="0" w:hanging="2"/>
        <w:jc w:val="both"/>
        <w:rPr>
          <w:sz w:val="22"/>
          <w:szCs w:val="22"/>
        </w:rPr>
      </w:pPr>
      <w:r>
        <w:rPr>
          <w:iCs/>
          <w:color w:val="4A442A"/>
          <w:sz w:val="22"/>
          <w:szCs w:val="22"/>
          <w:u w:val="single"/>
        </w:rPr>
        <w:t>Evaluación:</w:t>
      </w:r>
      <w:r>
        <w:rPr>
          <w:iCs/>
          <w:color w:val="4A442A"/>
          <w:sz w:val="22"/>
          <w:szCs w:val="22"/>
        </w:rPr>
        <w:t xml:space="preserve"> individual/grupal, de tipo conceptual  </w:t>
      </w:r>
    </w:p>
    <w:p w:rsidR="009720C4" w:rsidRDefault="00963B85">
      <w:pPr>
        <w:shd w:val="clear" w:color="auto" w:fill="FFFFFF"/>
        <w:spacing w:line="240" w:lineRule="auto"/>
        <w:ind w:left="0" w:hanging="2"/>
        <w:jc w:val="both"/>
        <w:rPr>
          <w:sz w:val="22"/>
          <w:szCs w:val="22"/>
        </w:rPr>
      </w:pPr>
      <w:r>
        <w:rPr>
          <w:iCs/>
          <w:color w:val="4A442A"/>
          <w:sz w:val="22"/>
          <w:szCs w:val="22"/>
          <w:u w:val="single"/>
        </w:rPr>
        <w:t xml:space="preserve">Criterios de evaluación:  </w:t>
      </w:r>
    </w:p>
    <w:p w:rsidR="009720C4" w:rsidRDefault="00963B85">
      <w:pPr>
        <w:numPr>
          <w:ilvl w:val="0"/>
          <w:numId w:val="3"/>
        </w:numPr>
        <w:spacing w:line="240" w:lineRule="auto"/>
        <w:ind w:left="0" w:hanging="2"/>
        <w:rPr>
          <w:sz w:val="22"/>
          <w:szCs w:val="22"/>
        </w:rPr>
      </w:pPr>
      <w:r>
        <w:rPr>
          <w:iCs/>
          <w:color w:val="4A442A"/>
          <w:sz w:val="22"/>
          <w:szCs w:val="22"/>
        </w:rPr>
        <w:t xml:space="preserve">Evidencia de lectura y comprensión del material bibliográfico abordado. </w:t>
      </w:r>
    </w:p>
    <w:p w:rsidR="009720C4" w:rsidRDefault="00963B85">
      <w:pPr>
        <w:numPr>
          <w:ilvl w:val="0"/>
          <w:numId w:val="3"/>
        </w:numPr>
        <w:spacing w:line="240" w:lineRule="auto"/>
        <w:ind w:left="0" w:hanging="2"/>
        <w:rPr>
          <w:sz w:val="22"/>
          <w:szCs w:val="22"/>
        </w:rPr>
      </w:pPr>
      <w:r>
        <w:rPr>
          <w:iCs/>
          <w:color w:val="4A442A"/>
          <w:sz w:val="22"/>
          <w:szCs w:val="22"/>
        </w:rPr>
        <w:t xml:space="preserve">Identificación y diferenciación de conceptos teóricos y/o prácticos de la materia.  </w:t>
      </w:r>
    </w:p>
    <w:p w:rsidR="009720C4" w:rsidRDefault="00963B85">
      <w:pPr>
        <w:numPr>
          <w:ilvl w:val="0"/>
          <w:numId w:val="4"/>
        </w:numPr>
        <w:spacing w:line="240" w:lineRule="auto"/>
        <w:ind w:left="0" w:hanging="2"/>
        <w:rPr>
          <w:sz w:val="22"/>
          <w:szCs w:val="22"/>
        </w:rPr>
      </w:pPr>
      <w:r>
        <w:rPr>
          <w:iCs/>
          <w:color w:val="4A442A"/>
          <w:sz w:val="22"/>
          <w:szCs w:val="22"/>
        </w:rPr>
        <w:t xml:space="preserve">Redacción y/o exposición que respete la prolijidad, claridad y pertinencia del tema.  </w:t>
      </w:r>
    </w:p>
    <w:p w:rsidR="009720C4" w:rsidRDefault="009720C4">
      <w:pPr>
        <w:ind w:left="0" w:firstLine="0"/>
        <w:jc w:val="both"/>
        <w:rPr>
          <w:iCs/>
          <w:color w:val="4A442A"/>
          <w:sz w:val="22"/>
          <w:szCs w:val="22"/>
        </w:rPr>
      </w:pPr>
    </w:p>
    <w:p w:rsidR="009720C4" w:rsidRDefault="009720C4">
      <w:pPr>
        <w:ind w:left="0" w:hanging="2"/>
        <w:jc w:val="both"/>
        <w:rPr>
          <w:b/>
          <w:sz w:val="22"/>
          <w:szCs w:val="22"/>
        </w:rPr>
      </w:pPr>
    </w:p>
    <w:p w:rsidR="009720C4" w:rsidRDefault="00963B85">
      <w:pPr>
        <w:ind w:left="0" w:hanging="2"/>
        <w:jc w:val="both"/>
        <w:rPr>
          <w:sz w:val="22"/>
          <w:szCs w:val="22"/>
        </w:rPr>
      </w:pPr>
      <w:r>
        <w:rPr>
          <w:b/>
          <w:sz w:val="22"/>
          <w:szCs w:val="22"/>
        </w:rPr>
        <w:t xml:space="preserve">10. PRÁCTICAS PROFESIONALES </w:t>
      </w:r>
      <w:r>
        <w:rPr>
          <w:sz w:val="22"/>
          <w:szCs w:val="22"/>
        </w:rPr>
        <w:t>(si corresponde)</w:t>
      </w:r>
    </w:p>
    <w:p w:rsidR="009720C4" w:rsidRDefault="009720C4">
      <w:pPr>
        <w:ind w:left="0" w:firstLine="0"/>
        <w:jc w:val="both"/>
        <w:rPr>
          <w:sz w:val="22"/>
          <w:szCs w:val="22"/>
        </w:rPr>
      </w:pPr>
    </w:p>
    <w:p w:rsidR="009720C4" w:rsidRDefault="009720C4">
      <w:pPr>
        <w:ind w:left="0" w:hanging="2"/>
        <w:jc w:val="both"/>
        <w:rPr>
          <w:sz w:val="22"/>
          <w:szCs w:val="22"/>
        </w:rPr>
      </w:pPr>
    </w:p>
    <w:p w:rsidR="009720C4" w:rsidRDefault="00963B85">
      <w:pPr>
        <w:ind w:left="0" w:hanging="2"/>
        <w:jc w:val="both"/>
        <w:rPr>
          <w:sz w:val="22"/>
          <w:szCs w:val="22"/>
        </w:rPr>
      </w:pPr>
      <w:r>
        <w:rPr>
          <w:b/>
          <w:sz w:val="22"/>
          <w:szCs w:val="22"/>
        </w:rPr>
        <w:t>11. SEGUIMIENTO DE ALUMNOS</w:t>
      </w:r>
    </w:p>
    <w:p w:rsidR="009720C4" w:rsidRDefault="009720C4">
      <w:pPr>
        <w:ind w:left="0" w:hanging="2"/>
        <w:jc w:val="both"/>
        <w:rPr>
          <w:i/>
          <w:color w:val="4A442A"/>
          <w:sz w:val="22"/>
          <w:szCs w:val="22"/>
        </w:rPr>
      </w:pPr>
    </w:p>
    <w:p w:rsidR="009720C4" w:rsidRDefault="00963B85">
      <w:pPr>
        <w:ind w:left="0" w:firstLine="0"/>
        <w:jc w:val="both"/>
        <w:rPr>
          <w:sz w:val="22"/>
          <w:szCs w:val="22"/>
        </w:rPr>
      </w:pPr>
      <w:r>
        <w:rPr>
          <w:sz w:val="22"/>
          <w:szCs w:val="22"/>
        </w:rPr>
        <w:t>A fin de asegurar el adecuado seguimiento de los alumnos en el proceso de enseñanza aprendizaje, se realizarán acciones e intervenciones de los alumnos en las actividades de profundización, articulación e integración de contenidos que se desarrollarán durante el cursado, a fin de vincular conceptos, estrategias e instrumentos con los contenidos teóricos abordados.</w:t>
      </w:r>
    </w:p>
    <w:p w:rsidR="009720C4" w:rsidRDefault="009720C4">
      <w:pPr>
        <w:ind w:left="0" w:firstLine="0"/>
        <w:jc w:val="both"/>
        <w:rPr>
          <w:b/>
          <w:sz w:val="22"/>
          <w:szCs w:val="22"/>
        </w:rPr>
      </w:pPr>
    </w:p>
    <w:p w:rsidR="009720C4" w:rsidRDefault="009720C4">
      <w:pPr>
        <w:ind w:left="0" w:hanging="2"/>
        <w:jc w:val="both"/>
        <w:rPr>
          <w:b/>
          <w:sz w:val="22"/>
          <w:szCs w:val="22"/>
        </w:rPr>
      </w:pPr>
    </w:p>
    <w:p w:rsidR="009720C4" w:rsidRDefault="00963B85">
      <w:pPr>
        <w:ind w:left="0" w:hanging="2"/>
        <w:jc w:val="both"/>
        <w:rPr>
          <w:sz w:val="22"/>
          <w:szCs w:val="22"/>
        </w:rPr>
      </w:pPr>
      <w:r>
        <w:rPr>
          <w:b/>
          <w:sz w:val="22"/>
          <w:szCs w:val="22"/>
        </w:rPr>
        <w:t>12. MODALIDAD DE EVALUACIÓN:</w:t>
      </w:r>
    </w:p>
    <w:p w:rsidR="009720C4" w:rsidRDefault="00963B85">
      <w:pPr>
        <w:ind w:left="0" w:hanging="2"/>
        <w:jc w:val="both"/>
        <w:rPr>
          <w:sz w:val="22"/>
          <w:szCs w:val="22"/>
        </w:rPr>
      </w:pPr>
      <w:r>
        <w:rPr>
          <w:sz w:val="22"/>
          <w:szCs w:val="22"/>
        </w:rPr>
        <w:t xml:space="preserve">Los criterios de evaluación parcial se instrumentan a través de exámenes parciales y/o trabajos prácticos individuales sobre determinadas temáticas y/o relativos a artículos específicos que se compartan con los alumnos desde la Cátedra. </w:t>
      </w:r>
      <w:r>
        <w:rPr>
          <w:iCs/>
          <w:sz w:val="22"/>
          <w:szCs w:val="22"/>
          <w:highlight w:val="white"/>
        </w:rPr>
        <w:t>La evaluación será formativa a lo largo de la cursada.</w:t>
      </w:r>
      <w:r>
        <w:rPr>
          <w:iCs/>
          <w:sz w:val="22"/>
          <w:szCs w:val="22"/>
        </w:rPr>
        <w:t xml:space="preserve"> </w:t>
      </w:r>
      <w:r>
        <w:rPr>
          <w:sz w:val="22"/>
          <w:szCs w:val="22"/>
        </w:rPr>
        <w:t xml:space="preserve">La evaluación final se realiza a través de examen oral o escrito. </w:t>
      </w:r>
      <w:r>
        <w:rPr>
          <w:b/>
          <w:bCs/>
          <w:sz w:val="22"/>
          <w:szCs w:val="22"/>
        </w:rPr>
        <w:t>Se podrá promocionar la materia.</w:t>
      </w:r>
      <w:r>
        <w:rPr>
          <w:sz w:val="22"/>
          <w:szCs w:val="22"/>
        </w:rPr>
        <w:t xml:space="preserve"> </w:t>
      </w:r>
    </w:p>
    <w:p w:rsidR="009720C4" w:rsidRDefault="009720C4">
      <w:pPr>
        <w:ind w:left="0" w:hanging="2"/>
        <w:jc w:val="both"/>
        <w:rPr>
          <w:sz w:val="22"/>
          <w:szCs w:val="22"/>
        </w:rPr>
      </w:pPr>
    </w:p>
    <w:p w:rsidR="009720C4" w:rsidRDefault="009720C4">
      <w:pPr>
        <w:ind w:left="0" w:firstLine="0"/>
        <w:jc w:val="both"/>
        <w:rPr>
          <w:sz w:val="22"/>
          <w:szCs w:val="22"/>
        </w:rPr>
      </w:pPr>
    </w:p>
    <w:p w:rsidR="009720C4" w:rsidRDefault="00963B85">
      <w:pPr>
        <w:ind w:left="0" w:hanging="2"/>
        <w:jc w:val="both"/>
        <w:rPr>
          <w:sz w:val="22"/>
          <w:szCs w:val="22"/>
        </w:rPr>
      </w:pPr>
      <w:r>
        <w:rPr>
          <w:b/>
          <w:sz w:val="22"/>
          <w:szCs w:val="22"/>
        </w:rPr>
        <w:t>13. BIBLIOGRAFÍA COMPLEMENTARIA:</w:t>
      </w:r>
    </w:p>
    <w:p w:rsidR="009720C4" w:rsidRDefault="009720C4">
      <w:pPr>
        <w:ind w:left="0" w:firstLine="0"/>
        <w:jc w:val="both"/>
        <w:rPr>
          <w:sz w:val="22"/>
          <w:szCs w:val="22"/>
        </w:rPr>
      </w:pPr>
    </w:p>
    <w:p w:rsidR="009720C4" w:rsidRDefault="009720C4">
      <w:pPr>
        <w:ind w:left="0" w:hanging="2"/>
        <w:jc w:val="both"/>
        <w:rPr>
          <w:sz w:val="22"/>
          <w:szCs w:val="22"/>
        </w:rPr>
      </w:pPr>
    </w:p>
    <w:p w:rsidR="009720C4" w:rsidRDefault="00963B85">
      <w:pPr>
        <w:ind w:left="0" w:hanging="2"/>
        <w:jc w:val="both"/>
        <w:rPr>
          <w:sz w:val="22"/>
          <w:szCs w:val="22"/>
        </w:rPr>
      </w:pPr>
      <w:proofErr w:type="spellStart"/>
      <w:r>
        <w:rPr>
          <w:sz w:val="22"/>
          <w:szCs w:val="22"/>
        </w:rPr>
        <w:t>Duroselle</w:t>
      </w:r>
      <w:proofErr w:type="spellEnd"/>
      <w:r>
        <w:rPr>
          <w:sz w:val="22"/>
          <w:szCs w:val="22"/>
        </w:rPr>
        <w:t>, Jean B; Europa de 1815 a nuestros días. Vida política y relaciones internacionales, Ed. Labor Sociedad Anónima, 1967, caps. 1-2, pp. 3-21.</w:t>
      </w:r>
    </w:p>
    <w:p w:rsidR="009720C4" w:rsidRDefault="00963B85">
      <w:pPr>
        <w:ind w:left="0" w:hanging="2"/>
        <w:jc w:val="both"/>
        <w:rPr>
          <w:sz w:val="22"/>
          <w:szCs w:val="22"/>
        </w:rPr>
      </w:pPr>
      <w:proofErr w:type="spellStart"/>
      <w:r>
        <w:rPr>
          <w:sz w:val="22"/>
          <w:szCs w:val="22"/>
        </w:rPr>
        <w:t>Duroselle</w:t>
      </w:r>
      <w:proofErr w:type="spellEnd"/>
      <w:r>
        <w:rPr>
          <w:sz w:val="22"/>
          <w:szCs w:val="22"/>
        </w:rPr>
        <w:t>, Jean B.; “Todo Imperio perecerá. Teoría sobre las Relaciones Internacionales”, F.C.E., México, 1998, pp. 15-44, 56-74, 225-240, 417-462.</w:t>
      </w:r>
    </w:p>
    <w:p w:rsidR="009720C4" w:rsidRDefault="00963B85">
      <w:pPr>
        <w:ind w:left="0" w:hanging="2"/>
        <w:jc w:val="both"/>
        <w:rPr>
          <w:sz w:val="22"/>
          <w:szCs w:val="22"/>
        </w:rPr>
      </w:pPr>
      <w:r>
        <w:rPr>
          <w:sz w:val="22"/>
          <w:szCs w:val="22"/>
        </w:rPr>
        <w:t xml:space="preserve">Kissinger, Henry; </w:t>
      </w:r>
      <w:r>
        <w:rPr>
          <w:i/>
          <w:sz w:val="22"/>
          <w:szCs w:val="22"/>
        </w:rPr>
        <w:t>Orden mundial. Reflexiones sobre el carácter de los países y el curso de la historia</w:t>
      </w:r>
      <w:r>
        <w:rPr>
          <w:sz w:val="22"/>
          <w:szCs w:val="22"/>
        </w:rPr>
        <w:t>, Debate, Buenos Aires, 2016.</w:t>
      </w:r>
    </w:p>
    <w:p w:rsidR="009720C4" w:rsidRDefault="009720C4">
      <w:pPr>
        <w:ind w:left="0" w:hanging="2"/>
        <w:jc w:val="both"/>
        <w:rPr>
          <w:b/>
          <w:sz w:val="22"/>
          <w:szCs w:val="22"/>
        </w:rPr>
      </w:pPr>
    </w:p>
    <w:p w:rsidR="009720C4" w:rsidRDefault="00963B85">
      <w:pPr>
        <w:ind w:left="0" w:hanging="2"/>
        <w:jc w:val="both"/>
        <w:rPr>
          <w:sz w:val="22"/>
          <w:szCs w:val="22"/>
        </w:rPr>
      </w:pPr>
      <w:r>
        <w:rPr>
          <w:b/>
          <w:sz w:val="22"/>
          <w:szCs w:val="22"/>
        </w:rPr>
        <w:t>Nota: podrían incluirse algunos pocos materiales más vinculados a América Latina, principalmente, lecturas que enfocan nuevos modos de acercamiento a la problemática de las ciencias sociales y su vínculo con lo internacional.</w:t>
      </w:r>
    </w:p>
    <w:p w:rsidR="009720C4" w:rsidRDefault="009720C4">
      <w:pPr>
        <w:ind w:left="0" w:hanging="2"/>
        <w:jc w:val="both"/>
        <w:rPr>
          <w:sz w:val="22"/>
          <w:szCs w:val="22"/>
        </w:rPr>
      </w:pPr>
    </w:p>
    <w:p w:rsidR="009720C4" w:rsidRDefault="009720C4">
      <w:pPr>
        <w:ind w:left="0" w:hanging="2"/>
        <w:jc w:val="both"/>
        <w:rPr>
          <w:sz w:val="22"/>
          <w:szCs w:val="22"/>
        </w:rPr>
      </w:pPr>
    </w:p>
    <w:p w:rsidR="009720C4" w:rsidRDefault="009720C4">
      <w:pPr>
        <w:ind w:left="0" w:hanging="2"/>
        <w:jc w:val="both"/>
        <w:rPr>
          <w:sz w:val="22"/>
          <w:szCs w:val="22"/>
        </w:rPr>
      </w:pPr>
    </w:p>
    <w:p w:rsidR="009720C4" w:rsidRDefault="009720C4">
      <w:pPr>
        <w:ind w:left="0" w:hanging="2"/>
        <w:jc w:val="both"/>
        <w:rPr>
          <w:sz w:val="22"/>
          <w:szCs w:val="22"/>
        </w:rPr>
      </w:pPr>
    </w:p>
    <w:p w:rsidR="009720C4" w:rsidRDefault="009720C4">
      <w:pPr>
        <w:ind w:left="0" w:hanging="2"/>
        <w:jc w:val="both"/>
        <w:rPr>
          <w:sz w:val="22"/>
          <w:szCs w:val="22"/>
        </w:rPr>
      </w:pPr>
    </w:p>
    <w:p w:rsidR="009720C4" w:rsidRDefault="00963B85">
      <w:pPr>
        <w:ind w:left="0" w:hanging="2"/>
        <w:jc w:val="both"/>
        <w:rPr>
          <w:sz w:val="22"/>
          <w:szCs w:val="22"/>
        </w:rPr>
      </w:pPr>
      <w:r>
        <w:rPr>
          <w:b/>
          <w:sz w:val="22"/>
          <w:szCs w:val="22"/>
        </w:rPr>
        <w:lastRenderedPageBreak/>
        <w:t>14. FIRMA DE DOCENTES:</w:t>
      </w:r>
    </w:p>
    <w:p w:rsidR="009720C4" w:rsidRDefault="00963B85">
      <w:pPr>
        <w:ind w:left="0" w:hanging="2"/>
        <w:jc w:val="both"/>
        <w:rPr>
          <w:sz w:val="22"/>
          <w:szCs w:val="22"/>
        </w:rPr>
      </w:pPr>
      <w:r>
        <w:rPr>
          <w:noProof/>
          <w:lang w:val="es-AR" w:eastAsia="es-AR"/>
        </w:rPr>
        <w:drawing>
          <wp:inline distT="0" distB="0" distL="0" distR="0">
            <wp:extent cx="2790825" cy="619125"/>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5"/>
                    <a:stretch>
                      <a:fillRect/>
                    </a:stretch>
                  </pic:blipFill>
                  <pic:spPr bwMode="auto">
                    <a:xfrm>
                      <a:off x="0" y="0"/>
                      <a:ext cx="2790825" cy="619125"/>
                    </a:xfrm>
                    <a:prstGeom prst="rect">
                      <a:avLst/>
                    </a:prstGeom>
                    <a:noFill/>
                  </pic:spPr>
                </pic:pic>
              </a:graphicData>
            </a:graphic>
          </wp:inline>
        </w:drawing>
      </w:r>
    </w:p>
    <w:p w:rsidR="009720C4" w:rsidRDefault="009720C4">
      <w:pPr>
        <w:ind w:left="0" w:hanging="2"/>
        <w:jc w:val="both"/>
        <w:rPr>
          <w:sz w:val="22"/>
          <w:szCs w:val="22"/>
        </w:rPr>
      </w:pPr>
    </w:p>
    <w:p w:rsidR="009720C4" w:rsidRDefault="009720C4">
      <w:pPr>
        <w:ind w:left="0" w:hanging="2"/>
        <w:jc w:val="both"/>
        <w:rPr>
          <w:sz w:val="22"/>
          <w:szCs w:val="22"/>
        </w:rPr>
      </w:pPr>
    </w:p>
    <w:p w:rsidR="009720C4" w:rsidRDefault="00963B85">
      <w:pPr>
        <w:ind w:left="0" w:hanging="2"/>
        <w:jc w:val="both"/>
        <w:rPr>
          <w:sz w:val="22"/>
          <w:szCs w:val="22"/>
        </w:rPr>
      </w:pPr>
      <w:r>
        <w:rPr>
          <w:b/>
          <w:sz w:val="22"/>
          <w:szCs w:val="22"/>
        </w:rPr>
        <w:t>15. FIRMA DEL DIRECTOR DE LA CARRERA</w:t>
      </w:r>
    </w:p>
    <w:sectPr w:rsidR="009720C4">
      <w:footerReference w:type="even" r:id="rId16"/>
      <w:footerReference w:type="default" r:id="rId17"/>
      <w:footerReference w:type="first" r:id="rId18"/>
      <w:pgSz w:w="11906" w:h="16838"/>
      <w:pgMar w:top="1418" w:right="1133" w:bottom="1418" w:left="1134" w:header="0" w:footer="30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EA1" w:rsidRDefault="00963B85">
      <w:pPr>
        <w:spacing w:line="240" w:lineRule="auto"/>
      </w:pPr>
      <w:r>
        <w:separator/>
      </w:r>
    </w:p>
  </w:endnote>
  <w:endnote w:type="continuationSeparator" w:id="0">
    <w:p w:rsidR="00985EA1" w:rsidRDefault="00963B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variable"/>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Devanagari">
    <w:altName w:val="Times New Roman"/>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0C4" w:rsidRDefault="00963B85">
    <w:pPr>
      <w:tabs>
        <w:tab w:val="center" w:pos="4252"/>
        <w:tab w:val="right" w:pos="8504"/>
      </w:tabs>
      <w:spacing w:line="240" w:lineRule="auto"/>
      <w:ind w:left="0" w:hanging="2"/>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p w:rsidR="009720C4" w:rsidRDefault="009720C4">
    <w:pP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0C4" w:rsidRDefault="00963B85">
    <w:pPr>
      <w:tabs>
        <w:tab w:val="center" w:pos="4252"/>
        <w:tab w:val="right" w:pos="8504"/>
      </w:tabs>
      <w:spacing w:line="240" w:lineRule="auto"/>
      <w:ind w:left="0" w:hanging="2"/>
      <w:jc w:val="right"/>
      <w:rPr>
        <w:color w:val="000000"/>
      </w:rPr>
    </w:pPr>
    <w:r>
      <w:rPr>
        <w:color w:val="000000"/>
      </w:rPr>
      <w:fldChar w:fldCharType="begin"/>
    </w:r>
    <w:r>
      <w:rPr>
        <w:color w:val="000000"/>
      </w:rPr>
      <w:instrText xml:space="preserve"> PAGE </w:instrText>
    </w:r>
    <w:r>
      <w:rPr>
        <w:color w:val="000000"/>
      </w:rPr>
      <w:fldChar w:fldCharType="separate"/>
    </w:r>
    <w:r w:rsidR="00227C6A">
      <w:rPr>
        <w:noProof/>
        <w:color w:val="000000"/>
      </w:rPr>
      <w:t>10</w:t>
    </w:r>
    <w:r>
      <w:rPr>
        <w:color w:val="000000"/>
      </w:rPr>
      <w:fldChar w:fldCharType="end"/>
    </w:r>
  </w:p>
  <w:p w:rsidR="009720C4" w:rsidRDefault="009720C4">
    <w:pPr>
      <w:tabs>
        <w:tab w:val="center" w:pos="4252"/>
        <w:tab w:val="right" w:pos="8504"/>
      </w:tabs>
      <w:spacing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0C4" w:rsidRDefault="00963B85">
    <w:pPr>
      <w:tabs>
        <w:tab w:val="center" w:pos="4252"/>
        <w:tab w:val="right" w:pos="8504"/>
      </w:tabs>
      <w:spacing w:line="240" w:lineRule="auto"/>
      <w:ind w:left="0" w:hanging="2"/>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10</w:t>
    </w:r>
    <w:r>
      <w:rPr>
        <w:color w:val="000000"/>
      </w:rPr>
      <w:fldChar w:fldCharType="end"/>
    </w:r>
  </w:p>
  <w:p w:rsidR="009720C4" w:rsidRDefault="009720C4">
    <w:pP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EA1" w:rsidRDefault="00963B85">
      <w:pPr>
        <w:spacing w:line="240" w:lineRule="auto"/>
      </w:pPr>
      <w:r>
        <w:separator/>
      </w:r>
    </w:p>
  </w:footnote>
  <w:footnote w:type="continuationSeparator" w:id="0">
    <w:p w:rsidR="00985EA1" w:rsidRDefault="00963B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7047"/>
    <w:multiLevelType w:val="multilevel"/>
    <w:tmpl w:val="4942D0FA"/>
    <w:lvl w:ilvl="0">
      <w:start w:val="9"/>
      <w:numFmt w:val="decimal"/>
      <w:lvlText w:val="%1."/>
      <w:lvlJc w:val="left"/>
      <w:pPr>
        <w:tabs>
          <w:tab w:val="num" w:pos="0"/>
        </w:tabs>
        <w:ind w:left="360" w:hanging="360"/>
      </w:pPr>
      <w:rPr>
        <w:b/>
      </w:rPr>
    </w:lvl>
    <w:lvl w:ilvl="1">
      <w:start w:val="2"/>
      <w:numFmt w:val="decimal"/>
      <w:lvlText w:val="%1.%2."/>
      <w:lvlJc w:val="left"/>
      <w:pPr>
        <w:tabs>
          <w:tab w:val="num" w:pos="0"/>
        </w:tabs>
        <w:ind w:left="358" w:hanging="360"/>
      </w:pPr>
      <w:rPr>
        <w:b/>
      </w:rPr>
    </w:lvl>
    <w:lvl w:ilvl="2">
      <w:start w:val="1"/>
      <w:numFmt w:val="decimal"/>
      <w:lvlText w:val="%1.%2.%3."/>
      <w:lvlJc w:val="left"/>
      <w:pPr>
        <w:tabs>
          <w:tab w:val="num" w:pos="0"/>
        </w:tabs>
        <w:ind w:left="716" w:hanging="720"/>
      </w:pPr>
      <w:rPr>
        <w:b/>
      </w:rPr>
    </w:lvl>
    <w:lvl w:ilvl="3">
      <w:start w:val="1"/>
      <w:numFmt w:val="decimal"/>
      <w:lvlText w:val="%1.%2.%3.%4."/>
      <w:lvlJc w:val="left"/>
      <w:pPr>
        <w:tabs>
          <w:tab w:val="num" w:pos="0"/>
        </w:tabs>
        <w:ind w:left="714" w:hanging="720"/>
      </w:pPr>
      <w:rPr>
        <w:b/>
      </w:rPr>
    </w:lvl>
    <w:lvl w:ilvl="4">
      <w:start w:val="1"/>
      <w:numFmt w:val="decimal"/>
      <w:lvlText w:val="%1.%2.%3.%4.%5."/>
      <w:lvlJc w:val="left"/>
      <w:pPr>
        <w:tabs>
          <w:tab w:val="num" w:pos="0"/>
        </w:tabs>
        <w:ind w:left="1072" w:hanging="1080"/>
      </w:pPr>
      <w:rPr>
        <w:b/>
      </w:rPr>
    </w:lvl>
    <w:lvl w:ilvl="5">
      <w:start w:val="1"/>
      <w:numFmt w:val="decimal"/>
      <w:lvlText w:val="%1.%2.%3.%4.%5.%6."/>
      <w:lvlJc w:val="left"/>
      <w:pPr>
        <w:tabs>
          <w:tab w:val="num" w:pos="0"/>
        </w:tabs>
        <w:ind w:left="1070" w:hanging="1080"/>
      </w:pPr>
      <w:rPr>
        <w:b/>
      </w:rPr>
    </w:lvl>
    <w:lvl w:ilvl="6">
      <w:start w:val="1"/>
      <w:numFmt w:val="decimal"/>
      <w:lvlText w:val="%1.%2.%3.%4.%5.%6.%7."/>
      <w:lvlJc w:val="left"/>
      <w:pPr>
        <w:tabs>
          <w:tab w:val="num" w:pos="0"/>
        </w:tabs>
        <w:ind w:left="1428" w:hanging="1440"/>
      </w:pPr>
      <w:rPr>
        <w:b/>
      </w:rPr>
    </w:lvl>
    <w:lvl w:ilvl="7">
      <w:start w:val="1"/>
      <w:numFmt w:val="decimal"/>
      <w:lvlText w:val="%1.%2.%3.%4.%5.%6.%7.%8."/>
      <w:lvlJc w:val="left"/>
      <w:pPr>
        <w:tabs>
          <w:tab w:val="num" w:pos="0"/>
        </w:tabs>
        <w:ind w:left="1426" w:hanging="1440"/>
      </w:pPr>
      <w:rPr>
        <w:b/>
      </w:rPr>
    </w:lvl>
    <w:lvl w:ilvl="8">
      <w:start w:val="1"/>
      <w:numFmt w:val="decimal"/>
      <w:lvlText w:val="%1.%2.%3.%4.%5.%6.%7.%8.%9."/>
      <w:lvlJc w:val="left"/>
      <w:pPr>
        <w:tabs>
          <w:tab w:val="num" w:pos="0"/>
        </w:tabs>
        <w:ind w:left="1784" w:hanging="1800"/>
      </w:pPr>
      <w:rPr>
        <w:b/>
      </w:rPr>
    </w:lvl>
  </w:abstractNum>
  <w:abstractNum w:abstractNumId="1" w15:restartNumberingAfterBreak="0">
    <w:nsid w:val="120C11C5"/>
    <w:multiLevelType w:val="multilevel"/>
    <w:tmpl w:val="EDC8CC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9685156"/>
    <w:multiLevelType w:val="multilevel"/>
    <w:tmpl w:val="325076B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15:restartNumberingAfterBreak="0">
    <w:nsid w:val="285334B3"/>
    <w:multiLevelType w:val="multilevel"/>
    <w:tmpl w:val="D5E8A4F0"/>
    <w:lvl w:ilvl="0">
      <w:start w:val="1"/>
      <w:numFmt w:val="bullet"/>
      <w:lvlText w:val="●"/>
      <w:lvlJc w:val="left"/>
      <w:pPr>
        <w:tabs>
          <w:tab w:val="num" w:pos="0"/>
        </w:tabs>
        <w:ind w:left="720" w:hanging="360"/>
      </w:pPr>
      <w:rPr>
        <w:rFonts w:ascii="Verdana" w:hAnsi="Verdana" w:cs="Verdana" w:hint="default"/>
        <w:sz w:val="22"/>
        <w:szCs w:val="22"/>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15:restartNumberingAfterBreak="0">
    <w:nsid w:val="2E7E54CC"/>
    <w:multiLevelType w:val="multilevel"/>
    <w:tmpl w:val="CD1A060C"/>
    <w:lvl w:ilvl="0">
      <w:start w:val="1"/>
      <w:numFmt w:val="decimal"/>
      <w:lvlText w:val="%1."/>
      <w:lvlJc w:val="left"/>
      <w:pPr>
        <w:tabs>
          <w:tab w:val="num" w:pos="0"/>
        </w:tabs>
        <w:ind w:left="360" w:hanging="360"/>
      </w:pPr>
      <w:rPr>
        <w:rFonts w:ascii="Times New Roman" w:eastAsia="Times New Roman" w:hAnsi="Times New Roman" w:cs="Times New Roman"/>
        <w:b/>
        <w:i w:val="0"/>
        <w:sz w:val="24"/>
        <w:szCs w:val="24"/>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 w15:restartNumberingAfterBreak="0">
    <w:nsid w:val="58574E10"/>
    <w:multiLevelType w:val="multilevel"/>
    <w:tmpl w:val="249E3E6E"/>
    <w:lvl w:ilvl="0">
      <w:start w:val="1"/>
      <w:numFmt w:val="bullet"/>
      <w:lvlText w:val="●"/>
      <w:lvlJc w:val="left"/>
      <w:pPr>
        <w:tabs>
          <w:tab w:val="num" w:pos="0"/>
        </w:tabs>
        <w:ind w:left="720" w:hanging="360"/>
      </w:pPr>
      <w:rPr>
        <w:rFonts w:ascii="Verdana" w:hAnsi="Verdana" w:cs="Verdana" w:hint="default"/>
        <w:sz w:val="22"/>
        <w:szCs w:val="22"/>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15:restartNumberingAfterBreak="0">
    <w:nsid w:val="5A7747E9"/>
    <w:multiLevelType w:val="multilevel"/>
    <w:tmpl w:val="16D40916"/>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75755933"/>
    <w:multiLevelType w:val="multilevel"/>
    <w:tmpl w:val="AA18C856"/>
    <w:lvl w:ilvl="0">
      <w:start w:val="5"/>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num w:numId="1">
    <w:abstractNumId w:val="4"/>
  </w:num>
  <w:num w:numId="2">
    <w:abstractNumId w:val="2"/>
  </w:num>
  <w:num w:numId="3">
    <w:abstractNumId w:val="5"/>
  </w:num>
  <w:num w:numId="4">
    <w:abstractNumId w:val="3"/>
  </w:num>
  <w:num w:numId="5">
    <w:abstractNumId w:val="0"/>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0C4"/>
    <w:rsid w:val="00227C6A"/>
    <w:rsid w:val="00607F79"/>
    <w:rsid w:val="00963B85"/>
    <w:rsid w:val="009720C4"/>
    <w:rsid w:val="00985EA1"/>
  </w:rsids>
  <m:mathPr>
    <m:mathFont m:val="Cambria Math"/>
    <m:brkBin m:val="before"/>
    <m:brkBinSub m:val="--"/>
    <m:smallFrac m:val="0"/>
    <m:dispDef/>
    <m:lMargin m:val="0"/>
    <m:rMargin m:val="0"/>
    <m:defJc m:val="centerGroup"/>
    <m:wrapIndent m:val="1440"/>
    <m:intLim m:val="subSup"/>
    <m:naryLim m:val="undOvr"/>
  </m:mathPr>
  <w:themeFontLang w:val="es-A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1C61"/>
  <w15:docId w15:val="{82DFB02E-BAEB-48FE-B6D0-AF317FD0D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1" w:lineRule="atLeast"/>
      <w:ind w:left="-1" w:hanging="1"/>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00FF"/>
      <w:w w:val="100"/>
      <w:position w:val="0"/>
      <w:sz w:val="24"/>
      <w:u w:val="single"/>
      <w:effect w:val="none"/>
      <w:vertAlign w:val="baseline"/>
      <w:em w:val="none"/>
    </w:rPr>
  </w:style>
  <w:style w:type="character" w:styleId="Nmerodepgina">
    <w:name w:val="page number"/>
    <w:basedOn w:val="Fuentedeprrafopredeter"/>
    <w:rPr>
      <w:w w:val="100"/>
      <w:position w:val="0"/>
      <w:sz w:val="24"/>
      <w:effect w:val="none"/>
      <w:vertAlign w:val="baseline"/>
      <w:em w:val="none"/>
    </w:rPr>
  </w:style>
  <w:style w:type="character" w:customStyle="1" w:styleId="Caracteresdenotaalpie">
    <w:name w:val="Caracteres de nota al pie"/>
    <w:qFormat/>
    <w:rPr>
      <w:w w:val="100"/>
      <w:effect w:val="none"/>
      <w:vertAlign w:val="superscript"/>
      <w:em w:val="none"/>
    </w:rPr>
  </w:style>
  <w:style w:type="character" w:customStyle="1" w:styleId="Caracteresdenotaalpieuser">
    <w:name w:val="Caracteres de nota al pie (user)"/>
    <w:qFormat/>
    <w:rPr>
      <w:w w:val="100"/>
      <w:effect w:val="none"/>
      <w:vertAlign w:val="superscript"/>
      <w:em w:val="none"/>
    </w:rPr>
  </w:style>
  <w:style w:type="character" w:styleId="Refdenotaalpie">
    <w:name w:val="footnote reference"/>
    <w:rPr>
      <w:w w:val="100"/>
      <w:effect w:val="none"/>
      <w:vertAlign w:val="superscript"/>
      <w:em w:val="none"/>
    </w:rPr>
  </w:style>
  <w:style w:type="character" w:customStyle="1" w:styleId="UnresolvedMention">
    <w:name w:val="Unresolved Mention"/>
    <w:basedOn w:val="Fuentedeprrafopredeter"/>
    <w:uiPriority w:val="99"/>
    <w:semiHidden/>
    <w:unhideWhenUsed/>
    <w:qFormat/>
    <w:rsid w:val="00A31F74"/>
    <w:rPr>
      <w:color w:val="605E5C"/>
      <w:shd w:val="clear" w:color="auto" w:fill="E1DFDD"/>
    </w:rPr>
  </w:style>
  <w:style w:type="character" w:customStyle="1" w:styleId="Smbolosdenumeracinuser">
    <w:name w:val="Símbolos de numeración (user)"/>
    <w:qFormat/>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Noto Sans Devanagari"/>
    </w:rPr>
  </w:style>
  <w:style w:type="paragraph" w:styleId="Descripcin">
    <w:name w:val="caption"/>
    <w:basedOn w:val="Normal"/>
    <w:qFormat/>
    <w:pPr>
      <w:suppressLineNumbers/>
      <w:spacing w:before="120" w:after="120"/>
    </w:pPr>
    <w:rPr>
      <w:rFonts w:cs="Noto Sans Devanagari"/>
      <w:i/>
      <w:iCs/>
    </w:rPr>
  </w:style>
  <w:style w:type="paragraph" w:customStyle="1" w:styleId="ndice">
    <w:name w:val="Índice"/>
    <w:basedOn w:val="Normal"/>
    <w:qFormat/>
    <w:pPr>
      <w:suppressLineNumbers/>
    </w:pPr>
    <w:rPr>
      <w:rFonts w:cs="Noto Sans Devanagari"/>
    </w:rPr>
  </w:style>
  <w:style w:type="paragraph" w:customStyle="1" w:styleId="Ttulouser">
    <w:name w:val="Título (user)"/>
    <w:basedOn w:val="Normal"/>
    <w:next w:val="Textoindependiente"/>
    <w:qFormat/>
    <w:pPr>
      <w:keepNext/>
      <w:spacing w:before="240" w:after="120"/>
    </w:pPr>
    <w:rPr>
      <w:rFonts w:ascii="Liberation Sans" w:eastAsia="Noto Sans CJK SC" w:hAnsi="Liberation Sans" w:cs="Noto Sans Devanagari"/>
      <w:sz w:val="28"/>
      <w:szCs w:val="28"/>
    </w:rPr>
  </w:style>
  <w:style w:type="paragraph" w:customStyle="1" w:styleId="ndiceuser">
    <w:name w:val="Índice (user)"/>
    <w:basedOn w:val="Normal"/>
    <w:qFormat/>
    <w:pPr>
      <w:suppressLineNumbers/>
    </w:pPr>
    <w:rPr>
      <w:rFonts w:cs="Noto Sans Devanagari"/>
    </w:rPr>
  </w:style>
  <w:style w:type="paragraph" w:styleId="Sangradetextonormal">
    <w:name w:val="Body Text Indent"/>
    <w:basedOn w:val="Normal"/>
    <w:pPr>
      <w:ind w:left="426"/>
      <w:jc w:val="both"/>
    </w:p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Piedepgina">
    <w:name w:val="footer"/>
    <w:basedOn w:val="Normal"/>
    <w:pPr>
      <w:tabs>
        <w:tab w:val="center" w:pos="4252"/>
        <w:tab w:val="right" w:pos="8504"/>
      </w:tabs>
    </w:pPr>
  </w:style>
  <w:style w:type="paragraph" w:styleId="Textodeglobo">
    <w:name w:val="Balloon Text"/>
    <w:basedOn w:val="Normal"/>
    <w:qFormat/>
    <w:rPr>
      <w:rFonts w:ascii="Tahoma" w:hAnsi="Tahoma" w:cs="Tahoma"/>
      <w:sz w:val="16"/>
      <w:szCs w:val="16"/>
    </w:rPr>
  </w:style>
  <w:style w:type="paragraph" w:styleId="Textonotapie">
    <w:name w:val="footnote text"/>
    <w:basedOn w:val="Normal"/>
    <w:rPr>
      <w:sz w:val="20"/>
    </w:rPr>
  </w:style>
  <w:style w:type="paragraph" w:styleId="Textodebloque">
    <w:name w:val="Block Text"/>
    <w:basedOn w:val="Normal"/>
    <w:qFormat/>
    <w:pPr>
      <w:tabs>
        <w:tab w:val="left" w:pos="-720"/>
      </w:tabs>
      <w:ind w:left="1224" w:right="1620"/>
      <w:jc w:val="both"/>
    </w:pPr>
    <w:rPr>
      <w:spacing w:val="-3"/>
    </w:rPr>
  </w:style>
  <w:style w:type="paragraph" w:styleId="NormalWeb">
    <w:name w:val="Normal (Web)"/>
    <w:basedOn w:val="Normal"/>
    <w:uiPriority w:val="99"/>
    <w:qFormat/>
    <w:pPr>
      <w:spacing w:beforeAutospacing="1" w:afterAutospacing="1"/>
    </w:p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Prrafodelista">
    <w:name w:val="List Paragraph"/>
    <w:basedOn w:val="Normal"/>
    <w:uiPriority w:val="34"/>
    <w:qFormat/>
    <w:pPr>
      <w:ind w:left="720"/>
      <w:contextualSpacing/>
    </w:p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numbering" w:customStyle="1" w:styleId="Ningunalistauser">
    <w:name w:val="Ninguna lista (user)"/>
    <w:uiPriority w:val="99"/>
    <w:semiHidden/>
    <w:unhideWhenUsed/>
    <w:qFormat/>
  </w:style>
  <w:style w:type="numbering" w:customStyle="1" w:styleId="Ningunalista">
    <w:name w:val="Ninguna lista"/>
    <w:uiPriority w:val="99"/>
    <w:semiHidden/>
    <w:unhideWhenUsed/>
    <w:qFormat/>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Tablaconcuadrcula">
    <w:name w:val="Table Grid"/>
    <w:basedOn w:val="Tablanormal"/>
    <w:pPr>
      <w:spacing w:line="1"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24201/fi.v60i4.2800"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operaciontriangular.org/publicacion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13691481241230"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doi.org/10.1093/irap/lcm01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irtual.usal.edu.ar/ultra/course" TargetMode="External"/><Relationship Id="rId14" Type="http://schemas.openxmlformats.org/officeDocument/2006/relationships/hyperlink" Target="http://www.govindicators.org/"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3528</Words>
  <Characters>19404</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dc:description/>
  <cp:lastModifiedBy>Lucio Aya Tenorio - Cs. Sociales</cp:lastModifiedBy>
  <cp:revision>3</cp:revision>
  <dcterms:created xsi:type="dcterms:W3CDTF">2026-09-01T18:33:00Z</dcterms:created>
  <dcterms:modified xsi:type="dcterms:W3CDTF">2026-09-24T13:45:00Z</dcterms:modified>
  <dc:language>es-AR</dc:language>
</cp:coreProperties>
</file>