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D61" w:rsidRDefault="00DE0D61">
      <w:pPr>
        <w:widowControl w:val="0"/>
      </w:pPr>
    </w:p>
    <w:tbl>
      <w:tblPr>
        <w:tblStyle w:val="a"/>
        <w:tblW w:w="1046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280"/>
        <w:gridCol w:w="5180"/>
      </w:tblGrid>
      <w:tr w:rsidR="00DE0D61">
        <w:trPr>
          <w:trHeight w:val="1696"/>
        </w:trPr>
        <w:tc>
          <w:tcPr>
            <w:tcW w:w="5280" w:type="dxa"/>
          </w:tcPr>
          <w:p w:rsidR="00DE0D61" w:rsidRDefault="00DE0D61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E0D61" w:rsidRDefault="0060295F" w:rsidP="0060295F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noProof/>
                <w:lang w:val="es-AR"/>
              </w:rPr>
              <w:drawing>
                <wp:inline distT="0" distB="0" distL="114300" distR="114300">
                  <wp:extent cx="562610" cy="712470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DE0D61" w:rsidRDefault="0060295F" w:rsidP="0060295F">
            <w:pPr>
              <w:tabs>
                <w:tab w:val="left" w:pos="888"/>
              </w:tabs>
              <w:spacing w:line="240" w:lineRule="auto"/>
              <w:ind w:left="-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UNIVERSIDAD DEL SALVADOR</w:t>
            </w:r>
          </w:p>
          <w:p w:rsidR="00DE0D61" w:rsidRDefault="00DE0D61" w:rsidP="0060295F">
            <w:pPr>
              <w:tabs>
                <w:tab w:val="left" w:pos="888"/>
              </w:tabs>
              <w:spacing w:line="240" w:lineRule="auto"/>
              <w:ind w:left="-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bookmarkStart w:id="0" w:name="_GoBack"/>
            <w:bookmarkEnd w:id="0"/>
          </w:p>
          <w:p w:rsidR="00DE0D61" w:rsidRDefault="0060295F" w:rsidP="0060295F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Facultad de Ciencias Sociales, Educación</w:t>
            </w:r>
          </w:p>
          <w:p w:rsidR="00DE0D61" w:rsidRDefault="0060295F" w:rsidP="0060295F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</w:rPr>
              <w:t>y Comunicación</w:t>
            </w:r>
          </w:p>
        </w:tc>
        <w:tc>
          <w:tcPr>
            <w:tcW w:w="5180" w:type="dxa"/>
          </w:tcPr>
          <w:p w:rsidR="00DE0D61" w:rsidRDefault="00DE0D61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E0D61" w:rsidRDefault="00DE0D61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E0D61" w:rsidRDefault="00DE0D61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  <w:p w:rsidR="00DE0D61" w:rsidRDefault="00DE0D61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  <w:p w:rsidR="00DE0D61" w:rsidRDefault="00DE0D61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  <w:p w:rsidR="00DE0D61" w:rsidRDefault="00DE0D61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  <w:p w:rsidR="00DE0D61" w:rsidRDefault="00DE0D61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  <w:p w:rsidR="00DE0D61" w:rsidRPr="0060295F" w:rsidRDefault="00DE0D61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b/>
              </w:rPr>
            </w:pPr>
          </w:p>
          <w:p w:rsidR="00DE0D61" w:rsidRPr="0060295F" w:rsidRDefault="0060295F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b/>
                <w:i/>
              </w:rPr>
            </w:pPr>
            <w:r w:rsidRPr="0060295F">
              <w:rPr>
                <w:rFonts w:ascii="Times New Roman" w:eastAsia="Times New Roman" w:hAnsi="Times New Roman" w:cs="Times New Roman"/>
                <w:b/>
                <w:i/>
              </w:rPr>
              <w:t>Licenciatura en Ciencias de la Comunicación</w:t>
            </w:r>
          </w:p>
          <w:p w:rsidR="00DE0D61" w:rsidRDefault="00DE0D61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E0D61" w:rsidRDefault="00DE0D61">
      <w:pPr>
        <w:spacing w:line="240" w:lineRule="auto"/>
        <w:ind w:hanging="2"/>
        <w:rPr>
          <w:rFonts w:ascii="Times New Roman" w:eastAsia="Times New Roman" w:hAnsi="Times New Roman" w:cs="Times New Roman"/>
        </w:rPr>
      </w:pPr>
    </w:p>
    <w:p w:rsidR="0060295F" w:rsidRDefault="0060295F">
      <w:pPr>
        <w:keepNext/>
        <w:spacing w:line="240" w:lineRule="auto"/>
        <w:ind w:hanging="2"/>
        <w:jc w:val="center"/>
        <w:rPr>
          <w:rFonts w:ascii="Times New Roman" w:eastAsia="Times New Roman" w:hAnsi="Times New Roman" w:cs="Times New Roman"/>
          <w:b/>
          <w:bCs/>
        </w:rPr>
      </w:pPr>
    </w:p>
    <w:p w:rsidR="0060295F" w:rsidRDefault="0060295F">
      <w:pPr>
        <w:keepNext/>
        <w:spacing w:line="240" w:lineRule="auto"/>
        <w:ind w:hanging="2"/>
        <w:jc w:val="center"/>
        <w:rPr>
          <w:rFonts w:ascii="Times New Roman" w:eastAsia="Times New Roman" w:hAnsi="Times New Roman" w:cs="Times New Roman"/>
          <w:b/>
          <w:bCs/>
        </w:rPr>
      </w:pPr>
    </w:p>
    <w:p w:rsidR="0060295F" w:rsidRDefault="0060295F">
      <w:pPr>
        <w:keepNext/>
        <w:spacing w:line="240" w:lineRule="auto"/>
        <w:ind w:hanging="2"/>
        <w:jc w:val="center"/>
        <w:rPr>
          <w:rFonts w:ascii="Times New Roman" w:eastAsia="Times New Roman" w:hAnsi="Times New Roman" w:cs="Times New Roman"/>
          <w:b/>
          <w:bCs/>
        </w:rPr>
      </w:pPr>
    </w:p>
    <w:p w:rsidR="0060295F" w:rsidRDefault="0060295F">
      <w:pPr>
        <w:keepNext/>
        <w:spacing w:line="240" w:lineRule="auto"/>
        <w:ind w:hanging="2"/>
        <w:jc w:val="center"/>
        <w:rPr>
          <w:rFonts w:ascii="Times New Roman" w:eastAsia="Times New Roman" w:hAnsi="Times New Roman" w:cs="Times New Roman"/>
          <w:b/>
          <w:bCs/>
        </w:rPr>
      </w:pPr>
    </w:p>
    <w:p w:rsidR="0060295F" w:rsidRDefault="0060295F">
      <w:pPr>
        <w:keepNext/>
        <w:spacing w:line="240" w:lineRule="auto"/>
        <w:ind w:hanging="2"/>
        <w:jc w:val="center"/>
        <w:rPr>
          <w:rFonts w:ascii="Times New Roman" w:eastAsia="Times New Roman" w:hAnsi="Times New Roman" w:cs="Times New Roman"/>
          <w:b/>
          <w:bCs/>
        </w:rPr>
      </w:pPr>
    </w:p>
    <w:p w:rsidR="0060295F" w:rsidRDefault="0060295F">
      <w:pPr>
        <w:keepNext/>
        <w:spacing w:line="240" w:lineRule="auto"/>
        <w:ind w:hanging="2"/>
        <w:jc w:val="center"/>
        <w:rPr>
          <w:rFonts w:ascii="Times New Roman" w:eastAsia="Times New Roman" w:hAnsi="Times New Roman" w:cs="Times New Roman"/>
          <w:b/>
          <w:bCs/>
        </w:rPr>
      </w:pPr>
    </w:p>
    <w:p w:rsidR="0060295F" w:rsidRDefault="0060295F">
      <w:pPr>
        <w:keepNext/>
        <w:spacing w:line="240" w:lineRule="auto"/>
        <w:ind w:hanging="2"/>
        <w:jc w:val="center"/>
        <w:rPr>
          <w:rFonts w:ascii="Times New Roman" w:eastAsia="Times New Roman" w:hAnsi="Times New Roman" w:cs="Times New Roman"/>
          <w:b/>
          <w:bCs/>
        </w:rPr>
      </w:pPr>
    </w:p>
    <w:p w:rsidR="0060295F" w:rsidRDefault="0060295F">
      <w:pPr>
        <w:keepNext/>
        <w:spacing w:line="240" w:lineRule="auto"/>
        <w:ind w:hanging="2"/>
        <w:jc w:val="center"/>
        <w:rPr>
          <w:rFonts w:ascii="Times New Roman" w:eastAsia="Times New Roman" w:hAnsi="Times New Roman" w:cs="Times New Roman"/>
          <w:b/>
          <w:bCs/>
        </w:rPr>
      </w:pPr>
    </w:p>
    <w:p w:rsidR="0060295F" w:rsidRDefault="0060295F">
      <w:pPr>
        <w:keepNext/>
        <w:spacing w:line="240" w:lineRule="auto"/>
        <w:ind w:hanging="2"/>
        <w:jc w:val="center"/>
        <w:rPr>
          <w:rFonts w:ascii="Times New Roman" w:eastAsia="Times New Roman" w:hAnsi="Times New Roman" w:cs="Times New Roman"/>
          <w:b/>
          <w:bCs/>
        </w:rPr>
      </w:pPr>
    </w:p>
    <w:p w:rsidR="00DE0D61" w:rsidRDefault="0060295F">
      <w:pPr>
        <w:keepNext/>
        <w:spacing w:line="240" w:lineRule="auto"/>
        <w:ind w:hanging="2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PROGRAMA 2026</w:t>
      </w:r>
    </w:p>
    <w:p w:rsidR="00DE0D61" w:rsidRDefault="00DE0D61">
      <w:pPr>
        <w:keepNext/>
        <w:spacing w:line="240" w:lineRule="auto"/>
        <w:ind w:hanging="2"/>
        <w:jc w:val="center"/>
        <w:rPr>
          <w:rFonts w:ascii="Times New Roman" w:eastAsia="Times New Roman" w:hAnsi="Times New Roman" w:cs="Times New Roman"/>
        </w:rPr>
      </w:pPr>
    </w:p>
    <w:p w:rsidR="00DE0D61" w:rsidRDefault="00DE0D61">
      <w:pPr>
        <w:spacing w:line="240" w:lineRule="auto"/>
        <w:ind w:hanging="2"/>
        <w:jc w:val="center"/>
        <w:rPr>
          <w:rFonts w:ascii="Times New Roman" w:eastAsia="Times New Roman" w:hAnsi="Times New Roman" w:cs="Times New Roman"/>
          <w:u w:val="single"/>
        </w:rPr>
      </w:pPr>
    </w:p>
    <w:tbl>
      <w:tblPr>
        <w:tblStyle w:val="a0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410"/>
        <w:gridCol w:w="386"/>
        <w:gridCol w:w="709"/>
        <w:gridCol w:w="1530"/>
        <w:gridCol w:w="2070"/>
        <w:gridCol w:w="1650"/>
      </w:tblGrid>
      <w:tr w:rsidR="00DE0D61">
        <w:trPr>
          <w:trHeight w:val="460"/>
        </w:trPr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DE0D61" w:rsidRDefault="0060295F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ACTIVIDAD CURRICULAR:</w:t>
            </w:r>
          </w:p>
        </w:tc>
        <w:tc>
          <w:tcPr>
            <w:tcW w:w="5959" w:type="dxa"/>
            <w:gridSpan w:val="4"/>
            <w:tcBorders>
              <w:top w:val="nil"/>
              <w:left w:val="nil"/>
              <w:bottom w:val="single" w:sz="4" w:space="0" w:color="6AA84F"/>
            </w:tcBorders>
            <w:vAlign w:val="center"/>
          </w:tcPr>
          <w:p w:rsidR="00DE0D61" w:rsidRDefault="0060295F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NARRATIVA AUDIOVISUAL </w:t>
            </w:r>
          </w:p>
        </w:tc>
      </w:tr>
      <w:tr w:rsidR="00DE0D61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DE0D61" w:rsidRDefault="0060295F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auto"/>
            <w:vAlign w:val="center"/>
          </w:tcPr>
          <w:p w:rsidR="00DE0D61" w:rsidRDefault="0060295F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Mg. Luis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Laffargue</w:t>
            </w:r>
            <w:proofErr w:type="spellEnd"/>
          </w:p>
        </w:tc>
      </w:tr>
      <w:tr w:rsidR="00DE0D61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DE0D61" w:rsidRDefault="0060295F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DE0D61" w:rsidRDefault="0060295F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Presencial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DE0D61" w:rsidRDefault="0060295F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DE0D61" w:rsidRDefault="0060295F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2026</w:t>
            </w:r>
          </w:p>
        </w:tc>
      </w:tr>
      <w:tr w:rsidR="00DE0D61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DE0D61" w:rsidRDefault="0060295F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CARGA HORARIA SEMANAL:</w:t>
            </w:r>
          </w:p>
        </w:tc>
        <w:tc>
          <w:tcPr>
            <w:tcW w:w="2239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DE0D61" w:rsidRDefault="0060295F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DE0D61" w:rsidRDefault="0060295F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DE0D61" w:rsidRDefault="0060295F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</w:tr>
      <w:tr w:rsidR="00DE0D61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DE0D61" w:rsidRDefault="0060295F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HORARIOS DE DICTADO/ ENCUENTROS SINCRÓNICOS:</w:t>
            </w:r>
          </w:p>
        </w:tc>
        <w:tc>
          <w:tcPr>
            <w:tcW w:w="5959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DE0D61" w:rsidRDefault="0060295F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(para las horas presenciales y/o actividades sincrónicas)</w:t>
            </w:r>
          </w:p>
        </w:tc>
      </w:tr>
      <w:tr w:rsidR="00DE0D61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DE0D61" w:rsidRDefault="0060295F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DE0D61" w:rsidRDefault="00DE0D61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DE0D61" w:rsidRDefault="0060295F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DE0D61" w:rsidRDefault="0060295F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MAÑANA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DE0D61" w:rsidRDefault="0060295F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:rsidR="00DE0D61" w:rsidRDefault="0060295F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PILAR</w:t>
            </w:r>
          </w:p>
        </w:tc>
      </w:tr>
      <w:tr w:rsidR="00DE0D61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:rsidR="00DE0D61" w:rsidRDefault="0060295F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DE0D61" w:rsidRDefault="0060295F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ESPAÑOL </w:t>
            </w:r>
          </w:p>
        </w:tc>
      </w:tr>
      <w:tr w:rsidR="00DE0D61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DE0D61" w:rsidRDefault="0060295F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:rsidR="00DE0D61" w:rsidRDefault="0060295F">
            <w:pPr>
              <w:spacing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999999"/>
              </w:rPr>
              <w:t>(dirección de acceso al campus)</w:t>
            </w:r>
          </w:p>
        </w:tc>
      </w:tr>
    </w:tbl>
    <w:p w:rsidR="00DE0D61" w:rsidRDefault="00DE0D61">
      <w:pPr>
        <w:tabs>
          <w:tab w:val="left" w:pos="1985"/>
        </w:tabs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DE0D61" w:rsidRDefault="0060295F">
      <w:pPr>
        <w:numPr>
          <w:ilvl w:val="0"/>
          <w:numId w:val="1"/>
        </w:num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CICLO: </w:t>
      </w: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tbl>
      <w:tblPr>
        <w:tblStyle w:val="a1"/>
        <w:tblW w:w="4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DE0D61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DE0D61" w:rsidRDefault="0060295F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DE0D61" w:rsidRDefault="0060295F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X</w:t>
            </w: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DE0D61" w:rsidRDefault="0060295F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:rsidR="00DE0D61" w:rsidRDefault="00DE0D61">
            <w:pP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DE0D61" w:rsidRDefault="0060295F">
      <w:pPr>
        <w:numPr>
          <w:ilvl w:val="0"/>
          <w:numId w:val="1"/>
        </w:num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COMPOSICIÓN DE LA CÁTEDRA:</w:t>
      </w: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2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2985"/>
      </w:tblGrid>
      <w:tr w:rsidR="00DE0D61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0D61" w:rsidRDefault="0060295F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0D61" w:rsidRDefault="0060295F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Función*</w:t>
            </w:r>
          </w:p>
        </w:tc>
        <w:tc>
          <w:tcPr>
            <w:tcW w:w="2985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0D61" w:rsidRDefault="0060295F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E-mail</w:t>
            </w:r>
          </w:p>
        </w:tc>
      </w:tr>
      <w:tr w:rsidR="00DE0D61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0D61" w:rsidRDefault="0060295F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Titular: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0D61" w:rsidRDefault="00DE0D61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0D61" w:rsidRDefault="00DE0D61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DE0D61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0D61" w:rsidRDefault="0060295F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Adjunto/Asociado/Auxiliar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0D61" w:rsidRDefault="0060295F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A CARGO 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0D61" w:rsidRDefault="0060295F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luis.laffargue@usal.edu.ar</w:t>
            </w:r>
          </w:p>
        </w:tc>
      </w:tr>
      <w:tr w:rsidR="00DE0D61">
        <w:trPr>
          <w:trHeight w:val="19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0D61" w:rsidRDefault="00DE0D61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0D61" w:rsidRDefault="00DE0D61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0D61" w:rsidRDefault="00DE0D61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:rsidR="00DE0D61" w:rsidRDefault="0060295F">
      <w:pPr>
        <w:spacing w:line="240" w:lineRule="auto"/>
        <w:ind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*</w:t>
      </w:r>
      <w:r>
        <w:rPr>
          <w:rFonts w:ascii="Times New Roman" w:eastAsia="Times New Roman" w:hAnsi="Times New Roman" w:cs="Times New Roman"/>
        </w:rPr>
        <w:t xml:space="preserve">A cargo -Tutor </w:t>
      </w: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a3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480"/>
      </w:tblGrid>
      <w:tr w:rsidR="00DE0D61">
        <w:trPr>
          <w:trHeight w:val="465"/>
        </w:trPr>
        <w:tc>
          <w:tcPr>
            <w:tcW w:w="438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0D61" w:rsidRDefault="0060295F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Asesor técnico-pedagógico </w:t>
            </w:r>
          </w:p>
          <w:p w:rsidR="00DE0D61" w:rsidRDefault="0060295F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(Completar si la materia tiene carga horaria a distancia)</w:t>
            </w:r>
          </w:p>
        </w:tc>
        <w:tc>
          <w:tcPr>
            <w:tcW w:w="4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E0D61" w:rsidRDefault="00DE0D61">
            <w:pPr>
              <w:spacing w:line="240" w:lineRule="auto"/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DE0D61" w:rsidRDefault="0060295F">
      <w:pPr>
        <w:numPr>
          <w:ilvl w:val="0"/>
          <w:numId w:val="1"/>
        </w:num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EJE/ÁREA EN QUE SE ENCUENTRA LA MATERIA/SEMINARIO DENTRO DE LA CARRERA:</w:t>
      </w: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:rsidR="00DE0D61" w:rsidRDefault="0060295F">
      <w:pPr>
        <w:spacing w:line="240" w:lineRule="auto"/>
        <w:ind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CIENCIAS DE LA COMUNICACIÓN</w:t>
      </w: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:rsidR="00DE0D61" w:rsidRDefault="0060295F">
      <w:pPr>
        <w:numPr>
          <w:ilvl w:val="0"/>
          <w:numId w:val="1"/>
        </w:num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FUNDAMENTACIÓN DE LA MATERIA/SEMINARIO EN LA CARRERA:</w:t>
      </w: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color w:val="4A452A"/>
          <w:sz w:val="20"/>
          <w:szCs w:val="20"/>
        </w:rPr>
      </w:pPr>
    </w:p>
    <w:p w:rsidR="00DE0D61" w:rsidRDefault="0060295F">
      <w:pPr>
        <w:spacing w:before="240" w:after="200" w:line="360" w:lineRule="auto"/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 los avances de la tecnología digital y las nuevas tendencias, el nuevo panorama de la narrativa de la comunicación audiovisual se ha multiplicado y transformado. Plataformas, soportes, relatos se amalgaman con técnicas y recursos de los medios tradicio</w:t>
      </w:r>
      <w:r>
        <w:rPr>
          <w:rFonts w:ascii="Times New Roman" w:eastAsia="Times New Roman" w:hAnsi="Times New Roman" w:cs="Times New Roman"/>
          <w:sz w:val="24"/>
          <w:szCs w:val="24"/>
        </w:rPr>
        <w:t>nales como el cine y la televisión. Por eso es que los/as estudiantes adquieran los conocimientos básicos del lenguaje audiovisual, y que influyen directamente en la comunicación de hoy.</w:t>
      </w:r>
    </w:p>
    <w:p w:rsidR="00DE0D61" w:rsidRDefault="00DE0D61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60295F">
      <w:pPr>
        <w:numPr>
          <w:ilvl w:val="0"/>
          <w:numId w:val="1"/>
        </w:numPr>
        <w:spacing w:line="360" w:lineRule="auto"/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OBJETIVOS DE LA MATERIA:</w:t>
      </w:r>
    </w:p>
    <w:p w:rsidR="00DE0D61" w:rsidRDefault="0060295F">
      <w:pPr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Que el/la estudiante adquiera los conocimientos teóricos y prácticos del lenguaje audiovisual para el análisis y realización. </w:t>
      </w:r>
    </w:p>
    <w:p w:rsidR="00DE0D61" w:rsidRDefault="0060295F">
      <w:pPr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Comprender el proceso de producción audiovisual en determinados formatos.</w:t>
      </w:r>
    </w:p>
    <w:p w:rsidR="00DE0D61" w:rsidRDefault="0060295F">
      <w:pPr>
        <w:numPr>
          <w:ilvl w:val="0"/>
          <w:numId w:val="5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Plasmar un pensamiento reflexivo y creativo en relación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la práctica y la creación.</w:t>
      </w:r>
    </w:p>
    <w:p w:rsidR="00DE0D61" w:rsidRDefault="0060295F">
      <w:pPr>
        <w:numPr>
          <w:ilvl w:val="0"/>
          <w:numId w:val="5"/>
        </w:num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Desarrollar competencias para producir realizaciones audiovisuales propias. </w:t>
      </w:r>
    </w:p>
    <w:p w:rsidR="00DE0D61" w:rsidRDefault="00DE0D61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E0D61" w:rsidRDefault="00DE0D61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DE0D61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DE0D61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DE0D61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DE0D61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60295F">
      <w:pPr>
        <w:numPr>
          <w:ilvl w:val="0"/>
          <w:numId w:val="1"/>
        </w:numPr>
        <w:spacing w:line="360" w:lineRule="auto"/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ASIGNACIÓN HORARIA: </w:t>
      </w:r>
    </w:p>
    <w:p w:rsidR="00DE0D61" w:rsidRDefault="00DE0D61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i/>
          <w:iCs/>
          <w:color w:val="4A442A"/>
          <w:sz w:val="24"/>
          <w:szCs w:val="24"/>
        </w:rPr>
      </w:pPr>
    </w:p>
    <w:tbl>
      <w:tblPr>
        <w:tblStyle w:val="a4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915"/>
        <w:gridCol w:w="1155"/>
        <w:gridCol w:w="1035"/>
      </w:tblGrid>
      <w:tr w:rsidR="00DE0D61">
        <w:trPr>
          <w:trHeight w:val="348"/>
          <w:jc w:val="center"/>
        </w:trPr>
        <w:tc>
          <w:tcPr>
            <w:tcW w:w="490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:rsidR="00DE0D61" w:rsidRDefault="00DE0D61">
            <w:pPr>
              <w:spacing w:line="36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DE0D61" w:rsidRDefault="0060295F">
            <w:pPr>
              <w:spacing w:line="36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DE0D61" w:rsidRDefault="0060295F">
            <w:pPr>
              <w:spacing w:line="36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DE0D61" w:rsidRDefault="0060295F">
            <w:pPr>
              <w:spacing w:line="36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</w:tr>
      <w:tr w:rsidR="00DE0D61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DE0D61" w:rsidRDefault="0060295F">
            <w:pPr>
              <w:spacing w:line="360" w:lineRule="auto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Carga horaria de trabajo sincrónico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(precisar: presencial - mediante videoconferencia)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DE0D61" w:rsidRDefault="0060295F">
            <w:pPr>
              <w:spacing w:line="36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DE0D61" w:rsidRDefault="0060295F">
            <w:pPr>
              <w:spacing w:line="36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DE0D61" w:rsidRDefault="0060295F">
            <w:pPr>
              <w:spacing w:line="36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72 </w:t>
            </w:r>
          </w:p>
        </w:tc>
      </w:tr>
      <w:tr w:rsidR="00DE0D61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DE0D61" w:rsidRDefault="0060295F">
            <w:pPr>
              <w:spacing w:line="36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Carga horaria de trabajo asincrónico</w:t>
            </w:r>
          </w:p>
          <w:p w:rsidR="00DE0D61" w:rsidRDefault="0060295F">
            <w:pPr>
              <w:spacing w:line="36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(trabajo asincrónico en plataformas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 horas y en %)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DE0D61" w:rsidRDefault="00DE0D61">
            <w:pPr>
              <w:spacing w:line="36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DE0D61" w:rsidRDefault="00DE0D61">
            <w:pPr>
              <w:spacing w:line="36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DE0D61" w:rsidRDefault="00DE0D61">
            <w:pPr>
              <w:spacing w:line="36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E0D61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DE0D61" w:rsidRDefault="0060295F">
            <w:pPr>
              <w:spacing w:line="360" w:lineRule="auto"/>
              <w:ind w:hanging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Carga horaria general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DE0D61" w:rsidRDefault="00DE0D61">
            <w:pPr>
              <w:spacing w:line="36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DE0D61" w:rsidRDefault="00DE0D61">
            <w:pPr>
              <w:spacing w:line="36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DE0D61" w:rsidRDefault="00DE0D61">
            <w:pPr>
              <w:spacing w:line="360" w:lineRule="auto"/>
              <w:ind w:hanging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E0D61" w:rsidRDefault="00DE0D61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DE0D61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DE0D61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60295F">
      <w:pPr>
        <w:numPr>
          <w:ilvl w:val="0"/>
          <w:numId w:val="1"/>
        </w:numPr>
        <w:spacing w:line="360" w:lineRule="auto"/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UNIDADES TEMÁTICAS, CONTENIDOS, BIBLIOGRAFÍA POR UNIDAD TEMÁTICA:</w:t>
      </w:r>
    </w:p>
    <w:p w:rsidR="00DE0D61" w:rsidRDefault="00DE0D61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i/>
          <w:iCs/>
          <w:color w:val="4A442A"/>
          <w:sz w:val="24"/>
          <w:szCs w:val="24"/>
        </w:rPr>
      </w:pPr>
    </w:p>
    <w:p w:rsidR="00DE0D61" w:rsidRDefault="0060295F">
      <w:pPr>
        <w:spacing w:before="120"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UNIDAD I:</w:t>
      </w:r>
    </w:p>
    <w:p w:rsidR="00DE0D61" w:rsidRDefault="00DE0D61">
      <w:pPr>
        <w:rPr>
          <w:rFonts w:ascii="Noto Sans Symbols" w:eastAsia="Noto Sans Symbols" w:hAnsi="Noto Sans Symbols" w:cs="Noto Sans Symbols"/>
          <w:sz w:val="20"/>
          <w:szCs w:val="20"/>
        </w:rPr>
      </w:pPr>
    </w:p>
    <w:p w:rsidR="00DE0D61" w:rsidRDefault="0060295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¿Qué es la Narrativa Audiovisual? ¿Cuál es su representación?</w:t>
      </w:r>
    </w:p>
    <w:p w:rsidR="00DE0D61" w:rsidRDefault="0060295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guión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sus formas: la estructura clásica y las estructuras modernas. de estructuras narrativas.</w:t>
      </w:r>
    </w:p>
    <w:p w:rsidR="00DE0D61" w:rsidRDefault="0060295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Noción de historia, relato y narración. El tiempo y el espacio de la narración. Punto de vista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Clasificación de personajes: héroe, antihéroe, moderno y colectivo. Triangulación clásica de personajes: Protagonista, ayudante/secundario y antagonista. Tipos de conflictos.  </w:t>
      </w:r>
    </w:p>
    <w:p w:rsidR="00DE0D61" w:rsidRDefault="00DE0D61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E0D61" w:rsidRDefault="0060295F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Bibliografía obligatoria:</w:t>
      </w:r>
    </w:p>
    <w:p w:rsidR="00DE0D61" w:rsidRDefault="00DE0D6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60295F">
      <w:pPr>
        <w:spacing w:line="36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EL RELATO AUDIOVISUAL. M. Elsa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Bettendorff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Raqu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Prestigiacomo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Editorial Compendios. 2002. </w:t>
      </w:r>
    </w:p>
    <w:p w:rsidR="00DE0D61" w:rsidRDefault="0060295F">
      <w:pPr>
        <w:spacing w:line="36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 MANUAL DEL GUIONISTA.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Syd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Field.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1995. Capítulo El Guion- La estructura dramática.</w:t>
      </w:r>
    </w:p>
    <w:p w:rsidR="00DE0D61" w:rsidRDefault="0060295F">
      <w:pPr>
        <w:spacing w:line="36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SOBRE LAS ESTRUCTURAS NARRATIVAS EN EL RELATO CINEMATOGRÁFICO.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Rodrígo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Álvarez Portillo. Disponible en </w:t>
      </w:r>
      <w:hyperlink r:id="rId6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https://medium.com/@Mise_en_sceneHV/sobre-las-estructuras-narrativas-en-el-relato-cinematogr%C3%A1fico-146dcbd9c982</w:t>
        </w:r>
      </w:hyperlink>
    </w:p>
    <w:p w:rsidR="00DE0D61" w:rsidRDefault="0060295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TODO LO QUE NECESIT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AS SABER SOBRE CINE, Leonardo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D´Espósito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Paidós, 1° Reedición 2015.</w:t>
      </w:r>
    </w:p>
    <w:p w:rsidR="00DE0D61" w:rsidRDefault="0060295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 TRAILER Y EL TEASER, Villaseca,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Corderroure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Jaume E. Disponible en: https://fima.ub.edu/grups/incomav/trailer-teaser.pdf</w:t>
      </w:r>
    </w:p>
    <w:p w:rsidR="00DE0D61" w:rsidRDefault="0060295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0D61" w:rsidRDefault="00DE0D61">
      <w:pPr>
        <w:spacing w:line="36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60295F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UNIDAD II: </w:t>
      </w:r>
    </w:p>
    <w:p w:rsidR="00DE0D61" w:rsidRDefault="00DE0D6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60295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Composición de la imagen. Ley de los tercios. Composición piramidal y simétrica. Equilibrio. Perspectiva. Líneas diagonales y curvas en la composición. </w:t>
      </w:r>
    </w:p>
    <w:p w:rsidR="00DE0D61" w:rsidRDefault="0060295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Noción de plano y encuadre. Tamaños de planos y sus funciones. Campo/fuera de campo. Movimientos, posic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ión y angulación de cámara. </w:t>
      </w:r>
    </w:p>
    <w:p w:rsidR="00DE0D61" w:rsidRDefault="0060295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Eje de acción. La construcción de la continuidad visual.</w:t>
      </w:r>
    </w:p>
    <w:p w:rsidR="00DE0D61" w:rsidRDefault="00DE0D6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60295F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Bibliografía obligatoria:</w:t>
      </w:r>
    </w:p>
    <w:p w:rsidR="00DE0D61" w:rsidRDefault="00DE0D6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60295F">
      <w:pPr>
        <w:spacing w:line="36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 MONTAJE CINEMATOGRÁFICO. ARTE EN MOVIMIENTO. Rafael Sánchez. Editorial La crujía 2008 – Capítulos 3, materia I, capítulo 2, materia II.</w:t>
      </w:r>
    </w:p>
    <w:p w:rsidR="00DE0D61" w:rsidRDefault="0060295F">
      <w:pPr>
        <w:spacing w:line="36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CÓM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DIRIGIR CINE.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Terrence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Marner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Editorial Fundamentos. 1981. Capítulo 5.</w:t>
      </w:r>
    </w:p>
    <w:p w:rsidR="00DE0D61" w:rsidRDefault="0060295F">
      <w:pPr>
        <w:spacing w:line="36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OJOS BIEN ABIERTOS. Ricardo Bedoya y León Frías. Fondo Editorial Univ. De Lima. 2017. Capítulo 2 </w:t>
      </w:r>
    </w:p>
    <w:p w:rsidR="00DE0D61" w:rsidRDefault="00DE0D61">
      <w:pPr>
        <w:spacing w:line="36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60295F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UNIDAD III</w:t>
      </w:r>
      <w:r>
        <w:rPr>
          <w:rFonts w:ascii="Times New Roman" w:eastAsia="Times New Roman" w:hAnsi="Times New Roman" w:cs="Times New Roman"/>
          <w:sz w:val="24"/>
          <w:szCs w:val="24"/>
        </w:rPr>
        <w:t>: </w:t>
      </w:r>
    </w:p>
    <w:p w:rsidR="00DE0D61" w:rsidRDefault="0060295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  <w:t>La fotografía: partes de la cámara y lentes fotográficos: característ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icas. Noción de profundidad de campo, distancia focal, diafragma, exposición. </w:t>
      </w:r>
    </w:p>
    <w:p w:rsidR="00DE0D61" w:rsidRDefault="0060295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Utilización dramática de la iluminación. Luz natural y luces artificiales. Puesta de luz básica.</w:t>
      </w:r>
    </w:p>
    <w:p w:rsidR="00DE0D61" w:rsidRDefault="0060295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Angulación, posición y calidad de la luz. Noción de temperatura color. </w:t>
      </w:r>
    </w:p>
    <w:p w:rsidR="00DE0D61" w:rsidRDefault="0060295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banda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sonora como agente narrativo: el valor añadido.  Los componentes de la banda sonora. La incidencia de la música en el relato visual. </w:t>
      </w:r>
    </w:p>
    <w:p w:rsidR="00DE0D61" w:rsidRDefault="0060295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La edición y su función narrativa. Continuidad visual y de acción. La construcción dramática: organización del suspenso. </w:t>
      </w:r>
      <w:r>
        <w:rPr>
          <w:rFonts w:ascii="Times New Roman" w:eastAsia="Times New Roman" w:hAnsi="Times New Roman" w:cs="Times New Roman"/>
          <w:sz w:val="24"/>
          <w:szCs w:val="24"/>
        </w:rPr>
        <w:t>Transiciones. Los elementos del montaje. Montaje narrativo e intelectual. Montaje paralelo y alterno.</w:t>
      </w:r>
    </w:p>
    <w:p w:rsidR="00DE0D61" w:rsidRDefault="00DE0D61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60295F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Bibliografía obligatoria:</w:t>
      </w:r>
    </w:p>
    <w:p w:rsidR="00DE0D61" w:rsidRDefault="00DE0D6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60295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AUDIOVISIÓN. INTRODUCCIÓN A UN ANÁLISIS CONJUNTO DE LA IMAGEN Y EL SONIDO.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Chion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Michael. Paidós, 1993. Capítulos 1 y 4</w:t>
      </w:r>
    </w:p>
    <w:p w:rsidR="00DE0D61" w:rsidRDefault="0060295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MANUAL BÁSICO DE LENGUAJE Y NARRATIVA AUDIOVISUAL. Fernández Díaz Federico y Martínez Abadía José. Paidós, 1999. Capítulo 14 La Banda sonora.</w:t>
      </w:r>
    </w:p>
    <w:p w:rsidR="00DE0D61" w:rsidRDefault="0060295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MANUAL DE MONTAJE. Roy Thompson.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Ediciones. 2001. Capítulo Los cinco tipos de montaje. </w:t>
      </w:r>
    </w:p>
    <w:p w:rsidR="00DE0D61" w:rsidRDefault="0060295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LUZ COMO ELEMENTO </w:t>
      </w:r>
      <w:r>
        <w:rPr>
          <w:rFonts w:ascii="Times New Roman" w:eastAsia="Times New Roman" w:hAnsi="Times New Roman" w:cs="Times New Roman"/>
          <w:sz w:val="24"/>
          <w:szCs w:val="24"/>
        </w:rPr>
        <w:t>EXPRESIVO DE LA NARRATIVA AUDIOVISUAL, Gutiérrez San Miguel, Begoña. Comunicar 18. 2002. Revista Científica de Comunicación y Educación.</w:t>
      </w:r>
    </w:p>
    <w:p w:rsidR="00DE0D61" w:rsidRDefault="0060295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TODO LO QUE NECESITAS SABER SOBRE CINE, Leonardo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D´Espósito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Paidós, 1° Reedición 2015.</w:t>
      </w:r>
    </w:p>
    <w:p w:rsidR="00DE0D61" w:rsidRDefault="0060295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EDICIÓN (Apunte)</w:t>
      </w:r>
    </w:p>
    <w:p w:rsidR="00DE0D61" w:rsidRDefault="0060295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FOTOGRAFÍA Y USOS (Apunte)</w:t>
      </w:r>
    </w:p>
    <w:p w:rsidR="00DE0D61" w:rsidRDefault="0060295F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0D61" w:rsidRDefault="00DE0D6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60295F">
      <w:pPr>
        <w:spacing w:line="36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UNIDAD IV: 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E0D61" w:rsidRDefault="0060295F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Etapas de la producción: pre producción, producción, post producción. </w:t>
      </w:r>
    </w:p>
    <w:p w:rsidR="00DE0D61" w:rsidRDefault="0060295F">
      <w:pPr>
        <w:spacing w:line="360" w:lineRule="auto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Sistemas de producción en el cine y en la televisión. Organigrama de la empresa </w:t>
      </w:r>
    </w:p>
    <w:p w:rsidR="00DE0D61" w:rsidRDefault="0060295F">
      <w:pPr>
        <w:spacing w:line="36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audiovisual. Funciones de cada área. </w:t>
      </w:r>
    </w:p>
    <w:p w:rsidR="00DE0D61" w:rsidRDefault="0060295F">
      <w:pPr>
        <w:spacing w:line="360" w:lineRule="auto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producción audiovisu</w:t>
      </w:r>
      <w:r>
        <w:rPr>
          <w:rFonts w:ascii="Times New Roman" w:eastAsia="Times New Roman" w:hAnsi="Times New Roman" w:cs="Times New Roman"/>
          <w:sz w:val="24"/>
          <w:szCs w:val="24"/>
        </w:rPr>
        <w:t>al en Argentina. INCAA y Medios públicos. Productoras privadas. </w:t>
      </w:r>
    </w:p>
    <w:p w:rsidR="00DE0D61" w:rsidRDefault="0060295F">
      <w:pPr>
        <w:spacing w:line="360" w:lineRule="auto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Distribución, lanzamiento, comercialización y exhibición. Salas, TV y nuevas plataformas.</w:t>
      </w:r>
    </w:p>
    <w:p w:rsidR="00DE0D61" w:rsidRDefault="00DE0D61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60295F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Bibliografía obligatoria:</w:t>
      </w:r>
    </w:p>
    <w:p w:rsidR="00DE0D61" w:rsidRDefault="00DE0D6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60295F">
      <w:pPr>
        <w:spacing w:line="36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 ABC DE LA PRODUCCIÓN AUDIOVISUAL. Ana María Mónaco. Fundación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Ciccus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2013</w:t>
      </w:r>
    </w:p>
    <w:p w:rsidR="00DE0D61" w:rsidRDefault="0060295F">
      <w:pPr>
        <w:spacing w:line="36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EXHIBICION Y DISTRIBUCIÓN (apunte). </w:t>
      </w:r>
    </w:p>
    <w:p w:rsidR="00DE0D61" w:rsidRDefault="00DE0D61">
      <w:pPr>
        <w:spacing w:line="36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60295F">
      <w:pPr>
        <w:spacing w:line="36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UNIDAD V: </w:t>
      </w:r>
    </w:p>
    <w:p w:rsidR="00DE0D61" w:rsidRDefault="00DE0D6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60295F">
      <w:pPr>
        <w:spacing w:line="360" w:lineRule="auto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Surgimiento del Cine: Edison. Hermanos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Lumiére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Meliés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Griffith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E0D61" w:rsidRDefault="0060295F">
      <w:pPr>
        <w:spacing w:line="360" w:lineRule="auto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Movimientos históricos de Vanguardias: Expresionismo. Surrealismo. Escuela Rusa. </w:t>
      </w:r>
    </w:p>
    <w:p w:rsidR="00DE0D61" w:rsidRDefault="0060295F">
      <w:pPr>
        <w:spacing w:line="360" w:lineRule="auto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Estéticas de postguerra: Neorrealismo.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Nouvelle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Vague</w:t>
      </w:r>
      <w:r>
        <w:rPr>
          <w:rFonts w:ascii="Times New Roman" w:eastAsia="Times New Roman" w:hAnsi="Times New Roman" w:cs="Times New Roman"/>
          <w:sz w:val="24"/>
          <w:szCs w:val="24"/>
        </w:rPr>
        <w:t>. </w:t>
      </w:r>
    </w:p>
    <w:p w:rsidR="00DE0D61" w:rsidRDefault="0060295F">
      <w:pPr>
        <w:spacing w:line="360" w:lineRule="auto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Evolución de las estéticas experimentales. New American Cinema. Dogma. </w:t>
      </w:r>
    </w:p>
    <w:p w:rsidR="00DE0D61" w:rsidRDefault="0060295F">
      <w:pPr>
        <w:spacing w:line="360" w:lineRule="auto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Los géneros cinematográficos </w:t>
      </w:r>
    </w:p>
    <w:p w:rsidR="00DE0D61" w:rsidRDefault="00DE0D6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60295F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Bibliografía obligatoria:</w:t>
      </w:r>
    </w:p>
    <w:p w:rsidR="00DE0D61" w:rsidRDefault="00DE0D6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60295F">
      <w:pPr>
        <w:spacing w:line="36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HISTORIA DEL CINE. Román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Gubern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Editorial Lumen. 2005</w:t>
      </w:r>
    </w:p>
    <w:p w:rsidR="00DE0D61" w:rsidRDefault="00DE0D6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60295F">
      <w:pPr>
        <w:spacing w:line="36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UNIDAD VI:</w:t>
      </w:r>
    </w:p>
    <w:p w:rsidR="00DE0D61" w:rsidRDefault="00DE0D6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60295F">
      <w:pPr>
        <w:spacing w:line="360" w:lineRule="auto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Surgimiento de la televisión. Evolución de la televisión argentina. La transmisión por aire y por cable. El surgimiento del video. </w:t>
      </w:r>
    </w:p>
    <w:p w:rsidR="00DE0D61" w:rsidRDefault="0060295F">
      <w:pPr>
        <w:spacing w:line="360" w:lineRule="auto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Géneros televisivos: informativo, ficción, híbridos. Formatos televisivos. </w:t>
      </w:r>
    </w:p>
    <w:p w:rsidR="00DE0D61" w:rsidRDefault="0060295F">
      <w:pPr>
        <w:spacing w:line="360" w:lineRule="auto"/>
        <w:rPr>
          <w:rFonts w:ascii="Noto Sans Symbols" w:eastAsia="Noto Sans Symbols" w:hAnsi="Noto Sans Symbols" w:cs="Noto Sans Symbols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televisión en la actualidad: características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del consumo televisivo y del espectador.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hipertelevisión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E0D61" w:rsidRDefault="00DE0D6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60295F">
      <w:pPr>
        <w:spacing w:line="360" w:lineRule="auto"/>
        <w:ind w:left="-2"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Bibliografía obligatoria:</w:t>
      </w:r>
    </w:p>
    <w:p w:rsidR="00DE0D61" w:rsidRDefault="00DE0D61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60295F">
      <w:pPr>
        <w:spacing w:line="360" w:lineRule="auto"/>
        <w:ind w:left="-2"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 RELATO AUDIOVISUAL. M. Elsa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Bettendorff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Raquel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Prestigiacomo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Editorial Compendios. 2002. </w:t>
      </w:r>
    </w:p>
    <w:p w:rsidR="00DE0D61" w:rsidRDefault="0060295F">
      <w:pPr>
        <w:spacing w:line="360" w:lineRule="auto"/>
        <w:ind w:hanging="2"/>
        <w:rPr>
          <w:rFonts w:ascii="Times New Roman" w:eastAsia="Times New Roman" w:hAnsi="Times New Roman" w:cs="Times New Roman"/>
          <w:i/>
          <w:iCs/>
          <w:color w:val="4A442A"/>
          <w:sz w:val="24"/>
          <w:szCs w:val="24"/>
        </w:rPr>
      </w:pPr>
      <w:bookmarkStart w:id="1" w:name="_xqcu7hac3hq5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LA HIPERTELEVISIÓN. GÉNEROS Y FORMATOS. Inmaculada Gordillo. Editorial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Quipus. 2009. Cap. 1y2 </w:t>
      </w:r>
    </w:p>
    <w:p w:rsidR="00DE0D61" w:rsidRDefault="00DE0D61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i/>
          <w:iCs/>
          <w:color w:val="4A442A"/>
          <w:sz w:val="24"/>
          <w:szCs w:val="24"/>
        </w:rPr>
      </w:pPr>
    </w:p>
    <w:p w:rsidR="00DE0D61" w:rsidRDefault="0060295F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color w:val="4A442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METODOLOGÍA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DE0D61" w:rsidRDefault="00DE0D61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color w:val="4A442A"/>
          <w:sz w:val="24"/>
          <w:szCs w:val="24"/>
        </w:rPr>
      </w:pPr>
    </w:p>
    <w:p w:rsidR="00DE0D61" w:rsidRDefault="0060295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Como metodología de enseñanza en el dictado presencial de las clases, se utilizarán los siguientes recursos considerados de utilidad para generar el proceso de aprendizaje conceptual: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E0D61" w:rsidRDefault="0060295F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Exposición teórica del profesor. </w:t>
      </w:r>
    </w:p>
    <w:p w:rsidR="00DE0D61" w:rsidRDefault="0060295F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Proyección de material audiovisual que ejemplifica los temas de las unidades: cortometrajes, spots publicitarios, videos institucionales, programas de TV, películas, series de ficción y documentales, ya sean los mismos en </w:t>
      </w:r>
      <w:r>
        <w:rPr>
          <w:rFonts w:ascii="Times New Roman" w:eastAsia="Times New Roman" w:hAnsi="Times New Roman" w:cs="Times New Roman"/>
          <w:sz w:val="24"/>
          <w:szCs w:val="24"/>
        </w:rPr>
        <w:t>formato horizontal o vertical.</w:t>
      </w:r>
    </w:p>
    <w:p w:rsidR="00DE0D61" w:rsidRDefault="0060295F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Materiales de lectura, consignas y contenidos vistos en la clase, alojados en la plataforma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Blackboard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E0D61" w:rsidRDefault="0060295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0D61" w:rsidRDefault="0060295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 respecto a la realización de trabajos prácticos audiovisuales de los/as estudiantes, los mismos se proyectarán y analizarán de manera colectiva al principio de la clase, con el fin de desarrollar una mirada crítica del trabajo personal y del grupo, com</w:t>
      </w:r>
      <w:r>
        <w:rPr>
          <w:rFonts w:ascii="Times New Roman" w:eastAsia="Times New Roman" w:hAnsi="Times New Roman" w:cs="Times New Roman"/>
          <w:sz w:val="24"/>
          <w:szCs w:val="24"/>
        </w:rPr>
        <w:t>o así también, se promueve la actividad grupal en el aula.</w:t>
      </w:r>
    </w:p>
    <w:p w:rsidR="00DE0D61" w:rsidRDefault="00DE0D61">
      <w:pPr>
        <w:spacing w:line="256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DE0D61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60295F">
      <w:pPr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PLAN DE ACTIVIDADES/SECUENCIA DE ACTIVIDADES </w:t>
      </w:r>
    </w:p>
    <w:p w:rsidR="00DE0D61" w:rsidRDefault="00DE0D6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E0D61" w:rsidRDefault="0060295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propuesta se brindará a los alumnos en modalidad presencial garantizando las estrategias de interacción académica. </w:t>
      </w:r>
    </w:p>
    <w:p w:rsidR="00DE0D61" w:rsidRDefault="0060295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0D61" w:rsidRDefault="0060295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Los trabajos prácticos (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en formato audiovisual y escrito) están organizados de manera tal que, al finalizar cada unidad temática o dinámica de las clases, se pueda implementar de manera práctica aquellos temas más relevantes. </w:t>
      </w:r>
    </w:p>
    <w:p w:rsidR="00DE0D61" w:rsidRDefault="0060295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0D61" w:rsidRDefault="0060295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Las presentaciones de los videos tienen la finalida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 de desarrollar una mirada crítica del propio trabajo y de los trabajos ajenos además de la orientación y devoluciones por parte del docente. Los mismos deberán ser entregados a través de la plataforma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Blackbord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 en un enlace a YouTube.</w:t>
      </w:r>
    </w:p>
    <w:p w:rsidR="00DE0D61" w:rsidRDefault="00DE0D61">
      <w:pPr>
        <w:spacing w:line="360" w:lineRule="auto"/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60295F">
      <w:pPr>
        <w:numPr>
          <w:ilvl w:val="1"/>
          <w:numId w:val="7"/>
        </w:numPr>
        <w:spacing w:line="360" w:lineRule="auto"/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DETALLE DE ACTIV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IDADES DE FORMACIÓN PRÁCTICA  </w:t>
      </w: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color w:val="4A442A"/>
          <w:sz w:val="20"/>
          <w:szCs w:val="20"/>
        </w:rPr>
      </w:pP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DE0D61" w:rsidRDefault="0060295F">
      <w:pPr>
        <w:spacing w:line="240" w:lineRule="auto"/>
        <w:ind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10. PRÁCTICAS PROFESIONALES </w:t>
      </w:r>
      <w:r>
        <w:rPr>
          <w:rFonts w:ascii="Times New Roman" w:eastAsia="Times New Roman" w:hAnsi="Times New Roman" w:cs="Times New Roman"/>
        </w:rPr>
        <w:t>(si corresponde)</w:t>
      </w:r>
    </w:p>
    <w:p w:rsidR="00DE0D61" w:rsidRDefault="0060295F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color w:val="4A442A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4A442A"/>
          <w:sz w:val="20"/>
          <w:szCs w:val="20"/>
        </w:rPr>
        <w:t>En todos los casos se deberán detallar los lugares donde se realizan, el modo de ejecución, los tipos y cantidades mínimas de actividades, prestaciones y/o productos a ser cumplidos, los convenios que garantizan el acceso a esos ámbitos y las modalidades d</w:t>
      </w:r>
      <w:r>
        <w:rPr>
          <w:rFonts w:ascii="Times New Roman" w:eastAsia="Times New Roman" w:hAnsi="Times New Roman" w:cs="Times New Roman"/>
          <w:i/>
          <w:iCs/>
          <w:color w:val="4A442A"/>
          <w:sz w:val="20"/>
          <w:szCs w:val="20"/>
        </w:rPr>
        <w:t>e evaluación y supervisión) Además, en el caso de tratarse de una propuesta a distancia con prácticas profesionales en modalidad presencial, describir también e</w:t>
      </w:r>
      <w:r>
        <w:rPr>
          <w:rFonts w:ascii="Times New Roman" w:eastAsia="Times New Roman" w:hAnsi="Times New Roman" w:cs="Times New Roman"/>
          <w:i/>
          <w:iCs/>
          <w:color w:val="3C4043"/>
          <w:sz w:val="20"/>
          <w:szCs w:val="20"/>
          <w:highlight w:val="white"/>
        </w:rPr>
        <w:t xml:space="preserve">l procedimiento </w:t>
      </w:r>
      <w:r>
        <w:rPr>
          <w:rFonts w:ascii="Times New Roman" w:eastAsia="Times New Roman" w:hAnsi="Times New Roman" w:cs="Times New Roman"/>
          <w:i/>
          <w:iCs/>
          <w:color w:val="4A442A"/>
          <w:sz w:val="20"/>
          <w:szCs w:val="20"/>
        </w:rPr>
        <w:t>previsto para el acceso a esos espacios por parte de los alumnos. Y para las prá</w:t>
      </w:r>
      <w:r>
        <w:rPr>
          <w:rFonts w:ascii="Times New Roman" w:eastAsia="Times New Roman" w:hAnsi="Times New Roman" w:cs="Times New Roman"/>
          <w:i/>
          <w:iCs/>
          <w:color w:val="4A442A"/>
          <w:sz w:val="20"/>
          <w:szCs w:val="20"/>
        </w:rPr>
        <w:t xml:space="preserve">cticas profesionales a distancia explicitar, además, la validez disciplinar y la normativa para asegurar la legitimidad de las prácticas. </w:t>
      </w: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:rsidR="00DE0D61" w:rsidRDefault="0060295F">
      <w:pPr>
        <w:spacing w:line="240" w:lineRule="auto"/>
        <w:ind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11. SEGUIMIENTO DE ALUMNOS</w:t>
      </w:r>
    </w:p>
    <w:p w:rsidR="00DE0D61" w:rsidRDefault="0060295F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color w:val="4A442A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En </w:t>
      </w:r>
      <w:r>
        <w:rPr>
          <w:rFonts w:ascii="Times New Roman" w:eastAsia="Times New Roman" w:hAnsi="Times New Roman" w:cs="Times New Roman"/>
          <w:i/>
          <w:iCs/>
          <w:color w:val="4A442A"/>
          <w:sz w:val="20"/>
          <w:szCs w:val="20"/>
        </w:rPr>
        <w:t>la modalidad a distancia o en la modalidad presencial con actividades en entorno virtual asincrónicas, se debe explicitar el modelo de seguimiento de los alumnos en relación a su participación en las actividades del campus, foros, actividades de tutoría, e</w:t>
      </w:r>
      <w:r>
        <w:rPr>
          <w:rFonts w:ascii="Times New Roman" w:eastAsia="Times New Roman" w:hAnsi="Times New Roman" w:cs="Times New Roman"/>
          <w:i/>
          <w:iCs/>
          <w:color w:val="4A442A"/>
          <w:sz w:val="20"/>
          <w:szCs w:val="20"/>
        </w:rPr>
        <w:t>tc. También qué tecnologías se van a utilizar para el seguimiento del alumno (</w:t>
      </w:r>
      <w:proofErr w:type="spellStart"/>
      <w:r>
        <w:rPr>
          <w:rFonts w:ascii="Times New Roman" w:eastAsia="Times New Roman" w:hAnsi="Times New Roman" w:cs="Times New Roman"/>
          <w:i/>
          <w:iCs/>
          <w:color w:val="4A442A"/>
          <w:sz w:val="20"/>
          <w:szCs w:val="20"/>
        </w:rPr>
        <w:t>ej</w:t>
      </w:r>
      <w:proofErr w:type="spellEnd"/>
      <w:r>
        <w:rPr>
          <w:rFonts w:ascii="Times New Roman" w:eastAsia="Times New Roman" w:hAnsi="Times New Roman" w:cs="Times New Roman"/>
          <w:i/>
          <w:iCs/>
          <w:color w:val="4A442A"/>
          <w:sz w:val="20"/>
          <w:szCs w:val="20"/>
        </w:rPr>
        <w:t>: reportes de la plataforma)</w:t>
      </w: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</w:p>
    <w:p w:rsidR="00DE0D61" w:rsidRDefault="0060295F">
      <w:pPr>
        <w:spacing w:line="240" w:lineRule="auto"/>
        <w:ind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12. MODALIDAD DE EVALUACIÓN:</w:t>
      </w: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:rsidR="00DE0D61" w:rsidRDefault="0060295F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modalidad de evaluación comprenderá una instancia de proceso en la que se tendrán en cuenta la participación y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entrega de los trabajos prácticos, la evolución en la complejidad del armado de la narrativa audiovisual de los mismos, y la aprehensión de los contenidos teóricos. </w:t>
      </w:r>
    </w:p>
    <w:p w:rsidR="00DE0D61" w:rsidRDefault="0060295F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0D61" w:rsidRDefault="0060295F">
      <w:pPr>
        <w:shd w:val="clear" w:color="auto" w:fill="FFFFFF"/>
        <w:ind w:right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Además de la evaluación formativa, a los fines de la aprobación de la asignatura, el alu</w:t>
      </w:r>
      <w:r>
        <w:rPr>
          <w:rFonts w:ascii="Times New Roman" w:eastAsia="Times New Roman" w:hAnsi="Times New Roman" w:cs="Times New Roman"/>
          <w:sz w:val="24"/>
          <w:szCs w:val="24"/>
        </w:rPr>
        <w:t>mno/a deberá obligatoriamente dar cumplimiento a la escolaridad de acuerdo al citado Reglamento, que indica que la escolaridad requiere, además del 75% de asistencias.</w:t>
      </w:r>
    </w:p>
    <w:p w:rsidR="00DE0D61" w:rsidRDefault="0060295F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0D61" w:rsidRDefault="0060295F">
      <w:pPr>
        <w:shd w:val="clear" w:color="auto" w:fill="FFFFFF"/>
        <w:ind w:right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También el alumno deberá tener la aprobación de dos parciales (teóricos) y sus instanc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recuperatorias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y todas las evaluaciones o trabajos prácticos que el docente considere necesarios, entregados en tiempo y forma, según los plazos que se establezcan en la materia, y presentados en el Aula Virtual.</w:t>
      </w:r>
    </w:p>
    <w:p w:rsidR="00DE0D61" w:rsidRDefault="00DE0D61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60295F">
      <w:pPr>
        <w:shd w:val="clear" w:color="auto" w:fill="FFFFFF"/>
        <w:ind w:right="2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EXAMEN FINAL</w:t>
      </w:r>
    </w:p>
    <w:p w:rsidR="00DE0D61" w:rsidRDefault="0060295F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E0D61" w:rsidRDefault="0060295F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materia NO SE ADSCRIBE AL SISTEMA DE PROMOCIÓN. El alumno/a deberá presentarse en la instancia de Examen Final con el presente programa, según las indicaciones que el responsable de la cátedra haya brindado a lo largo del cuatrimestre y el material de l</w:t>
      </w:r>
      <w:r>
        <w:rPr>
          <w:rFonts w:ascii="Times New Roman" w:eastAsia="Times New Roman" w:hAnsi="Times New Roman" w:cs="Times New Roman"/>
          <w:sz w:val="24"/>
          <w:szCs w:val="24"/>
        </w:rPr>
        <w:t>ectura obligatorio citado en este documento.</w:t>
      </w: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:rsidR="00DE0D61" w:rsidRDefault="0060295F">
      <w:pPr>
        <w:spacing w:line="240" w:lineRule="auto"/>
        <w:ind w:hanging="2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13. BIBLIOGRAFÍA COMPLEMENTARIA:</w:t>
      </w:r>
    </w:p>
    <w:p w:rsidR="00DE0D61" w:rsidRDefault="00DE0D6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60295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0D61" w:rsidRDefault="0060295F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INCAA - INSTITUTO NACIONAL DE CINE Y ARTES AUDIOVISUALES: http://www.incaa.gov.ar/ </w:t>
      </w:r>
    </w:p>
    <w:p w:rsidR="00DE0D61" w:rsidRDefault="0060295F">
      <w:pPr>
        <w:numPr>
          <w:ilvl w:val="0"/>
          <w:numId w:val="8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CINEAR-</w:t>
      </w:r>
      <w:hyperlink r:id="rId7"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hyperlink r:id="rId8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https://play.cine.ar/</w:t>
        </w:r>
      </w:hyperlink>
    </w:p>
    <w:p w:rsidR="00DE0D61" w:rsidRDefault="0060295F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PLATAFORMA/.CANAL UN3TV. Disponible en</w:t>
      </w:r>
      <w:hyperlink r:id="rId9">
        <w:r>
          <w:rPr>
            <w:rFonts w:ascii="Times New Roman" w:eastAsia="Times New Roman" w:hAnsi="Times New Roman" w:cs="Times New Roman"/>
            <w:color w:val="0F0F0F"/>
            <w:sz w:val="24"/>
            <w:szCs w:val="24"/>
          </w:rPr>
          <w:t xml:space="preserve"> </w:t>
        </w:r>
      </w:hyperlink>
      <w:hyperlink r:id="rId10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www.un3.tv</w:t>
        </w:r>
      </w:hyperlink>
      <w:r>
        <w:rPr>
          <w:rFonts w:ascii="Times New Roman" w:eastAsia="Times New Roman" w:hAnsi="Times New Roman" w:cs="Times New Roman"/>
          <w:color w:val="0F0F0F"/>
          <w:sz w:val="24"/>
          <w:szCs w:val="24"/>
        </w:rPr>
        <w:t>, de la Universidad Nacional de Tres de Febrero. Disponible :</w:t>
      </w:r>
      <w:hyperlink r:id="rId11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https://www.youtube.com/@UN3TV</w:t>
        </w:r>
      </w:hyperlink>
    </w:p>
    <w:p w:rsidR="00DE0D61" w:rsidRDefault="0060295F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STORYTELLING. COMUNICAR Y SENTIR,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Galimi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Gisela,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Alcón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Analía. Educa.</w:t>
      </w:r>
    </w:p>
    <w:p w:rsidR="00DE0D61" w:rsidRDefault="0060295F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GUIA PRACTICA DE TIK TOK. LA APLICACIÓN DE VIDEOS CORTOS DE MÁS ÉXITO EN LA ACTUALIDAD,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Iznaola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Beatriz,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Troppo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E0D61" w:rsidRDefault="0060295F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MEDIOS CALIENTES. LAS IMÁGENES EN LA ERA DEL CALOR. Hito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Steyerl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Caja Negra Editora, 2025.</w:t>
      </w:r>
    </w:p>
    <w:p w:rsidR="00DE0D61" w:rsidRDefault="0060295F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TENDENCIAS CREATIVAS EN COMUNICACIÓN AUDIOVISUAL Y PUBLICIDAD: UNA PERSPECTIVA DESDE LA TRANSFORMACIÓN DIGITAL. Rodrigo Martín, L., Palomero Santos, R. (2026) Prism</w:t>
      </w:r>
      <w:r>
        <w:rPr>
          <w:rFonts w:ascii="Times New Roman" w:eastAsia="Times New Roman" w:hAnsi="Times New Roman" w:cs="Times New Roman"/>
          <w:sz w:val="24"/>
          <w:szCs w:val="24"/>
        </w:rPr>
        <w:t>a Social revista de ciencias sociales, 52, 115-130. https://doi.org/10.65598/rps.5984</w:t>
      </w:r>
    </w:p>
    <w:p w:rsidR="00DE0D61" w:rsidRDefault="00DE0D6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DE0D6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60295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FILMOGRAFÍA OBLIGATORIA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E0D61" w:rsidRDefault="00DE0D6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E0D61" w:rsidRDefault="0060295F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 GABINETE DEL DOCTOR CALIGARI, Robert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Wiene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disponible en la plataforma YOUTUBE.</w:t>
      </w:r>
    </w:p>
    <w:p w:rsidR="00DE0D61" w:rsidRDefault="0060295F">
      <w:pPr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VIDAS PASADAS,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Celine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disponible en la plataforma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sz w:val="24"/>
          <w:szCs w:val="24"/>
        </w:rPr>
        <w:t>tflix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E0D61" w:rsidRDefault="0060295F">
      <w:pPr>
        <w:numPr>
          <w:ilvl w:val="0"/>
          <w:numId w:val="9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 PERRO ANDALUZ, Luis, Buñuel, disponible en la plataforma YOUTUBE.</w:t>
      </w:r>
    </w:p>
    <w:p w:rsidR="00DE0D61" w:rsidRDefault="0060295F">
      <w:pPr>
        <w:numPr>
          <w:ilvl w:val="0"/>
          <w:numId w:val="6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CAMILA, María Luisa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Bemberg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disponible en la plataforma YOUTUBE.</w:t>
      </w:r>
    </w:p>
    <w:p w:rsidR="00DE0D61" w:rsidRDefault="0060295F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LADRÓN DE BICICLETAS, Vittorio De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disponible en la plataforma YOUTUBE.</w:t>
      </w:r>
    </w:p>
    <w:p w:rsidR="00DE0D61" w:rsidRDefault="0060295F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CIÉNAGA, Lucrecia Martel, disponib</w:t>
      </w:r>
      <w:r>
        <w:rPr>
          <w:rFonts w:ascii="Times New Roman" w:eastAsia="Times New Roman" w:hAnsi="Times New Roman" w:cs="Times New Roman"/>
          <w:sz w:val="24"/>
          <w:szCs w:val="24"/>
        </w:rPr>
        <w:t>le en la plataforma YOUTUBE.</w:t>
      </w:r>
    </w:p>
    <w:p w:rsidR="00DE0D61" w:rsidRDefault="0060295F">
      <w:pPr>
        <w:numPr>
          <w:ilvl w:val="0"/>
          <w:numId w:val="3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 HISTORIA OFICIAL, Luis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Puenzo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disponible en la plataforma YOUTUBE</w:t>
      </w: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:rsidR="00DE0D61" w:rsidRDefault="0060295F">
      <w:pPr>
        <w:spacing w:line="240" w:lineRule="auto"/>
        <w:ind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 xml:space="preserve">14. FIRMA DE DOCENTES:   </w:t>
      </w:r>
    </w:p>
    <w:p w:rsidR="00DE0D61" w:rsidRDefault="00DE0D61">
      <w:pPr>
        <w:spacing w:line="240" w:lineRule="auto"/>
        <w:ind w:hanging="2"/>
        <w:jc w:val="both"/>
        <w:rPr>
          <w:rFonts w:ascii="Times New Roman" w:eastAsia="Times New Roman" w:hAnsi="Times New Roman" w:cs="Times New Roman"/>
        </w:rPr>
      </w:pPr>
    </w:p>
    <w:p w:rsidR="00DE0D61" w:rsidRDefault="0060295F">
      <w:pPr>
        <w:spacing w:line="240" w:lineRule="auto"/>
        <w:ind w:hanging="2"/>
        <w:jc w:val="both"/>
      </w:pPr>
      <w:r>
        <w:rPr>
          <w:rFonts w:ascii="Times New Roman" w:eastAsia="Times New Roman" w:hAnsi="Times New Roman" w:cs="Times New Roman"/>
          <w:b/>
          <w:bCs/>
        </w:rPr>
        <w:t>15. FIRMA DEL DIRECTOR DE LA CARRERA</w:t>
      </w:r>
    </w:p>
    <w:sectPr w:rsidR="00DE0D6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420C3ACF-DF93-4781-B718-4B62E46F07B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489447F9-588B-4775-BA5B-A50AE52DD57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4A9832B-A1A1-4DAC-9749-389CBC42F73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E4CE9"/>
    <w:multiLevelType w:val="multilevel"/>
    <w:tmpl w:val="8DF69460"/>
    <w:lvl w:ilvl="0">
      <w:start w:val="9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2"/>
      <w:numFmt w:val="decimal"/>
      <w:lvlText w:val="%1.%2."/>
      <w:lvlJc w:val="left"/>
      <w:pPr>
        <w:ind w:left="358" w:hanging="360"/>
      </w:pPr>
      <w:rPr>
        <w:u w:val="none"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u w:val="none"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u w:val="none"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u w:val="none"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u w:val="none"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u w:val="none"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u w:val="none"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u w:val="none"/>
      </w:rPr>
    </w:lvl>
  </w:abstractNum>
  <w:abstractNum w:abstractNumId="1" w15:restartNumberingAfterBreak="0">
    <w:nsid w:val="04B7199A"/>
    <w:multiLevelType w:val="multilevel"/>
    <w:tmpl w:val="BA8AC4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DEC3E0C"/>
    <w:multiLevelType w:val="multilevel"/>
    <w:tmpl w:val="2B42FA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9722B9A"/>
    <w:multiLevelType w:val="multilevel"/>
    <w:tmpl w:val="CC0CA5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D2E714B"/>
    <w:multiLevelType w:val="multilevel"/>
    <w:tmpl w:val="273C8D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59434C1"/>
    <w:multiLevelType w:val="multilevel"/>
    <w:tmpl w:val="FF7287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E93537D"/>
    <w:multiLevelType w:val="multilevel"/>
    <w:tmpl w:val="33801B68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2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3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4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5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6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7">
      <w:start w:val="1"/>
      <w:numFmt w:val="bullet"/>
      <w:lvlText w:val=""/>
      <w:lvlJc w:val="left"/>
      <w:pPr>
        <w:ind w:left="0" w:firstLine="0"/>
      </w:pPr>
      <w:rPr>
        <w:u w:val="none"/>
      </w:rPr>
    </w:lvl>
    <w:lvl w:ilvl="8">
      <w:start w:val="1"/>
      <w:numFmt w:val="bullet"/>
      <w:lvlText w:val=""/>
      <w:lvlJc w:val="left"/>
      <w:pPr>
        <w:ind w:left="0" w:firstLine="0"/>
      </w:pPr>
      <w:rPr>
        <w:u w:val="none"/>
      </w:rPr>
    </w:lvl>
  </w:abstractNum>
  <w:abstractNum w:abstractNumId="7" w15:restartNumberingAfterBreak="0">
    <w:nsid w:val="7074623B"/>
    <w:multiLevelType w:val="multilevel"/>
    <w:tmpl w:val="96D610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E83472B"/>
    <w:multiLevelType w:val="multilevel"/>
    <w:tmpl w:val="209095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4"/>
  </w:num>
  <w:num w:numId="5">
    <w:abstractNumId w:val="1"/>
  </w:num>
  <w:num w:numId="6">
    <w:abstractNumId w:val="7"/>
  </w:num>
  <w:num w:numId="7">
    <w:abstractNumId w:val="0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D61"/>
    <w:rsid w:val="0060295F"/>
    <w:rsid w:val="00DE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33DA4"/>
  <w15:docId w15:val="{71249129-68A5-4724-9C86-81E35F2D2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" w:eastAsia="es-A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y.cine.ar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lay.cine.a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dium.com/@Mise_en_sceneHV/sobre-las-estructuras-narrativas-en-el-relato-cinematogr%C3%A1fico-146dcbd9c982" TargetMode="External"/><Relationship Id="rId11" Type="http://schemas.openxmlformats.org/officeDocument/2006/relationships/hyperlink" Target="https://www.youtube.com/@UN3TV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un3.t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n3.tv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1924</Words>
  <Characters>10587</Characters>
  <Application>Microsoft Office Word</Application>
  <DocSecurity>0</DocSecurity>
  <Lines>88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Lucio Aya Tenorio - Cs. Sociales</dc:creator>
  <cp:lastModifiedBy>Lucio Aya Tenorio - Cs. Sociales</cp:lastModifiedBy>
  <cp:revision>2</cp:revision>
  <dcterms:created xsi:type="dcterms:W3CDTF">2026-09-16T19:49:00Z</dcterms:created>
  <dcterms:modified xsi:type="dcterms:W3CDTF">2026-09-16T19:49:00Z</dcterms:modified>
</cp:coreProperties>
</file>