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4BA4F" w14:textId="77777777" w:rsidR="000F0085" w:rsidRDefault="000F008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2" w:hanging="4"/>
        <w:rPr>
          <w:rFonts w:ascii="Arial" w:eastAsia="Arial" w:hAnsi="Arial" w:cs="Arial"/>
          <w:color w:val="000000"/>
          <w:sz w:val="40"/>
          <w:szCs w:val="40"/>
        </w:rPr>
      </w:pPr>
    </w:p>
    <w:tbl>
      <w:tblPr>
        <w:tblStyle w:val="af3"/>
        <w:tblW w:w="1003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470"/>
        <w:gridCol w:w="5565"/>
      </w:tblGrid>
      <w:tr w:rsidR="000F0085" w14:paraId="12563F45" w14:textId="77777777">
        <w:trPr>
          <w:trHeight w:val="1696"/>
        </w:trPr>
        <w:tc>
          <w:tcPr>
            <w:tcW w:w="4470" w:type="dxa"/>
          </w:tcPr>
          <w:p w14:paraId="466C6049" w14:textId="5F9A4A7B" w:rsidR="000F0085" w:rsidRDefault="00E60022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114300" distR="114300" wp14:anchorId="3D284B7E" wp14:editId="4DE4EF73">
                  <wp:extent cx="562610" cy="712470"/>
                  <wp:effectExtent l="0" t="0" r="0" b="0"/>
                  <wp:docPr id="185179376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6B6A676" w14:textId="77777777" w:rsidR="000F0085" w:rsidRDefault="000F0085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375CB8CB" w14:textId="525BF609" w:rsidR="000F0085" w:rsidRDefault="00A54E48" w:rsidP="00E60022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UNIVERSIDAD DEL SALVADOR</w:t>
            </w:r>
          </w:p>
          <w:p w14:paraId="537F0829" w14:textId="77777777" w:rsidR="00E60022" w:rsidRDefault="00A54E48" w:rsidP="00E60022">
            <w:pPr>
              <w:ind w:left="0" w:hanging="2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Facultad de Ciencias </w:t>
            </w:r>
            <w:r w:rsidR="00E60022">
              <w:rPr>
                <w:b/>
                <w:i/>
                <w:sz w:val="22"/>
                <w:szCs w:val="22"/>
              </w:rPr>
              <w:t xml:space="preserve">Sociales, Educación </w:t>
            </w:r>
          </w:p>
          <w:p w14:paraId="1AD4A89F" w14:textId="63366943" w:rsidR="000F0085" w:rsidRDefault="00E60022" w:rsidP="00E60022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                   y Comunicación</w:t>
            </w:r>
          </w:p>
        </w:tc>
        <w:tc>
          <w:tcPr>
            <w:tcW w:w="5565" w:type="dxa"/>
          </w:tcPr>
          <w:p w14:paraId="6B55A51D" w14:textId="77777777" w:rsidR="000F0085" w:rsidRDefault="000F0085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4FAC4311" w14:textId="77777777" w:rsidR="000F0085" w:rsidRDefault="000F0085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1E95D4FF" w14:textId="77777777" w:rsidR="000F0085" w:rsidRDefault="000F0085">
            <w:pPr>
              <w:ind w:left="0" w:hanging="2"/>
              <w:rPr>
                <w:sz w:val="22"/>
                <w:szCs w:val="22"/>
              </w:rPr>
            </w:pPr>
          </w:p>
          <w:p w14:paraId="7518EABD" w14:textId="77777777" w:rsidR="000F0085" w:rsidRDefault="000F0085">
            <w:pPr>
              <w:ind w:left="0" w:hanging="2"/>
              <w:rPr>
                <w:sz w:val="22"/>
                <w:szCs w:val="22"/>
              </w:rPr>
            </w:pPr>
          </w:p>
          <w:p w14:paraId="57F24607" w14:textId="77777777" w:rsidR="000F0085" w:rsidRDefault="000F0085">
            <w:pPr>
              <w:ind w:left="0" w:hanging="2"/>
              <w:rPr>
                <w:sz w:val="22"/>
                <w:szCs w:val="22"/>
              </w:rPr>
            </w:pPr>
          </w:p>
          <w:p w14:paraId="04754DA4" w14:textId="77777777" w:rsidR="000F0085" w:rsidRDefault="000F0085">
            <w:pPr>
              <w:ind w:left="0" w:hanging="2"/>
              <w:rPr>
                <w:sz w:val="22"/>
                <w:szCs w:val="22"/>
              </w:rPr>
            </w:pPr>
          </w:p>
          <w:p w14:paraId="579CB9E4" w14:textId="77777777" w:rsidR="00E60022" w:rsidRDefault="008F6377" w:rsidP="00E60022">
            <w:pPr>
              <w:ind w:left="0" w:hanging="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Lic. En Periodismo</w:t>
            </w:r>
          </w:p>
          <w:p w14:paraId="7F4C3A8F" w14:textId="77777777" w:rsidR="00E60022" w:rsidRDefault="008F6377" w:rsidP="00E60022">
            <w:pPr>
              <w:ind w:left="0" w:hanging="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Lic. En Periodismo Deportivo, </w:t>
            </w:r>
          </w:p>
          <w:p w14:paraId="0D74717D" w14:textId="77777777" w:rsidR="00E60022" w:rsidRDefault="008F6377" w:rsidP="00E60022">
            <w:pPr>
              <w:ind w:left="0" w:hanging="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Lic. En </w:t>
            </w:r>
            <w:r w:rsidR="00E60022">
              <w:rPr>
                <w:sz w:val="22"/>
                <w:szCs w:val="22"/>
              </w:rPr>
              <w:t xml:space="preserve">Ciencias de la </w:t>
            </w:r>
            <w:r>
              <w:rPr>
                <w:sz w:val="22"/>
                <w:szCs w:val="22"/>
              </w:rPr>
              <w:t xml:space="preserve">Comunicación, </w:t>
            </w:r>
          </w:p>
          <w:p w14:paraId="233050EA" w14:textId="6659CF29" w:rsidR="000F0085" w:rsidRDefault="008F6377" w:rsidP="00E60022">
            <w:pPr>
              <w:ind w:left="0" w:hanging="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Lic. En </w:t>
            </w:r>
            <w:r w:rsidR="00E60022">
              <w:rPr>
                <w:sz w:val="22"/>
                <w:szCs w:val="22"/>
              </w:rPr>
              <w:t>Relaciones Públicas</w:t>
            </w:r>
          </w:p>
          <w:p w14:paraId="0F9CEDAA" w14:textId="00507E52" w:rsidR="000F0085" w:rsidRDefault="000F0085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</w:tr>
    </w:tbl>
    <w:p w14:paraId="11C5E980" w14:textId="77777777" w:rsidR="000F0085" w:rsidRDefault="000F0085">
      <w:pPr>
        <w:ind w:left="0" w:hanging="2"/>
        <w:rPr>
          <w:sz w:val="22"/>
          <w:szCs w:val="22"/>
        </w:rPr>
      </w:pPr>
    </w:p>
    <w:p w14:paraId="422EE7BA" w14:textId="77777777" w:rsidR="00E60022" w:rsidRDefault="00E60022">
      <w:pPr>
        <w:ind w:left="0" w:hanging="2"/>
        <w:rPr>
          <w:sz w:val="22"/>
          <w:szCs w:val="22"/>
        </w:rPr>
      </w:pPr>
    </w:p>
    <w:p w14:paraId="72C7F851" w14:textId="77777777" w:rsidR="00E60022" w:rsidRDefault="00E60022">
      <w:pPr>
        <w:ind w:left="0" w:hanging="2"/>
        <w:rPr>
          <w:sz w:val="22"/>
          <w:szCs w:val="22"/>
        </w:rPr>
      </w:pPr>
    </w:p>
    <w:p w14:paraId="75BAF671" w14:textId="77777777" w:rsidR="00E60022" w:rsidRDefault="00E60022">
      <w:pPr>
        <w:ind w:left="0" w:hanging="2"/>
        <w:rPr>
          <w:sz w:val="22"/>
          <w:szCs w:val="22"/>
        </w:rPr>
      </w:pPr>
    </w:p>
    <w:p w14:paraId="66A31653" w14:textId="77777777" w:rsidR="00E60022" w:rsidRDefault="00E60022">
      <w:pPr>
        <w:ind w:left="0" w:hanging="2"/>
        <w:rPr>
          <w:sz w:val="22"/>
          <w:szCs w:val="22"/>
        </w:rPr>
      </w:pPr>
    </w:p>
    <w:p w14:paraId="1FF219DD" w14:textId="77777777" w:rsidR="00E60022" w:rsidRDefault="00E60022">
      <w:pPr>
        <w:ind w:left="0" w:hanging="2"/>
        <w:rPr>
          <w:sz w:val="22"/>
          <w:szCs w:val="22"/>
        </w:rPr>
      </w:pPr>
    </w:p>
    <w:p w14:paraId="709B8626" w14:textId="66095AAA" w:rsidR="000F0085" w:rsidRDefault="00A54E48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>PROGRAMA 202</w:t>
      </w:r>
      <w:r w:rsidR="004720A5">
        <w:rPr>
          <w:b/>
          <w:color w:val="000000"/>
          <w:sz w:val="22"/>
          <w:szCs w:val="22"/>
        </w:rPr>
        <w:t>6</w:t>
      </w:r>
    </w:p>
    <w:p w14:paraId="197657EB" w14:textId="37765D66" w:rsidR="000F0085" w:rsidRDefault="00A54E48">
      <w:pPr>
        <w:ind w:left="0" w:hanging="2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</w:t>
      </w:r>
    </w:p>
    <w:tbl>
      <w:tblPr>
        <w:tblStyle w:val="af4"/>
        <w:tblW w:w="97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410"/>
        <w:gridCol w:w="386"/>
        <w:gridCol w:w="709"/>
        <w:gridCol w:w="1530"/>
        <w:gridCol w:w="2070"/>
        <w:gridCol w:w="1650"/>
      </w:tblGrid>
      <w:tr w:rsidR="000F0085" w14:paraId="14393FC9" w14:textId="77777777">
        <w:trPr>
          <w:trHeight w:val="460"/>
        </w:trPr>
        <w:tc>
          <w:tcPr>
            <w:tcW w:w="3828" w:type="dxa"/>
            <w:gridSpan w:val="5"/>
            <w:tcBorders>
              <w:top w:val="nil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C178C70" w14:textId="77777777" w:rsidR="000F0085" w:rsidRDefault="00A54E48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ACTIVIDAD CURRICULAR:</w:t>
            </w:r>
          </w:p>
        </w:tc>
        <w:tc>
          <w:tcPr>
            <w:tcW w:w="5959" w:type="dxa"/>
            <w:gridSpan w:val="4"/>
            <w:tcBorders>
              <w:top w:val="nil"/>
              <w:left w:val="nil"/>
              <w:bottom w:val="single" w:sz="4" w:space="0" w:color="6AA84F"/>
            </w:tcBorders>
            <w:vAlign w:val="center"/>
          </w:tcPr>
          <w:p w14:paraId="5E739C1F" w14:textId="77777777" w:rsidR="000F0085" w:rsidRDefault="00A54E48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NARRATIVA AUDIOVISUAL </w:t>
            </w:r>
          </w:p>
        </w:tc>
      </w:tr>
      <w:tr w:rsidR="000F0085" w14:paraId="31ABDB26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7350B26C" w14:textId="77777777" w:rsidR="000F0085" w:rsidRDefault="00A54E48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79D9C01C" w14:textId="2E46FF9B" w:rsidR="000F0085" w:rsidRDefault="00C44BA6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Scrocca, Fresco &amp; Rossi</w:t>
            </w:r>
          </w:p>
        </w:tc>
      </w:tr>
      <w:tr w:rsidR="000F0085" w14:paraId="17988A20" w14:textId="77777777">
        <w:trPr>
          <w:trHeight w:val="460"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290306B7" w14:textId="77777777" w:rsidR="000F0085" w:rsidRDefault="00A54E48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74256003" w14:textId="77777777" w:rsidR="000F0085" w:rsidRDefault="00A54E48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Presencial 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58E14282" w14:textId="77777777" w:rsidR="000F0085" w:rsidRDefault="00A54E48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AÑO ACADÉMICO:  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54C152F6" w14:textId="5833E60E" w:rsidR="000F0085" w:rsidRDefault="00A54E48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4720A5">
              <w:rPr>
                <w:sz w:val="20"/>
                <w:szCs w:val="20"/>
              </w:rPr>
              <w:t>6</w:t>
            </w:r>
          </w:p>
        </w:tc>
      </w:tr>
      <w:tr w:rsidR="000F0085" w14:paraId="22FD9917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51F7B089" w14:textId="77777777" w:rsidR="000F0085" w:rsidRDefault="00A54E48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SEMANAL:</w:t>
            </w:r>
          </w:p>
        </w:tc>
        <w:tc>
          <w:tcPr>
            <w:tcW w:w="2239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263C597A" w14:textId="77777777" w:rsidR="000F0085" w:rsidRDefault="00A54E48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744171C3" w14:textId="77777777" w:rsidR="000F0085" w:rsidRDefault="00A54E48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0DB63AE2" w14:textId="77777777" w:rsidR="000F0085" w:rsidRDefault="00A54E48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</w:tr>
      <w:tr w:rsidR="000F0085" w14:paraId="222D312E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75E6C88A" w14:textId="77777777" w:rsidR="000F0085" w:rsidRDefault="00A54E48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HORARIOS DE DICTADO/ ENCUENTROS SINCRÓNICOS:</w:t>
            </w:r>
          </w:p>
        </w:tc>
        <w:tc>
          <w:tcPr>
            <w:tcW w:w="5959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31A85763" w14:textId="77777777" w:rsidR="000F0085" w:rsidRDefault="000F0085">
            <w:pPr>
              <w:ind w:left="0" w:hanging="2"/>
              <w:rPr>
                <w:sz w:val="20"/>
                <w:szCs w:val="20"/>
              </w:rPr>
            </w:pPr>
          </w:p>
        </w:tc>
      </w:tr>
      <w:tr w:rsidR="000F0085" w14:paraId="3FCBDE9A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3AC47EBD" w14:textId="77777777" w:rsidR="000F0085" w:rsidRDefault="00A54E48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1F3EE803" w14:textId="77777777" w:rsidR="000F0085" w:rsidRDefault="000F0085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4B577C47" w14:textId="77777777" w:rsidR="000F0085" w:rsidRDefault="00A54E48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76478AAE" w14:textId="637E70F1" w:rsidR="000F0085" w:rsidRDefault="00A54E48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MAÑANA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31A01BB7" w14:textId="77777777" w:rsidR="000F0085" w:rsidRDefault="00A54E48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6540189" w14:textId="2A95F68D" w:rsidR="000F0085" w:rsidRDefault="004720A5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PILAR</w:t>
            </w:r>
            <w:r w:rsidR="00A54E48">
              <w:rPr>
                <w:sz w:val="20"/>
                <w:szCs w:val="20"/>
              </w:rPr>
              <w:t xml:space="preserve"> </w:t>
            </w:r>
          </w:p>
        </w:tc>
      </w:tr>
      <w:tr w:rsidR="000F0085" w14:paraId="2CEF9B3B" w14:textId="77777777">
        <w:trPr>
          <w:trHeight w:val="460"/>
        </w:trPr>
        <w:tc>
          <w:tcPr>
            <w:tcW w:w="1927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0B27A120" w14:textId="77777777" w:rsidR="000F0085" w:rsidRDefault="00A54E48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0A5D00AD" w14:textId="3AD896CB" w:rsidR="000F0085" w:rsidRDefault="004720A5">
            <w:pPr>
              <w:ind w:left="0"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E</w:t>
            </w:r>
            <w:r w:rsidR="00A54E48">
              <w:rPr>
                <w:sz w:val="22"/>
                <w:szCs w:val="22"/>
              </w:rPr>
              <w:t xml:space="preserve">spañol </w:t>
            </w:r>
          </w:p>
        </w:tc>
      </w:tr>
      <w:tr w:rsidR="000F0085" w14:paraId="143FE783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7F22EA9D" w14:textId="77777777" w:rsidR="000F0085" w:rsidRDefault="00A54E48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798F9479" w14:textId="77777777" w:rsidR="000F0085" w:rsidRDefault="00A54E48">
            <w:pPr>
              <w:ind w:left="0" w:hanging="2"/>
              <w:rPr>
                <w:sz w:val="20"/>
                <w:szCs w:val="20"/>
              </w:rPr>
            </w:pPr>
            <w:r>
              <w:rPr>
                <w:color w:val="999999"/>
                <w:sz w:val="22"/>
                <w:szCs w:val="22"/>
              </w:rPr>
              <w:t>CLASSROOM</w:t>
            </w:r>
          </w:p>
        </w:tc>
      </w:tr>
    </w:tbl>
    <w:p w14:paraId="72A14250" w14:textId="77777777" w:rsidR="000F0085" w:rsidRDefault="000F0085">
      <w:pPr>
        <w:tabs>
          <w:tab w:val="left" w:pos="1985"/>
        </w:tabs>
        <w:ind w:left="0" w:hanging="2"/>
        <w:jc w:val="both"/>
        <w:rPr>
          <w:b/>
          <w:sz w:val="22"/>
          <w:szCs w:val="22"/>
        </w:rPr>
      </w:pPr>
    </w:p>
    <w:p w14:paraId="2F79D9F8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p w14:paraId="70ABCFF0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p w14:paraId="0A552A05" w14:textId="77777777" w:rsidR="000F0085" w:rsidRDefault="00A54E48">
      <w:pPr>
        <w:numPr>
          <w:ilvl w:val="0"/>
          <w:numId w:val="1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CICLO: </w:t>
      </w:r>
    </w:p>
    <w:p w14:paraId="0039B0CD" w14:textId="77777777" w:rsidR="000F0085" w:rsidRDefault="00A54E48">
      <w:pPr>
        <w:ind w:left="0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(Marque con una cruz el ciclo correspondiente)</w:t>
      </w:r>
    </w:p>
    <w:p w14:paraId="404057AE" w14:textId="77777777" w:rsidR="000F0085" w:rsidRDefault="000F0085">
      <w:pPr>
        <w:ind w:left="0" w:hanging="2"/>
        <w:jc w:val="both"/>
        <w:rPr>
          <w:i/>
          <w:sz w:val="20"/>
          <w:szCs w:val="20"/>
        </w:rPr>
      </w:pPr>
    </w:p>
    <w:tbl>
      <w:tblPr>
        <w:tblStyle w:val="af5"/>
        <w:tblW w:w="4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8"/>
        <w:gridCol w:w="570"/>
        <w:gridCol w:w="2730"/>
        <w:gridCol w:w="542"/>
      </w:tblGrid>
      <w:tr w:rsidR="000F0085" w14:paraId="2918CA3C" w14:textId="77777777">
        <w:trPr>
          <w:trHeight w:val="454"/>
          <w:jc w:val="center"/>
        </w:trPr>
        <w:tc>
          <w:tcPr>
            <w:tcW w:w="93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7F707252" w14:textId="77777777" w:rsidR="000F0085" w:rsidRDefault="00A54E48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Básico</w:t>
            </w:r>
          </w:p>
        </w:tc>
        <w:tc>
          <w:tcPr>
            <w:tcW w:w="570" w:type="dxa"/>
            <w:tcBorders>
              <w:top w:val="nil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17DEA04A" w14:textId="77777777" w:rsidR="000F0085" w:rsidRDefault="00A54E48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  <w:tc>
          <w:tcPr>
            <w:tcW w:w="2730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52B7EAF5" w14:textId="77777777" w:rsidR="000F0085" w:rsidRDefault="00A54E48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Superior/Profesional</w:t>
            </w:r>
          </w:p>
        </w:tc>
        <w:tc>
          <w:tcPr>
            <w:tcW w:w="542" w:type="dxa"/>
            <w:tcBorders>
              <w:top w:val="nil"/>
              <w:left w:val="single" w:sz="4" w:space="0" w:color="6AA84F"/>
              <w:bottom w:val="single" w:sz="4" w:space="0" w:color="6AA84F"/>
              <w:right w:val="nil"/>
            </w:tcBorders>
            <w:vAlign w:val="center"/>
          </w:tcPr>
          <w:p w14:paraId="74BD9C0E" w14:textId="77777777" w:rsidR="000F0085" w:rsidRDefault="000F0085">
            <w:pPr>
              <w:ind w:left="0" w:hanging="2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37133118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p w14:paraId="764F42A0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p w14:paraId="59BBFD51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p w14:paraId="1BF1FCBF" w14:textId="77777777" w:rsidR="000F0085" w:rsidRDefault="00A54E48">
      <w:pPr>
        <w:numPr>
          <w:ilvl w:val="0"/>
          <w:numId w:val="1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COMPOSICIÓN DE LA CÁTEDRA:</w:t>
      </w:r>
    </w:p>
    <w:p w14:paraId="2D79E994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p w14:paraId="3902A377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f6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1875"/>
        <w:gridCol w:w="2985"/>
      </w:tblGrid>
      <w:tr w:rsidR="000F0085" w14:paraId="7F2EF338" w14:textId="77777777">
        <w:trPr>
          <w:trHeight w:val="465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5D7C2" w14:textId="77777777" w:rsidR="000F0085" w:rsidRDefault="00A54E48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Docente</w:t>
            </w:r>
          </w:p>
        </w:tc>
        <w:tc>
          <w:tcPr>
            <w:tcW w:w="1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30AE9" w14:textId="77777777" w:rsidR="000F0085" w:rsidRDefault="00A54E48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Función*</w:t>
            </w:r>
          </w:p>
        </w:tc>
        <w:tc>
          <w:tcPr>
            <w:tcW w:w="2985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679E3" w14:textId="77777777" w:rsidR="000F0085" w:rsidRDefault="00A54E48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</w:t>
            </w:r>
          </w:p>
        </w:tc>
      </w:tr>
      <w:tr w:rsidR="000F0085" w14:paraId="268C50AA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5B1FD" w14:textId="24175323" w:rsidR="000F0085" w:rsidRDefault="00A54E48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Titular: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A207B" w14:textId="77777777" w:rsidR="000F0085" w:rsidRDefault="000F0085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D0C44" w14:textId="77777777" w:rsidR="000F0085" w:rsidRDefault="000F0085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  <w:tr w:rsidR="000F0085" w14:paraId="25A32B4E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F59EE" w14:textId="77777777" w:rsidR="000F0085" w:rsidRDefault="00A54E48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Adjunto/Asociado/Auxiliar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9E6F0" w14:textId="77777777" w:rsidR="000F0085" w:rsidRDefault="00A54E48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 CARGO 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D5930" w14:textId="77777777" w:rsidR="000F0085" w:rsidRDefault="000F0085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  <w:tr w:rsidR="000F0085" w14:paraId="4C2E1262" w14:textId="77777777">
        <w:trPr>
          <w:trHeight w:val="19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110E5" w14:textId="3885C6C4" w:rsidR="000F0085" w:rsidRDefault="000F0085" w:rsidP="00F17C5A">
            <w:pPr>
              <w:spacing w:line="240" w:lineRule="auto"/>
              <w:ind w:leftChars="0" w:left="0" w:firstLineChars="0" w:firstLine="0"/>
              <w:jc w:val="both"/>
              <w:rPr>
                <w:b/>
                <w:sz w:val="22"/>
                <w:szCs w:val="22"/>
              </w:rPr>
            </w:pPr>
          </w:p>
          <w:p w14:paraId="2CB21EEC" w14:textId="4E88C6AF" w:rsidR="000F0085" w:rsidRDefault="00A54E48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Lic. </w:t>
            </w:r>
            <w:r w:rsidR="004720A5">
              <w:rPr>
                <w:b/>
                <w:sz w:val="22"/>
                <w:szCs w:val="22"/>
              </w:rPr>
              <w:t>Mariano Fresco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915C8" w14:textId="77777777" w:rsidR="000F0085" w:rsidRDefault="000F0085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56F87" w14:textId="04BFCAD6" w:rsidR="000F0085" w:rsidRDefault="000F0085" w:rsidP="00F17C5A">
            <w:pPr>
              <w:spacing w:line="240" w:lineRule="auto"/>
              <w:ind w:leftChars="0" w:left="0" w:firstLineChars="0" w:firstLine="0"/>
              <w:jc w:val="both"/>
              <w:rPr>
                <w:b/>
                <w:sz w:val="22"/>
                <w:szCs w:val="22"/>
              </w:rPr>
            </w:pPr>
          </w:p>
          <w:p w14:paraId="11B447AA" w14:textId="400A9A28" w:rsidR="000F0085" w:rsidRDefault="004720A5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hyperlink r:id="rId9" w:history="1">
              <w:r w:rsidRPr="00C7771B">
                <w:rPr>
                  <w:rStyle w:val="Hipervnculo"/>
                  <w:b/>
                  <w:sz w:val="22"/>
                  <w:szCs w:val="22"/>
                </w:rPr>
                <w:t>mariano.fresco@usal.edu.ar</w:t>
              </w:r>
            </w:hyperlink>
            <w:r w:rsidR="00A54E48">
              <w:rPr>
                <w:b/>
                <w:sz w:val="22"/>
                <w:szCs w:val="22"/>
              </w:rPr>
              <w:t xml:space="preserve"> </w:t>
            </w:r>
          </w:p>
        </w:tc>
      </w:tr>
    </w:tbl>
    <w:p w14:paraId="1E841A56" w14:textId="77777777" w:rsidR="000F0085" w:rsidRDefault="00A54E48">
      <w:pPr>
        <w:spacing w:line="240" w:lineRule="auto"/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A cargo -Tutor </w:t>
      </w:r>
    </w:p>
    <w:p w14:paraId="4CF31BD3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p w14:paraId="257F4B8A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p w14:paraId="1F81B777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f7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85"/>
        <w:gridCol w:w="4480"/>
      </w:tblGrid>
      <w:tr w:rsidR="000F0085" w14:paraId="67E7C999" w14:textId="77777777">
        <w:trPr>
          <w:trHeight w:val="465"/>
        </w:trPr>
        <w:tc>
          <w:tcPr>
            <w:tcW w:w="438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80AE6" w14:textId="77777777" w:rsidR="000F0085" w:rsidRDefault="00A54E48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Asesor técnico-pedagógico </w:t>
            </w:r>
          </w:p>
          <w:p w14:paraId="0876FC04" w14:textId="77777777" w:rsidR="000F0085" w:rsidRDefault="00A54E48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t>(Completar si la materia tiene carga horaria a distancia)</w:t>
            </w:r>
          </w:p>
        </w:tc>
        <w:tc>
          <w:tcPr>
            <w:tcW w:w="4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ECC7D" w14:textId="77777777" w:rsidR="000F0085" w:rsidRDefault="000F0085">
            <w:pPr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422DEBE4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p w14:paraId="76BF6696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p w14:paraId="27CF83C0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p w14:paraId="5EFE2EF2" w14:textId="77777777" w:rsidR="000F0085" w:rsidRDefault="00A54E48">
      <w:pPr>
        <w:numPr>
          <w:ilvl w:val="0"/>
          <w:numId w:val="1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EJE/ÁREA EN QUE SE ENCUENTRA LA MATERIA/SEMINARIO DENTRO DE LA CARRERA:</w:t>
      </w:r>
    </w:p>
    <w:p w14:paraId="585BDDB8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5755B395" w14:textId="21BB98BB" w:rsidR="000F0085" w:rsidRDefault="004720A5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PERIODISMO / PERIODISMO DEPORTIVO / RELACIONES PÚBLICAS</w:t>
      </w:r>
    </w:p>
    <w:p w14:paraId="0DD74FDF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181FD157" w14:textId="77777777" w:rsidR="000F0085" w:rsidRDefault="00A54E48">
      <w:pPr>
        <w:numPr>
          <w:ilvl w:val="0"/>
          <w:numId w:val="1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FUNDAMENTACIÓN DE LA MATERIA/SEMINARIO EN LA CARRERA:</w:t>
      </w:r>
    </w:p>
    <w:p w14:paraId="17AEBA58" w14:textId="77777777" w:rsidR="000F0085" w:rsidRDefault="00A54E4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200" w:line="240" w:lineRule="auto"/>
        <w:ind w:left="0" w:hanging="2"/>
        <w:jc w:val="both"/>
        <w:rPr>
          <w:color w:val="000000"/>
          <w:sz w:val="32"/>
          <w:szCs w:val="32"/>
        </w:rPr>
      </w:pPr>
      <w:r>
        <w:rPr>
          <w:color w:val="000000"/>
        </w:rPr>
        <w:t>Con los avances de la tecnología digital, la comunicación audiovisual se ha multiplicado y transformado con la utilización de nuevas plataformas y soportes, que se suman y complementan con los medios tradicionales como el cine y la televisión. En este sentido, consideramos fundamental que los/as estudiantes adquieran los conocimientos básicos de las formas de expresión audiovisuales que influyen intrínsecamente en la comunicación social.</w:t>
      </w:r>
    </w:p>
    <w:p w14:paraId="252F7D3D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p w14:paraId="29E45AA3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3875F203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1FD22BEB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5CEB8D24" w14:textId="77777777" w:rsidR="000F0085" w:rsidRDefault="00A54E48">
      <w:pPr>
        <w:numPr>
          <w:ilvl w:val="0"/>
          <w:numId w:val="1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OBJETIVOS DE LA MATERIA:</w:t>
      </w:r>
    </w:p>
    <w:p w14:paraId="539295D0" w14:textId="77777777" w:rsidR="000F0085" w:rsidRDefault="000F0085">
      <w:pPr>
        <w:ind w:left="0" w:hanging="2"/>
        <w:jc w:val="both"/>
        <w:rPr>
          <w:i/>
          <w:color w:val="3C4043"/>
          <w:sz w:val="20"/>
          <w:szCs w:val="20"/>
        </w:rPr>
      </w:pPr>
    </w:p>
    <w:p w14:paraId="398A3071" w14:textId="77777777" w:rsidR="000F0085" w:rsidRDefault="00A54E48">
      <w:pPr>
        <w:widowControl w:val="0"/>
        <w:numPr>
          <w:ilvl w:val="0"/>
          <w:numId w:val="5"/>
        </w:numPr>
        <w:spacing w:before="240" w:after="200"/>
        <w:ind w:hanging="2"/>
        <w:jc w:val="both"/>
        <w:rPr>
          <w:color w:val="000000"/>
        </w:rPr>
      </w:pPr>
      <w:r>
        <w:rPr>
          <w:color w:val="000000"/>
        </w:rPr>
        <w:t xml:space="preserve">Que el/la estudiante adquiera los conocimientos teóricos y prácticos del lenguaje audiovisual para el análisis y realización. </w:t>
      </w:r>
    </w:p>
    <w:p w14:paraId="05713DC4" w14:textId="77777777" w:rsidR="000F0085" w:rsidRDefault="00A54E48">
      <w:pPr>
        <w:widowControl w:val="0"/>
        <w:numPr>
          <w:ilvl w:val="0"/>
          <w:numId w:val="5"/>
        </w:numPr>
        <w:spacing w:before="240" w:after="200"/>
        <w:ind w:hanging="2"/>
        <w:jc w:val="both"/>
        <w:rPr>
          <w:color w:val="000000"/>
        </w:rPr>
      </w:pPr>
      <w:r>
        <w:rPr>
          <w:color w:val="000000"/>
        </w:rPr>
        <w:t>Comprender el proceso de producción audiovisual</w:t>
      </w:r>
    </w:p>
    <w:p w14:paraId="645B2C18" w14:textId="77777777" w:rsidR="000F0085" w:rsidRDefault="00A54E48">
      <w:pPr>
        <w:widowControl w:val="0"/>
        <w:numPr>
          <w:ilvl w:val="0"/>
          <w:numId w:val="5"/>
        </w:numPr>
        <w:spacing w:before="240" w:after="200"/>
        <w:ind w:hanging="2"/>
        <w:jc w:val="both"/>
        <w:rPr>
          <w:color w:val="000000"/>
        </w:rPr>
      </w:pPr>
      <w:r>
        <w:rPr>
          <w:color w:val="000000"/>
        </w:rPr>
        <w:t xml:space="preserve">Plasmar un pensamiento reflexivo y creativo </w:t>
      </w:r>
      <w:proofErr w:type="gramStart"/>
      <w:r>
        <w:rPr>
          <w:color w:val="000000"/>
        </w:rPr>
        <w:t>en relación a</w:t>
      </w:r>
      <w:proofErr w:type="gramEnd"/>
      <w:r>
        <w:rPr>
          <w:color w:val="000000"/>
        </w:rPr>
        <w:t xml:space="preserve"> la práctica audiovisual.</w:t>
      </w:r>
    </w:p>
    <w:p w14:paraId="18B76EC9" w14:textId="77777777" w:rsidR="000F0085" w:rsidRDefault="00A54E48">
      <w:pPr>
        <w:widowControl w:val="0"/>
        <w:numPr>
          <w:ilvl w:val="0"/>
          <w:numId w:val="5"/>
        </w:numPr>
        <w:spacing w:before="240" w:after="200"/>
        <w:ind w:hanging="2"/>
        <w:jc w:val="both"/>
        <w:rPr>
          <w:color w:val="000000"/>
        </w:rPr>
      </w:pPr>
      <w:r>
        <w:rPr>
          <w:color w:val="000000"/>
        </w:rPr>
        <w:t xml:space="preserve">Desarrollar competencias para producir realizaciones audiovisuales propias. </w:t>
      </w:r>
    </w:p>
    <w:p w14:paraId="5021D53B" w14:textId="77777777" w:rsidR="000F0085" w:rsidRDefault="000F0085">
      <w:pPr>
        <w:ind w:left="0" w:hanging="2"/>
        <w:jc w:val="both"/>
        <w:rPr>
          <w:b/>
          <w:color w:val="FF0000"/>
          <w:sz w:val="20"/>
          <w:szCs w:val="20"/>
        </w:rPr>
      </w:pPr>
    </w:p>
    <w:p w14:paraId="3CFE2BD3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p w14:paraId="7DE40CFF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682DB753" w14:textId="77777777" w:rsidR="004720A5" w:rsidRDefault="004720A5">
      <w:pPr>
        <w:ind w:left="0" w:hanging="2"/>
        <w:jc w:val="both"/>
        <w:rPr>
          <w:sz w:val="22"/>
          <w:szCs w:val="22"/>
        </w:rPr>
      </w:pPr>
    </w:p>
    <w:p w14:paraId="30D3A08D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41C31C43" w14:textId="77777777" w:rsidR="000F0085" w:rsidRDefault="00A54E4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ASIGNACIÓN HORARIA: </w:t>
      </w:r>
    </w:p>
    <w:p w14:paraId="7520046A" w14:textId="77777777" w:rsidR="000F0085" w:rsidRDefault="000F008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</w:p>
    <w:tbl>
      <w:tblPr>
        <w:tblStyle w:val="af8"/>
        <w:tblW w:w="8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05"/>
        <w:gridCol w:w="915"/>
        <w:gridCol w:w="1155"/>
        <w:gridCol w:w="1035"/>
      </w:tblGrid>
      <w:tr w:rsidR="000F0085" w14:paraId="21C5FF7C" w14:textId="77777777">
        <w:trPr>
          <w:trHeight w:val="348"/>
          <w:jc w:val="center"/>
        </w:trPr>
        <w:tc>
          <w:tcPr>
            <w:tcW w:w="490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14:paraId="68563AAF" w14:textId="77777777" w:rsidR="000F0085" w:rsidRDefault="000F0085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4F16463B" w14:textId="77777777" w:rsidR="000F0085" w:rsidRDefault="00A54E48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Teórica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24912C89" w14:textId="77777777" w:rsidR="000F0085" w:rsidRDefault="00A54E48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Práctica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70665B35" w14:textId="77777777" w:rsidR="000F0085" w:rsidRDefault="00A54E48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</w:t>
            </w:r>
          </w:p>
        </w:tc>
      </w:tr>
      <w:tr w:rsidR="000F0085" w14:paraId="6E969646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43E6FC02" w14:textId="77777777" w:rsidR="000F0085" w:rsidRDefault="00A54E48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Carga horaria de trabajo sincrónico </w:t>
            </w:r>
            <w:r>
              <w:rPr>
                <w:sz w:val="20"/>
                <w:szCs w:val="20"/>
              </w:rPr>
              <w:t>(precisar: presencial - mediante videoconferencia)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0F5EA8E7" w14:textId="77777777" w:rsidR="000F0085" w:rsidRDefault="00A54E48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3D826708" w14:textId="77777777" w:rsidR="000F0085" w:rsidRDefault="00A54E48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4EB771D3" w14:textId="77777777" w:rsidR="000F0085" w:rsidRDefault="00A54E48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0F0085" w14:paraId="46DC42E3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220FE77A" w14:textId="77777777" w:rsidR="000F0085" w:rsidRDefault="00A54E48">
            <w:pPr>
              <w:ind w:left="0" w:hanging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Carga horaria de trabajo asincrónico</w:t>
            </w:r>
          </w:p>
          <w:p w14:paraId="57300A76" w14:textId="77777777" w:rsidR="000F0085" w:rsidRDefault="00A54E48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(trabajo asincrónico en plataformas</w:t>
            </w:r>
            <w:r>
              <w:rPr>
                <w:b/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en horas y en %)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90E3438" w14:textId="77777777" w:rsidR="000F0085" w:rsidRDefault="000F0085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0F64300" w14:textId="77777777" w:rsidR="000F0085" w:rsidRDefault="000F0085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2753E19" w14:textId="77777777" w:rsidR="000F0085" w:rsidRDefault="000F0085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F0085" w14:paraId="4DFF58A8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0AFED755" w14:textId="77777777" w:rsidR="000F0085" w:rsidRDefault="00A54E48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Carga horaria general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D979BB0" w14:textId="77777777" w:rsidR="000F0085" w:rsidRDefault="000F0085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C3C9789" w14:textId="77777777" w:rsidR="000F0085" w:rsidRDefault="000F0085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B8E527C" w14:textId="77777777" w:rsidR="000F0085" w:rsidRDefault="000F0085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</w:tbl>
    <w:p w14:paraId="57F8F760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05370F9F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2C5EEFE6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512619AE" w14:textId="77777777" w:rsidR="000F0085" w:rsidRDefault="00A54E48">
      <w:pPr>
        <w:numPr>
          <w:ilvl w:val="0"/>
          <w:numId w:val="1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UNIDADES TEMÁTICAS, CONTENIDOS, BIBLIOGRAFÍA POR UNIDAD TEMÁTICA:</w:t>
      </w:r>
    </w:p>
    <w:p w14:paraId="3DB3FADB" w14:textId="77777777" w:rsidR="000F0085" w:rsidRDefault="000F0085">
      <w:pPr>
        <w:spacing w:line="240" w:lineRule="auto"/>
        <w:ind w:left="0" w:hanging="2"/>
        <w:rPr>
          <w:i/>
          <w:color w:val="4A442A"/>
          <w:sz w:val="20"/>
          <w:szCs w:val="20"/>
        </w:rPr>
      </w:pPr>
    </w:p>
    <w:p w14:paraId="3CAB8ACF" w14:textId="77777777" w:rsidR="000F0085" w:rsidRDefault="00A54E48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UNIDAD I:</w:t>
      </w:r>
    </w:p>
    <w:p w14:paraId="1BF90C94" w14:textId="77777777" w:rsidR="000F0085" w:rsidRDefault="000F0085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3C645A64" w14:textId="77777777" w:rsidR="000F0085" w:rsidRDefault="00A54E48">
      <w:pPr>
        <w:widowControl w:val="0"/>
        <w:numPr>
          <w:ilvl w:val="0"/>
          <w:numId w:val="2"/>
        </w:numPr>
        <w:ind w:left="0" w:hanging="2"/>
        <w:rPr>
          <w:color w:val="000000"/>
        </w:rPr>
      </w:pPr>
      <w:r>
        <w:rPr>
          <w:color w:val="000000"/>
        </w:rPr>
        <w:t>Antecedentes de la Narrativa Audiovisual: la narrativa escrita (literaria/teatral), la narrativa oral y la narrativa visual (pictórica/fotográfica).</w:t>
      </w:r>
    </w:p>
    <w:p w14:paraId="70EC72E3" w14:textId="77777777" w:rsidR="000F0085" w:rsidRDefault="00A54E48">
      <w:pPr>
        <w:widowControl w:val="0"/>
        <w:numPr>
          <w:ilvl w:val="0"/>
          <w:numId w:val="2"/>
        </w:numPr>
        <w:ind w:left="0" w:hanging="2"/>
        <w:rPr>
          <w:color w:val="000000"/>
        </w:rPr>
      </w:pPr>
      <w:r>
        <w:rPr>
          <w:color w:val="000000"/>
        </w:rPr>
        <w:t xml:space="preserve">La representación audiovisual </w:t>
      </w:r>
    </w:p>
    <w:p w14:paraId="3A005006" w14:textId="7371A437" w:rsidR="000F0085" w:rsidRDefault="00A54E48">
      <w:pPr>
        <w:widowControl w:val="0"/>
        <w:numPr>
          <w:ilvl w:val="0"/>
          <w:numId w:val="2"/>
        </w:numPr>
        <w:ind w:left="0" w:hanging="2"/>
        <w:rPr>
          <w:color w:val="000000"/>
        </w:rPr>
      </w:pPr>
      <w:r>
        <w:rPr>
          <w:color w:val="000000"/>
        </w:rPr>
        <w:t xml:space="preserve">El guion y sus formas: la estructura clásica y las estructuras modernas. </w:t>
      </w:r>
      <w:r w:rsidR="006A4784">
        <w:rPr>
          <w:color w:val="000000"/>
        </w:rPr>
        <w:t xml:space="preserve">Estructura de </w:t>
      </w:r>
      <w:r w:rsidR="006D1C3E">
        <w:rPr>
          <w:color w:val="000000"/>
        </w:rPr>
        <w:t>p</w:t>
      </w:r>
      <w:r w:rsidR="008050E0">
        <w:rPr>
          <w:color w:val="000000"/>
        </w:rPr>
        <w:t>rogresión acumulativa</w:t>
      </w:r>
      <w:r w:rsidR="006D1C3E">
        <w:rPr>
          <w:color w:val="000000"/>
        </w:rPr>
        <w:t xml:space="preserve">. Micro y </w:t>
      </w:r>
      <w:proofErr w:type="gramStart"/>
      <w:r w:rsidR="006D1C3E">
        <w:rPr>
          <w:color w:val="000000"/>
        </w:rPr>
        <w:t>macro estructura</w:t>
      </w:r>
      <w:proofErr w:type="gramEnd"/>
      <w:r w:rsidR="006D1C3E">
        <w:rPr>
          <w:color w:val="000000"/>
        </w:rPr>
        <w:t xml:space="preserve"> en guiones de series. </w:t>
      </w:r>
    </w:p>
    <w:p w14:paraId="390ABCD6" w14:textId="6BC98E33" w:rsidR="000F0085" w:rsidRDefault="00A54E48">
      <w:pPr>
        <w:widowControl w:val="0"/>
        <w:numPr>
          <w:ilvl w:val="0"/>
          <w:numId w:val="2"/>
        </w:numPr>
        <w:ind w:left="0" w:hanging="2"/>
        <w:rPr>
          <w:color w:val="000000"/>
        </w:rPr>
      </w:pPr>
      <w:r>
        <w:rPr>
          <w:color w:val="000000"/>
        </w:rPr>
        <w:t>Noción de historia, relato</w:t>
      </w:r>
      <w:r w:rsidR="00740EC1">
        <w:rPr>
          <w:color w:val="000000"/>
        </w:rPr>
        <w:t xml:space="preserve"> y narración. El</w:t>
      </w:r>
      <w:r>
        <w:rPr>
          <w:color w:val="000000"/>
        </w:rPr>
        <w:t xml:space="preserve"> tiempo y el espacio de la narración. Punto de vista. </w:t>
      </w:r>
      <w:r w:rsidR="008050E0">
        <w:rPr>
          <w:color w:val="000000"/>
        </w:rPr>
        <w:t>Clasificación de personajes</w:t>
      </w:r>
      <w:r w:rsidR="00E7148C">
        <w:rPr>
          <w:color w:val="000000"/>
        </w:rPr>
        <w:t>: héroe, antihéroe, moderno y colectivo</w:t>
      </w:r>
      <w:r>
        <w:rPr>
          <w:color w:val="000000"/>
        </w:rPr>
        <w:t>.</w:t>
      </w:r>
      <w:r w:rsidR="000156C1">
        <w:rPr>
          <w:color w:val="000000"/>
        </w:rPr>
        <w:t xml:space="preserve"> </w:t>
      </w:r>
      <w:r w:rsidR="00E7148C">
        <w:rPr>
          <w:color w:val="000000"/>
        </w:rPr>
        <w:t xml:space="preserve">Triangulación clásica de personajes: </w:t>
      </w:r>
      <w:r w:rsidR="000156C1">
        <w:rPr>
          <w:color w:val="000000"/>
        </w:rPr>
        <w:t>Protagonista</w:t>
      </w:r>
      <w:r w:rsidR="00E7148C">
        <w:rPr>
          <w:color w:val="000000"/>
        </w:rPr>
        <w:t>, ayudante y</w:t>
      </w:r>
      <w:r w:rsidR="000156C1">
        <w:rPr>
          <w:color w:val="000000"/>
        </w:rPr>
        <w:t xml:space="preserve"> antagonista. </w:t>
      </w:r>
      <w:r>
        <w:rPr>
          <w:color w:val="000000"/>
        </w:rPr>
        <w:t xml:space="preserve"> Tipos de conflictos.</w:t>
      </w:r>
      <w:r w:rsidR="00740EC1">
        <w:rPr>
          <w:color w:val="000000"/>
        </w:rPr>
        <w:t xml:space="preserve"> </w:t>
      </w:r>
      <w:r>
        <w:rPr>
          <w:color w:val="000000"/>
        </w:rPr>
        <w:t xml:space="preserve"> </w:t>
      </w:r>
    </w:p>
    <w:p w14:paraId="6BFB4298" w14:textId="77777777" w:rsidR="000F0085" w:rsidRDefault="000F0085">
      <w:pPr>
        <w:widowControl w:val="0"/>
        <w:ind w:left="0" w:hanging="2"/>
        <w:rPr>
          <w:color w:val="000000"/>
        </w:rPr>
      </w:pPr>
    </w:p>
    <w:p w14:paraId="2136ADCB" w14:textId="77777777" w:rsidR="000F0085" w:rsidRDefault="000F0085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color w:val="000000"/>
        </w:rPr>
      </w:pPr>
    </w:p>
    <w:p w14:paraId="49B5FFDD" w14:textId="77777777" w:rsidR="000F0085" w:rsidRDefault="00A54E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Bibliografía obligatoria:</w:t>
      </w:r>
    </w:p>
    <w:p w14:paraId="6625A730" w14:textId="77777777" w:rsidR="000F0085" w:rsidRDefault="000F008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4D8BB77A" w14:textId="77777777" w:rsidR="000F0085" w:rsidRDefault="00A54E48">
      <w:pPr>
        <w:widowControl w:val="0"/>
        <w:ind w:left="0" w:hanging="2"/>
        <w:rPr>
          <w:color w:val="000000"/>
        </w:rPr>
      </w:pPr>
      <w:r>
        <w:rPr>
          <w:color w:val="000000"/>
        </w:rPr>
        <w:t xml:space="preserve">EL RELATO AUDIOVISUAL. M. Elsa Bettendorff y Raquel Prestigiacomo. Editorial Compendios. 2002. </w:t>
      </w:r>
    </w:p>
    <w:p w14:paraId="040A9166" w14:textId="77777777" w:rsidR="000F0085" w:rsidRDefault="00A54E48">
      <w:pPr>
        <w:widowControl w:val="0"/>
        <w:ind w:left="0" w:hanging="2"/>
        <w:rPr>
          <w:color w:val="000000"/>
        </w:rPr>
      </w:pPr>
      <w:r>
        <w:rPr>
          <w:color w:val="000000"/>
        </w:rPr>
        <w:t xml:space="preserve">EL MANUAL DEL GUIONISTA. Syd Field. </w:t>
      </w:r>
      <w:proofErr w:type="spellStart"/>
      <w:r>
        <w:rPr>
          <w:color w:val="000000"/>
        </w:rPr>
        <w:t>Plot</w:t>
      </w:r>
      <w:proofErr w:type="spellEnd"/>
      <w:r>
        <w:rPr>
          <w:color w:val="000000"/>
        </w:rPr>
        <w:t>. 1995. Capítulo El Guion- La estructura dramática.</w:t>
      </w:r>
    </w:p>
    <w:p w14:paraId="2478B3DF" w14:textId="77777777" w:rsidR="000F0085" w:rsidRDefault="00A54E48">
      <w:pPr>
        <w:widowControl w:val="0"/>
        <w:ind w:left="0" w:hanging="2"/>
        <w:rPr>
          <w:color w:val="000000"/>
        </w:rPr>
      </w:pPr>
      <w:r>
        <w:rPr>
          <w:color w:val="000000"/>
        </w:rPr>
        <w:t xml:space="preserve">SOBRE LAS ESTRUCTURAS NARRATIVAS EN EL RELATO CINEMATOGRÁFICO. </w:t>
      </w:r>
      <w:proofErr w:type="spellStart"/>
      <w:r>
        <w:rPr>
          <w:color w:val="000000"/>
        </w:rPr>
        <w:t>Rodrígo</w:t>
      </w:r>
      <w:proofErr w:type="spellEnd"/>
      <w:r>
        <w:rPr>
          <w:color w:val="000000"/>
        </w:rPr>
        <w:t xml:space="preserve"> Álvarez Portillo. Disponible en </w:t>
      </w:r>
      <w:hyperlink r:id="rId10">
        <w:r>
          <w:rPr>
            <w:color w:val="0000FF"/>
            <w:u w:val="single"/>
          </w:rPr>
          <w:t>https://medium.com/@Mise_en_sceneHV/sobre-las-estructuras-narrativas-en-el-relato-cinematogr%C3%A1fico-146dcbd9c982</w:t>
        </w:r>
      </w:hyperlink>
    </w:p>
    <w:p w14:paraId="4599463B" w14:textId="77777777" w:rsidR="000F0085" w:rsidRDefault="00A54E48">
      <w:pPr>
        <w:widowControl w:val="0"/>
        <w:ind w:left="0" w:hanging="2"/>
        <w:rPr>
          <w:color w:val="000000"/>
        </w:rPr>
      </w:pPr>
      <w:r>
        <w:rPr>
          <w:color w:val="000000"/>
        </w:rPr>
        <w:t xml:space="preserve">EL CINE COMO REPRESENTACIÓN DE LA REALIDAD. Inés </w:t>
      </w:r>
      <w:proofErr w:type="spellStart"/>
      <w:r>
        <w:rPr>
          <w:color w:val="000000"/>
        </w:rPr>
        <w:t>Martins</w:t>
      </w:r>
      <w:proofErr w:type="spellEnd"/>
      <w:r>
        <w:rPr>
          <w:color w:val="000000"/>
        </w:rPr>
        <w:t xml:space="preserve">. Apunte </w:t>
      </w:r>
    </w:p>
    <w:p w14:paraId="24282592" w14:textId="77777777" w:rsidR="000F0085" w:rsidRDefault="000F0085">
      <w:pPr>
        <w:widowControl w:val="0"/>
        <w:ind w:left="0" w:hanging="2"/>
        <w:rPr>
          <w:color w:val="000000"/>
        </w:rPr>
      </w:pPr>
    </w:p>
    <w:p w14:paraId="3336073D" w14:textId="77777777" w:rsidR="000F0085" w:rsidRDefault="000F0085">
      <w:pPr>
        <w:widowControl w:val="0"/>
        <w:ind w:left="0" w:hanging="2"/>
        <w:rPr>
          <w:color w:val="000000"/>
        </w:rPr>
      </w:pPr>
    </w:p>
    <w:p w14:paraId="3AC087A7" w14:textId="77777777" w:rsidR="000F0085" w:rsidRDefault="00A54E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UNIDAD II: </w:t>
      </w:r>
    </w:p>
    <w:p w14:paraId="0720D901" w14:textId="77777777" w:rsidR="000F0085" w:rsidRDefault="000F008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1231ABD8" w14:textId="37F5B1FE" w:rsidR="000F0085" w:rsidRDefault="00A54E48">
      <w:pPr>
        <w:widowControl w:val="0"/>
        <w:numPr>
          <w:ilvl w:val="0"/>
          <w:numId w:val="4"/>
        </w:numPr>
        <w:ind w:left="0" w:hanging="2"/>
        <w:rPr>
          <w:color w:val="000000"/>
        </w:rPr>
      </w:pPr>
      <w:r>
        <w:rPr>
          <w:color w:val="000000"/>
        </w:rPr>
        <w:t xml:space="preserve">Composición de la imagen. </w:t>
      </w:r>
      <w:r w:rsidR="008050E0">
        <w:rPr>
          <w:color w:val="000000"/>
        </w:rPr>
        <w:t xml:space="preserve">Ley de los tercios. Composición piramidal y simétrica. </w:t>
      </w:r>
      <w:r>
        <w:rPr>
          <w:color w:val="000000"/>
        </w:rPr>
        <w:t>Equilibrio. Perspectiva.</w:t>
      </w:r>
      <w:r w:rsidR="008050E0">
        <w:rPr>
          <w:color w:val="000000"/>
        </w:rPr>
        <w:t xml:space="preserve"> Líneas diagonales y curvas en la composición. </w:t>
      </w:r>
    </w:p>
    <w:p w14:paraId="169A44F4" w14:textId="38BD88A3" w:rsidR="000F0085" w:rsidRDefault="00A54E48">
      <w:pPr>
        <w:widowControl w:val="0"/>
        <w:numPr>
          <w:ilvl w:val="0"/>
          <w:numId w:val="4"/>
        </w:numPr>
        <w:ind w:left="0" w:hanging="2"/>
        <w:rPr>
          <w:color w:val="000000"/>
        </w:rPr>
      </w:pPr>
      <w:r>
        <w:rPr>
          <w:color w:val="000000"/>
        </w:rPr>
        <w:t xml:space="preserve">Noción de plano y encuadre. La significación construida: tamaños de planos y sus </w:t>
      </w:r>
      <w:r>
        <w:rPr>
          <w:color w:val="000000"/>
        </w:rPr>
        <w:lastRenderedPageBreak/>
        <w:t>funciones</w:t>
      </w:r>
      <w:r w:rsidR="008050E0">
        <w:rPr>
          <w:color w:val="000000"/>
        </w:rPr>
        <w:t>. C</w:t>
      </w:r>
      <w:r>
        <w:rPr>
          <w:color w:val="000000"/>
        </w:rPr>
        <w:t xml:space="preserve">ampo/fuera de campo. Movimientos, posición y angulación de cámara. </w:t>
      </w:r>
    </w:p>
    <w:p w14:paraId="3754030F" w14:textId="5C19F6CC" w:rsidR="000F0085" w:rsidRDefault="00A54E48">
      <w:pPr>
        <w:widowControl w:val="0"/>
        <w:numPr>
          <w:ilvl w:val="0"/>
          <w:numId w:val="4"/>
        </w:numPr>
        <w:ind w:left="0" w:hanging="2"/>
        <w:rPr>
          <w:color w:val="000000"/>
        </w:rPr>
      </w:pPr>
      <w:r>
        <w:rPr>
          <w:color w:val="000000"/>
        </w:rPr>
        <w:t xml:space="preserve">Eje de acción. </w:t>
      </w:r>
      <w:r w:rsidR="008050E0">
        <w:rPr>
          <w:color w:val="000000"/>
        </w:rPr>
        <w:t>La construcción de la c</w:t>
      </w:r>
      <w:r>
        <w:rPr>
          <w:color w:val="000000"/>
        </w:rPr>
        <w:t xml:space="preserve">ontinuidad visual. </w:t>
      </w:r>
      <w:r w:rsidR="00063FD7">
        <w:rPr>
          <w:color w:val="000000"/>
        </w:rPr>
        <w:t xml:space="preserve">Quiebre del eje de acción: usos y justificaciones. </w:t>
      </w:r>
    </w:p>
    <w:p w14:paraId="2D0615B1" w14:textId="77777777" w:rsidR="000F0085" w:rsidRDefault="000F0085">
      <w:pPr>
        <w:widowControl w:val="0"/>
        <w:ind w:left="0" w:hanging="2"/>
        <w:rPr>
          <w:color w:val="000000"/>
        </w:rPr>
      </w:pPr>
    </w:p>
    <w:p w14:paraId="5D7AE677" w14:textId="77777777" w:rsidR="000F0085" w:rsidRDefault="00A54E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Bibliografía obligatoria:</w:t>
      </w:r>
    </w:p>
    <w:p w14:paraId="4EE841CA" w14:textId="77777777" w:rsidR="000F0085" w:rsidRDefault="000F0085">
      <w:pPr>
        <w:widowControl w:val="0"/>
        <w:ind w:left="0" w:hanging="2"/>
        <w:rPr>
          <w:color w:val="000000"/>
        </w:rPr>
      </w:pPr>
    </w:p>
    <w:p w14:paraId="3F30C510" w14:textId="77777777" w:rsidR="000F0085" w:rsidRDefault="00A54E48">
      <w:pPr>
        <w:widowControl w:val="0"/>
        <w:tabs>
          <w:tab w:val="left" w:pos="1035"/>
        </w:tabs>
        <w:ind w:left="0" w:hanging="2"/>
        <w:rPr>
          <w:color w:val="000000"/>
        </w:rPr>
      </w:pPr>
      <w:r>
        <w:rPr>
          <w:color w:val="000000"/>
        </w:rPr>
        <w:t>EL MONTAJE CINEMATOGRÁFICO. ARTE EN MOVIMIENTO. Rafael Sánchez. Editorial La crujía 2008 – Capítulos 3, materia I, capitulo 2, materia II.</w:t>
      </w:r>
    </w:p>
    <w:p w14:paraId="4D04D91E" w14:textId="77777777" w:rsidR="000F0085" w:rsidRDefault="00A54E48">
      <w:pPr>
        <w:widowControl w:val="0"/>
        <w:tabs>
          <w:tab w:val="left" w:pos="1035"/>
        </w:tabs>
        <w:ind w:left="0" w:hanging="2"/>
        <w:rPr>
          <w:color w:val="000000"/>
        </w:rPr>
      </w:pPr>
      <w:r>
        <w:rPr>
          <w:color w:val="000000"/>
        </w:rPr>
        <w:t>CÓMO DIRIGIR CINE. Terrence Marner. Editorial Fundamentos. 1981. Capítulo 5.</w:t>
      </w:r>
    </w:p>
    <w:p w14:paraId="4E0A39BA" w14:textId="024FAB2D" w:rsidR="000F0085" w:rsidRDefault="00A54E48" w:rsidP="00F76F7D">
      <w:pPr>
        <w:widowControl w:val="0"/>
        <w:tabs>
          <w:tab w:val="left" w:pos="1035"/>
        </w:tabs>
        <w:ind w:left="0" w:hanging="2"/>
        <w:rPr>
          <w:color w:val="000000"/>
        </w:rPr>
      </w:pPr>
      <w:r>
        <w:rPr>
          <w:color w:val="000000"/>
        </w:rPr>
        <w:t>OJOS BIEN ABIERTOS. Ricardo Bedoya y León Frías. Fondo Editorial Univ. De Lima. 2017.</w:t>
      </w:r>
      <w:r w:rsidR="00F76F7D">
        <w:rPr>
          <w:color w:val="000000"/>
        </w:rPr>
        <w:t xml:space="preserve"> </w:t>
      </w:r>
      <w:r>
        <w:rPr>
          <w:color w:val="000000"/>
        </w:rPr>
        <w:t xml:space="preserve">Capítulo 2 </w:t>
      </w:r>
    </w:p>
    <w:p w14:paraId="0C5E4E5B" w14:textId="05F9AA1E" w:rsidR="00F76F7D" w:rsidRDefault="00A818D6" w:rsidP="00F76F7D">
      <w:pPr>
        <w:widowControl w:val="0"/>
        <w:tabs>
          <w:tab w:val="left" w:pos="1035"/>
        </w:tabs>
        <w:ind w:left="0" w:hanging="2"/>
        <w:rPr>
          <w:color w:val="000000"/>
        </w:rPr>
      </w:pPr>
      <w:r>
        <w:rPr>
          <w:color w:val="000000"/>
        </w:rPr>
        <w:t>LA IMAGEN. ANÁLISIS Y REPRESENTACIÓN DE LA REALIDAD. Aparici R. y Otros. Gedisa. 2006.</w:t>
      </w:r>
      <w:r w:rsidR="00FD0D72">
        <w:rPr>
          <w:color w:val="000000"/>
        </w:rPr>
        <w:t xml:space="preserve"> </w:t>
      </w:r>
      <w:r w:rsidR="006E027E">
        <w:rPr>
          <w:color w:val="000000"/>
        </w:rPr>
        <w:t>Capítulo 6</w:t>
      </w:r>
      <w:r w:rsidR="00FE3B17">
        <w:rPr>
          <w:color w:val="000000"/>
        </w:rPr>
        <w:t xml:space="preserve"> </w:t>
      </w:r>
    </w:p>
    <w:p w14:paraId="795568A3" w14:textId="77777777" w:rsidR="000F0085" w:rsidRDefault="000F0085">
      <w:pPr>
        <w:widowControl w:val="0"/>
        <w:tabs>
          <w:tab w:val="left" w:pos="1035"/>
        </w:tabs>
        <w:ind w:left="0" w:hanging="2"/>
        <w:rPr>
          <w:color w:val="000000"/>
        </w:rPr>
      </w:pPr>
    </w:p>
    <w:p w14:paraId="5C9C2DC6" w14:textId="77777777" w:rsidR="000F0085" w:rsidRDefault="000F008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E94E8CE" w14:textId="77777777" w:rsidR="000F0085" w:rsidRDefault="00A54E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b/>
          <w:color w:val="000000"/>
          <w:sz w:val="22"/>
          <w:szCs w:val="22"/>
        </w:rPr>
        <w:t>UNIDAD III</w:t>
      </w:r>
      <w:r>
        <w:rPr>
          <w:color w:val="000000"/>
        </w:rPr>
        <w:t xml:space="preserve">: </w:t>
      </w:r>
    </w:p>
    <w:p w14:paraId="61B42BE8" w14:textId="77777777" w:rsidR="000F0085" w:rsidRDefault="000F008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80553E6" w14:textId="72E01FD1" w:rsidR="000F0085" w:rsidRDefault="00A54E48">
      <w:pPr>
        <w:widowControl w:val="0"/>
        <w:numPr>
          <w:ilvl w:val="0"/>
          <w:numId w:val="6"/>
        </w:numPr>
        <w:ind w:left="0" w:hanging="2"/>
        <w:rPr>
          <w:color w:val="000000"/>
        </w:rPr>
      </w:pPr>
      <w:r>
        <w:rPr>
          <w:color w:val="000000"/>
        </w:rPr>
        <w:t xml:space="preserve">La fotografía: </w:t>
      </w:r>
      <w:r w:rsidR="008050E0">
        <w:rPr>
          <w:color w:val="000000"/>
        </w:rPr>
        <w:t>partes</w:t>
      </w:r>
      <w:r>
        <w:rPr>
          <w:color w:val="000000"/>
        </w:rPr>
        <w:t xml:space="preserve"> de</w:t>
      </w:r>
      <w:r w:rsidR="008050E0">
        <w:rPr>
          <w:color w:val="000000"/>
        </w:rPr>
        <w:t xml:space="preserve"> la</w:t>
      </w:r>
      <w:r>
        <w:rPr>
          <w:color w:val="000000"/>
        </w:rPr>
        <w:t xml:space="preserve"> cámara y lentes fotográficos</w:t>
      </w:r>
      <w:r w:rsidR="008050E0">
        <w:rPr>
          <w:color w:val="000000"/>
        </w:rPr>
        <w:t xml:space="preserve">: características. Noción de profundidad de campo, distancia focal, diafragma, exposición. </w:t>
      </w:r>
    </w:p>
    <w:p w14:paraId="5F70789E" w14:textId="19EBA796" w:rsidR="000F0085" w:rsidRDefault="00A54E48">
      <w:pPr>
        <w:widowControl w:val="0"/>
        <w:numPr>
          <w:ilvl w:val="0"/>
          <w:numId w:val="6"/>
        </w:numPr>
        <w:ind w:left="0" w:hanging="2"/>
        <w:rPr>
          <w:color w:val="000000"/>
        </w:rPr>
      </w:pPr>
      <w:r>
        <w:rPr>
          <w:color w:val="000000"/>
        </w:rPr>
        <w:t xml:space="preserve">Utilización dramática de la iluminación. Luz natural y luces artificiales. </w:t>
      </w:r>
      <w:r w:rsidR="008050E0">
        <w:rPr>
          <w:color w:val="000000"/>
        </w:rPr>
        <w:t>Puesta de luz básica. Angulación, posición y c</w:t>
      </w:r>
      <w:r>
        <w:rPr>
          <w:color w:val="000000"/>
        </w:rPr>
        <w:t xml:space="preserve">alidad de la luz. Noción de temperatura color. </w:t>
      </w:r>
    </w:p>
    <w:p w14:paraId="444E1A88" w14:textId="77777777" w:rsidR="008050E0" w:rsidRDefault="008050E0" w:rsidP="008050E0">
      <w:pPr>
        <w:widowControl w:val="0"/>
        <w:numPr>
          <w:ilvl w:val="0"/>
          <w:numId w:val="6"/>
        </w:numPr>
        <w:ind w:left="0" w:hanging="2"/>
        <w:rPr>
          <w:color w:val="000000"/>
        </w:rPr>
      </w:pPr>
      <w:r>
        <w:rPr>
          <w:color w:val="000000"/>
        </w:rPr>
        <w:t xml:space="preserve">La banda sonora como agente narrativo: el valor añadido.  Los componentes de la banda sonora. La incidencia de la música en el relato visual. </w:t>
      </w:r>
    </w:p>
    <w:p w14:paraId="035CA468" w14:textId="77777777" w:rsidR="008050E0" w:rsidRDefault="008050E0" w:rsidP="008050E0">
      <w:pPr>
        <w:widowControl w:val="0"/>
        <w:numPr>
          <w:ilvl w:val="0"/>
          <w:numId w:val="6"/>
        </w:numPr>
        <w:ind w:left="0" w:hanging="2"/>
        <w:rPr>
          <w:color w:val="000000"/>
        </w:rPr>
      </w:pPr>
      <w:r>
        <w:rPr>
          <w:color w:val="000000"/>
        </w:rPr>
        <w:t xml:space="preserve">Toma y registro del sonido. Clasificación de micrófonos según la captura del sonido.  </w:t>
      </w:r>
    </w:p>
    <w:p w14:paraId="141BEAD2" w14:textId="77777777" w:rsidR="008050E0" w:rsidRDefault="008050E0" w:rsidP="008050E0">
      <w:pPr>
        <w:widowControl w:val="0"/>
        <w:ind w:left="0" w:hanging="2"/>
        <w:rPr>
          <w:color w:val="000000"/>
        </w:rPr>
      </w:pPr>
    </w:p>
    <w:p w14:paraId="78D02BF9" w14:textId="6FC1377C" w:rsidR="000F0085" w:rsidRDefault="008050E0">
      <w:pPr>
        <w:widowControl w:val="0"/>
        <w:numPr>
          <w:ilvl w:val="0"/>
          <w:numId w:val="6"/>
        </w:numPr>
        <w:ind w:left="0" w:hanging="2"/>
        <w:rPr>
          <w:color w:val="000000"/>
        </w:rPr>
      </w:pPr>
      <w:r>
        <w:rPr>
          <w:color w:val="000000"/>
        </w:rPr>
        <w:t xml:space="preserve">La edición </w:t>
      </w:r>
      <w:r w:rsidR="00A54E48">
        <w:rPr>
          <w:color w:val="000000"/>
        </w:rPr>
        <w:t>y su función narrativa. Continuidad visual y de acción. La construcción dramática: organización del suspenso. Transiciones. Los elementos del montaje.</w:t>
      </w:r>
      <w:r>
        <w:rPr>
          <w:color w:val="000000"/>
        </w:rPr>
        <w:t xml:space="preserve"> Elipsis temporales y narrativas.</w:t>
      </w:r>
      <w:r w:rsidR="00A54E48">
        <w:rPr>
          <w:color w:val="000000"/>
        </w:rPr>
        <w:t xml:space="preserve"> </w:t>
      </w:r>
      <w:r>
        <w:rPr>
          <w:color w:val="000000"/>
        </w:rPr>
        <w:t xml:space="preserve">Montaje narrativo e intelectual. Montaje paralelo y alterno. </w:t>
      </w:r>
    </w:p>
    <w:p w14:paraId="49EED297" w14:textId="77777777" w:rsidR="008050E0" w:rsidRDefault="008050E0" w:rsidP="008050E0">
      <w:pPr>
        <w:pStyle w:val="Prrafodelista"/>
        <w:ind w:left="0" w:hanging="2"/>
        <w:rPr>
          <w:color w:val="000000"/>
        </w:rPr>
      </w:pPr>
    </w:p>
    <w:p w14:paraId="0815DDE8" w14:textId="77777777" w:rsidR="008050E0" w:rsidRDefault="008050E0" w:rsidP="008050E0">
      <w:pPr>
        <w:widowControl w:val="0"/>
        <w:ind w:leftChars="0" w:left="0" w:firstLineChars="0" w:firstLine="0"/>
        <w:rPr>
          <w:color w:val="000000"/>
        </w:rPr>
      </w:pPr>
    </w:p>
    <w:p w14:paraId="23BE5F3B" w14:textId="77777777" w:rsidR="000F0085" w:rsidRDefault="00A54E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Bibliografía obligatoria:</w:t>
      </w:r>
    </w:p>
    <w:p w14:paraId="59581A92" w14:textId="77777777" w:rsidR="000F0085" w:rsidRDefault="000F0085">
      <w:pPr>
        <w:widowControl w:val="0"/>
        <w:ind w:left="0" w:hanging="2"/>
        <w:rPr>
          <w:color w:val="000000"/>
        </w:rPr>
      </w:pPr>
    </w:p>
    <w:p w14:paraId="24003F76" w14:textId="77777777" w:rsidR="000F0085" w:rsidRDefault="00A54E48">
      <w:pPr>
        <w:widowControl w:val="0"/>
        <w:tabs>
          <w:tab w:val="left" w:pos="1035"/>
        </w:tabs>
        <w:ind w:left="0" w:hanging="2"/>
        <w:rPr>
          <w:color w:val="000000"/>
        </w:rPr>
      </w:pPr>
      <w:r>
        <w:rPr>
          <w:color w:val="000000"/>
        </w:rPr>
        <w:t xml:space="preserve">LA AUDIOVISION. INTRODUCCION A UN ANALISIS CONJUNTO DE LA IMAGEN Y EL SONIDO. </w:t>
      </w:r>
      <w:proofErr w:type="spellStart"/>
      <w:r>
        <w:rPr>
          <w:color w:val="000000"/>
        </w:rPr>
        <w:t>Chion</w:t>
      </w:r>
      <w:proofErr w:type="spellEnd"/>
      <w:r>
        <w:rPr>
          <w:color w:val="000000"/>
        </w:rPr>
        <w:t>, Michael. Paidós, 1993. Capítulos 1 y 4</w:t>
      </w:r>
    </w:p>
    <w:p w14:paraId="388F6557" w14:textId="77777777" w:rsidR="000F0085" w:rsidRDefault="00A54E48">
      <w:pPr>
        <w:widowControl w:val="0"/>
        <w:tabs>
          <w:tab w:val="left" w:pos="1035"/>
        </w:tabs>
        <w:ind w:left="0" w:hanging="2"/>
        <w:rPr>
          <w:color w:val="000000"/>
        </w:rPr>
      </w:pPr>
      <w:r>
        <w:rPr>
          <w:color w:val="000000"/>
        </w:rPr>
        <w:t xml:space="preserve">MANUAL BASICO DE LENGUAJE Y NARRATIVA AUDIOVISUAL. Fernández Díez Federico y Martínez Abadía José. </w:t>
      </w:r>
      <w:proofErr w:type="spellStart"/>
      <w:r>
        <w:rPr>
          <w:color w:val="000000"/>
        </w:rPr>
        <w:t>Paidos</w:t>
      </w:r>
      <w:proofErr w:type="spellEnd"/>
      <w:r>
        <w:rPr>
          <w:color w:val="000000"/>
        </w:rPr>
        <w:t>, 1999. Capítulo 14 La Banda sonora.</w:t>
      </w:r>
    </w:p>
    <w:p w14:paraId="702F7B6A" w14:textId="77777777" w:rsidR="000F0085" w:rsidRDefault="00A54E48">
      <w:pPr>
        <w:widowControl w:val="0"/>
        <w:tabs>
          <w:tab w:val="left" w:pos="1035"/>
        </w:tabs>
        <w:ind w:left="0" w:hanging="2"/>
        <w:rPr>
          <w:color w:val="000000"/>
        </w:rPr>
      </w:pPr>
      <w:r>
        <w:rPr>
          <w:rFonts w:ascii="Quattrocento Sans" w:eastAsia="Quattrocento Sans" w:hAnsi="Quattrocento Sans" w:cs="Quattrocento Sans"/>
          <w:b/>
          <w:color w:val="212121"/>
          <w:sz w:val="19"/>
          <w:szCs w:val="19"/>
        </w:rPr>
        <w:t> </w:t>
      </w:r>
      <w:r>
        <w:rPr>
          <w:color w:val="000000"/>
        </w:rPr>
        <w:t>MANUAL BÁSICO DE TÉCNICA CINEMATOGRÁFICA Y DIRECCION DE FOTOGRAFIA. Martínez Abadía José y Serra Flores Jordi</w:t>
      </w:r>
      <w:r>
        <w:rPr>
          <w:rFonts w:ascii="Quattrocento Sans" w:eastAsia="Quattrocento Sans" w:hAnsi="Quattrocento Sans" w:cs="Quattrocento Sans"/>
          <w:b/>
          <w:color w:val="212121"/>
          <w:sz w:val="19"/>
          <w:szCs w:val="19"/>
        </w:rPr>
        <w:t xml:space="preserve">. </w:t>
      </w:r>
      <w:proofErr w:type="spellStart"/>
      <w:r>
        <w:rPr>
          <w:color w:val="000000"/>
        </w:rPr>
        <w:t>Iberica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Paidos</w:t>
      </w:r>
      <w:proofErr w:type="spellEnd"/>
      <w:r>
        <w:rPr>
          <w:color w:val="000000"/>
        </w:rPr>
        <w:t>, 2000. Capítulo 12</w:t>
      </w:r>
    </w:p>
    <w:p w14:paraId="689E9647" w14:textId="77777777" w:rsidR="000F0085" w:rsidRDefault="00A54E48">
      <w:pPr>
        <w:widowControl w:val="0"/>
        <w:tabs>
          <w:tab w:val="left" w:pos="1035"/>
        </w:tabs>
        <w:ind w:left="0" w:hanging="2"/>
        <w:rPr>
          <w:color w:val="000000"/>
        </w:rPr>
      </w:pPr>
      <w:r>
        <w:rPr>
          <w:color w:val="000000"/>
        </w:rPr>
        <w:t xml:space="preserve">MANUAL DE MONTAJE. Roy Thompson. </w:t>
      </w:r>
      <w:proofErr w:type="spellStart"/>
      <w:r>
        <w:rPr>
          <w:color w:val="000000"/>
        </w:rPr>
        <w:t>Plot</w:t>
      </w:r>
      <w:proofErr w:type="spellEnd"/>
      <w:r>
        <w:rPr>
          <w:color w:val="000000"/>
        </w:rPr>
        <w:t xml:space="preserve"> Ediciones. 2001. Capítulo Los cinco tipos de montaje. </w:t>
      </w:r>
    </w:p>
    <w:p w14:paraId="26F81CE7" w14:textId="19E76470" w:rsidR="000F0085" w:rsidRDefault="006A2227">
      <w:pPr>
        <w:widowControl w:val="0"/>
        <w:ind w:left="0" w:hanging="2"/>
        <w:rPr>
          <w:color w:val="000000"/>
        </w:rPr>
      </w:pPr>
      <w:bookmarkStart w:id="0" w:name="_Hlk175155958"/>
      <w:r>
        <w:rPr>
          <w:color w:val="000000"/>
        </w:rPr>
        <w:t xml:space="preserve">LA IMAGEN. </w:t>
      </w:r>
      <w:r w:rsidR="001C427B">
        <w:rPr>
          <w:color w:val="000000"/>
        </w:rPr>
        <w:t xml:space="preserve">ANÁLISIS Y REPRESENTACIÓN DE LA REALIDAD. Aparici R. y Otros. </w:t>
      </w:r>
      <w:r w:rsidR="00AB114D">
        <w:rPr>
          <w:color w:val="000000"/>
        </w:rPr>
        <w:t xml:space="preserve">Gedisa. </w:t>
      </w:r>
      <w:r w:rsidR="002104F5">
        <w:rPr>
          <w:color w:val="000000"/>
        </w:rPr>
        <w:t>2006.</w:t>
      </w:r>
      <w:bookmarkEnd w:id="0"/>
      <w:r w:rsidR="002104F5">
        <w:rPr>
          <w:color w:val="000000"/>
        </w:rPr>
        <w:t xml:space="preserve"> </w:t>
      </w:r>
      <w:r w:rsidR="00514820">
        <w:rPr>
          <w:color w:val="000000"/>
        </w:rPr>
        <w:t xml:space="preserve">Capítulo 6 </w:t>
      </w:r>
      <w:r w:rsidR="002104F5">
        <w:rPr>
          <w:color w:val="000000"/>
        </w:rPr>
        <w:t xml:space="preserve">y </w:t>
      </w:r>
      <w:r w:rsidR="00A818D6">
        <w:rPr>
          <w:color w:val="000000"/>
        </w:rPr>
        <w:t>8</w:t>
      </w:r>
    </w:p>
    <w:p w14:paraId="5A17B879" w14:textId="77777777" w:rsidR="00FD0D72" w:rsidRDefault="00FD0D72">
      <w:pPr>
        <w:widowControl w:val="0"/>
        <w:ind w:left="0" w:hanging="2"/>
        <w:rPr>
          <w:color w:val="000000"/>
        </w:rPr>
      </w:pPr>
    </w:p>
    <w:p w14:paraId="17798E1B" w14:textId="77777777" w:rsidR="000F0085" w:rsidRDefault="00A54E48">
      <w:pPr>
        <w:widowControl w:val="0"/>
        <w:ind w:left="0" w:hanging="2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UNIDAD IV: </w:t>
      </w:r>
    </w:p>
    <w:p w14:paraId="2D4D6086" w14:textId="77777777" w:rsidR="000F0085" w:rsidRDefault="000F0085">
      <w:pPr>
        <w:widowControl w:val="0"/>
        <w:ind w:left="0" w:hanging="2"/>
        <w:rPr>
          <w:color w:val="000000"/>
          <w:sz w:val="22"/>
          <w:szCs w:val="22"/>
        </w:rPr>
      </w:pPr>
    </w:p>
    <w:p w14:paraId="2B3C73CB" w14:textId="5B40A42A" w:rsidR="000F0085" w:rsidRPr="00A54E48" w:rsidRDefault="00A54E48" w:rsidP="00A54E48">
      <w:pPr>
        <w:widowControl w:val="0"/>
        <w:numPr>
          <w:ilvl w:val="0"/>
          <w:numId w:val="9"/>
        </w:numPr>
        <w:ind w:left="0" w:hanging="2"/>
        <w:rPr>
          <w:color w:val="000000"/>
        </w:rPr>
      </w:pPr>
      <w:r>
        <w:rPr>
          <w:color w:val="000000"/>
        </w:rPr>
        <w:t xml:space="preserve">Etapas de la producción: </w:t>
      </w:r>
      <w:proofErr w:type="gramStart"/>
      <w:r>
        <w:rPr>
          <w:color w:val="000000"/>
        </w:rPr>
        <w:t>pre producción</w:t>
      </w:r>
      <w:proofErr w:type="gramEnd"/>
      <w:r>
        <w:rPr>
          <w:color w:val="000000"/>
        </w:rPr>
        <w:t>, producción, post producción. </w:t>
      </w:r>
    </w:p>
    <w:p w14:paraId="4932EC71" w14:textId="77777777" w:rsidR="000F0085" w:rsidRDefault="00A54E48">
      <w:pPr>
        <w:widowControl w:val="0"/>
        <w:numPr>
          <w:ilvl w:val="0"/>
          <w:numId w:val="9"/>
        </w:numPr>
        <w:ind w:left="0" w:hanging="2"/>
        <w:rPr>
          <w:color w:val="000000"/>
        </w:rPr>
      </w:pPr>
      <w:r>
        <w:rPr>
          <w:color w:val="000000"/>
        </w:rPr>
        <w:t xml:space="preserve">Sistemas de producción en el cine y en la televisión. Organigrama de la empresa </w:t>
      </w:r>
    </w:p>
    <w:p w14:paraId="41A57FA5" w14:textId="77777777" w:rsidR="000F0085" w:rsidRDefault="00A54E48">
      <w:pPr>
        <w:widowControl w:val="0"/>
        <w:ind w:left="0" w:hanging="2"/>
        <w:rPr>
          <w:color w:val="000000"/>
        </w:rPr>
      </w:pPr>
      <w:r>
        <w:rPr>
          <w:color w:val="000000"/>
        </w:rPr>
        <w:t>audiovisual. Funciones de cada área. </w:t>
      </w:r>
    </w:p>
    <w:p w14:paraId="051EB98F" w14:textId="77777777" w:rsidR="000F0085" w:rsidRDefault="00A54E48">
      <w:pPr>
        <w:widowControl w:val="0"/>
        <w:numPr>
          <w:ilvl w:val="0"/>
          <w:numId w:val="9"/>
        </w:numPr>
        <w:ind w:left="0" w:hanging="2"/>
        <w:rPr>
          <w:color w:val="000000"/>
        </w:rPr>
      </w:pPr>
      <w:r>
        <w:rPr>
          <w:color w:val="000000"/>
        </w:rPr>
        <w:t xml:space="preserve">La producción audiovisual en Argentina. INCAA y Medios públicos. Productoras privadas. </w:t>
      </w:r>
    </w:p>
    <w:p w14:paraId="06C1438C" w14:textId="77777777" w:rsidR="000F0085" w:rsidRDefault="00A54E48">
      <w:pPr>
        <w:widowControl w:val="0"/>
        <w:numPr>
          <w:ilvl w:val="0"/>
          <w:numId w:val="9"/>
        </w:numPr>
        <w:ind w:left="0" w:hanging="2"/>
        <w:rPr>
          <w:color w:val="000000"/>
        </w:rPr>
      </w:pPr>
      <w:r>
        <w:rPr>
          <w:color w:val="000000"/>
        </w:rPr>
        <w:t>Distribución y exhibición. Salas, TV y nuevas plataformas.</w:t>
      </w:r>
    </w:p>
    <w:p w14:paraId="3F4905DC" w14:textId="77777777" w:rsidR="000F0085" w:rsidRDefault="000F0085">
      <w:pPr>
        <w:widowControl w:val="0"/>
        <w:ind w:left="0" w:hanging="2"/>
        <w:rPr>
          <w:color w:val="000000"/>
        </w:rPr>
      </w:pPr>
    </w:p>
    <w:p w14:paraId="6F72A502" w14:textId="77777777" w:rsidR="000F0085" w:rsidRDefault="00A54E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lastRenderedPageBreak/>
        <w:t>Bibliografía obligatoria:</w:t>
      </w:r>
    </w:p>
    <w:p w14:paraId="1C3120A2" w14:textId="77777777" w:rsidR="000F0085" w:rsidRDefault="000F0085">
      <w:pPr>
        <w:widowControl w:val="0"/>
        <w:ind w:left="0" w:hanging="2"/>
        <w:rPr>
          <w:color w:val="000000"/>
        </w:rPr>
      </w:pPr>
    </w:p>
    <w:p w14:paraId="23BDB7B4" w14:textId="77777777" w:rsidR="000F0085" w:rsidRDefault="00A54E48">
      <w:pPr>
        <w:widowControl w:val="0"/>
        <w:ind w:left="0" w:hanging="2"/>
        <w:rPr>
          <w:color w:val="000000"/>
        </w:rPr>
      </w:pPr>
      <w:r>
        <w:rPr>
          <w:color w:val="000000"/>
        </w:rPr>
        <w:t xml:space="preserve">EL ABC DE LA PRODUCCIÓN AUDIOVISUAL. Ana María Mónaco. Fundación </w:t>
      </w:r>
      <w:proofErr w:type="spellStart"/>
      <w:r>
        <w:rPr>
          <w:color w:val="000000"/>
        </w:rPr>
        <w:t>Ciccus</w:t>
      </w:r>
      <w:proofErr w:type="spellEnd"/>
      <w:r>
        <w:rPr>
          <w:color w:val="000000"/>
        </w:rPr>
        <w:t>. 2013</w:t>
      </w:r>
    </w:p>
    <w:p w14:paraId="403D277E" w14:textId="77777777" w:rsidR="000F0085" w:rsidRDefault="00A54E48">
      <w:pPr>
        <w:widowControl w:val="0"/>
        <w:ind w:left="0" w:hanging="2"/>
        <w:rPr>
          <w:color w:val="000000"/>
        </w:rPr>
      </w:pPr>
      <w:r>
        <w:rPr>
          <w:color w:val="000000"/>
        </w:rPr>
        <w:t xml:space="preserve">EXHIBICION Y DISTRIBUCIÓN (apunte). </w:t>
      </w:r>
    </w:p>
    <w:p w14:paraId="0520E1F9" w14:textId="77777777" w:rsidR="000F0085" w:rsidRDefault="000F0085">
      <w:pPr>
        <w:widowControl w:val="0"/>
        <w:ind w:left="0" w:hanging="2"/>
        <w:rPr>
          <w:color w:val="000000"/>
        </w:rPr>
      </w:pPr>
    </w:p>
    <w:p w14:paraId="5989AEB9" w14:textId="77777777" w:rsidR="000F0085" w:rsidRDefault="000F0085">
      <w:pPr>
        <w:widowControl w:val="0"/>
        <w:ind w:left="1" w:hanging="3"/>
        <w:rPr>
          <w:color w:val="000000"/>
          <w:sz w:val="32"/>
          <w:szCs w:val="32"/>
        </w:rPr>
      </w:pPr>
    </w:p>
    <w:p w14:paraId="1200E1ED" w14:textId="77777777" w:rsidR="000F0085" w:rsidRDefault="000F0085">
      <w:pPr>
        <w:widowControl w:val="0"/>
        <w:ind w:left="1" w:hanging="3"/>
        <w:rPr>
          <w:color w:val="000000"/>
          <w:sz w:val="32"/>
          <w:szCs w:val="32"/>
        </w:rPr>
      </w:pPr>
    </w:p>
    <w:p w14:paraId="46E7F818" w14:textId="77777777" w:rsidR="000F0085" w:rsidRDefault="00A54E48">
      <w:pPr>
        <w:widowControl w:val="0"/>
        <w:ind w:left="0" w:hanging="2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UNIDAD V: </w:t>
      </w:r>
    </w:p>
    <w:p w14:paraId="4C2596FF" w14:textId="77777777" w:rsidR="000F0085" w:rsidRDefault="000F0085">
      <w:pPr>
        <w:widowControl w:val="0"/>
        <w:ind w:left="0" w:hanging="2"/>
        <w:rPr>
          <w:color w:val="000000"/>
          <w:sz w:val="22"/>
          <w:szCs w:val="22"/>
        </w:rPr>
      </w:pPr>
    </w:p>
    <w:p w14:paraId="591E8C27" w14:textId="77777777" w:rsidR="000F0085" w:rsidRDefault="00A54E48">
      <w:pPr>
        <w:widowControl w:val="0"/>
        <w:numPr>
          <w:ilvl w:val="0"/>
          <w:numId w:val="2"/>
        </w:numPr>
        <w:ind w:left="0" w:hanging="2"/>
        <w:rPr>
          <w:color w:val="000000"/>
        </w:rPr>
      </w:pPr>
      <w:r>
        <w:rPr>
          <w:color w:val="000000"/>
        </w:rPr>
        <w:t xml:space="preserve">Surgimiento del Cine: Edison. Hermanos </w:t>
      </w:r>
      <w:proofErr w:type="spellStart"/>
      <w:r>
        <w:rPr>
          <w:color w:val="000000"/>
        </w:rPr>
        <w:t>Lumiére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Meliés</w:t>
      </w:r>
      <w:proofErr w:type="spellEnd"/>
      <w:r>
        <w:rPr>
          <w:color w:val="000000"/>
        </w:rPr>
        <w:t>. Griffith.</w:t>
      </w:r>
    </w:p>
    <w:p w14:paraId="03F39401" w14:textId="77777777" w:rsidR="000F0085" w:rsidRDefault="00A54E48">
      <w:pPr>
        <w:widowControl w:val="0"/>
        <w:numPr>
          <w:ilvl w:val="0"/>
          <w:numId w:val="7"/>
        </w:numPr>
        <w:ind w:left="0" w:hanging="2"/>
        <w:rPr>
          <w:color w:val="000000"/>
        </w:rPr>
      </w:pPr>
      <w:r>
        <w:rPr>
          <w:color w:val="000000"/>
        </w:rPr>
        <w:t xml:space="preserve">Movimientos históricos de Vanguardias: Expresionismo. Surrealismo. Escuela Rusa. </w:t>
      </w:r>
    </w:p>
    <w:p w14:paraId="3281AA0E" w14:textId="77777777" w:rsidR="000F0085" w:rsidRDefault="00A54E48">
      <w:pPr>
        <w:widowControl w:val="0"/>
        <w:numPr>
          <w:ilvl w:val="0"/>
          <w:numId w:val="7"/>
        </w:numPr>
        <w:ind w:left="0" w:hanging="2"/>
        <w:rPr>
          <w:color w:val="000000"/>
        </w:rPr>
      </w:pPr>
      <w:r>
        <w:rPr>
          <w:color w:val="000000"/>
        </w:rPr>
        <w:t xml:space="preserve">Estéticas de </w:t>
      </w:r>
      <w:proofErr w:type="spellStart"/>
      <w:proofErr w:type="gramStart"/>
      <w:r>
        <w:rPr>
          <w:color w:val="000000"/>
        </w:rPr>
        <w:t>post-guerra</w:t>
      </w:r>
      <w:proofErr w:type="spellEnd"/>
      <w:proofErr w:type="gramEnd"/>
      <w:r>
        <w:rPr>
          <w:color w:val="000000"/>
        </w:rPr>
        <w:t xml:space="preserve">: Neorrealismo. Nouvelle Vague. </w:t>
      </w:r>
    </w:p>
    <w:p w14:paraId="33659DB3" w14:textId="77777777" w:rsidR="000F0085" w:rsidRDefault="00A54E48">
      <w:pPr>
        <w:widowControl w:val="0"/>
        <w:numPr>
          <w:ilvl w:val="0"/>
          <w:numId w:val="7"/>
        </w:numPr>
        <w:ind w:left="0" w:hanging="2"/>
        <w:rPr>
          <w:color w:val="000000"/>
          <w:sz w:val="32"/>
          <w:szCs w:val="32"/>
        </w:rPr>
      </w:pPr>
      <w:r>
        <w:rPr>
          <w:color w:val="000000"/>
        </w:rPr>
        <w:t xml:space="preserve">Evolución de las estéticas experimentales. New American Cinema. Dogma. </w:t>
      </w:r>
    </w:p>
    <w:p w14:paraId="5C5FA1DC" w14:textId="674DFD02" w:rsidR="000F0085" w:rsidRDefault="00A54E48">
      <w:pPr>
        <w:widowControl w:val="0"/>
        <w:numPr>
          <w:ilvl w:val="0"/>
          <w:numId w:val="7"/>
        </w:numPr>
        <w:ind w:left="0" w:hanging="2"/>
        <w:rPr>
          <w:color w:val="000000"/>
          <w:sz w:val="32"/>
          <w:szCs w:val="32"/>
        </w:rPr>
      </w:pPr>
      <w:r>
        <w:rPr>
          <w:color w:val="000000"/>
        </w:rPr>
        <w:t xml:space="preserve">Los géneros cinematográficos </w:t>
      </w:r>
    </w:p>
    <w:p w14:paraId="5BD159D9" w14:textId="77777777" w:rsidR="000F0085" w:rsidRDefault="000F0085">
      <w:pPr>
        <w:widowControl w:val="0"/>
        <w:ind w:left="0" w:hanging="2"/>
        <w:rPr>
          <w:color w:val="000000"/>
        </w:rPr>
      </w:pPr>
    </w:p>
    <w:p w14:paraId="0970CD60" w14:textId="77777777" w:rsidR="000F0085" w:rsidRDefault="00A54E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Bibliografía obligatoria:</w:t>
      </w:r>
    </w:p>
    <w:p w14:paraId="478392CC" w14:textId="77777777" w:rsidR="000F0085" w:rsidRDefault="000F0085">
      <w:pPr>
        <w:widowControl w:val="0"/>
        <w:ind w:left="0" w:hanging="2"/>
        <w:rPr>
          <w:color w:val="000000"/>
        </w:rPr>
      </w:pPr>
    </w:p>
    <w:p w14:paraId="1DA37B6C" w14:textId="77777777" w:rsidR="000F0085" w:rsidRDefault="00A54E48">
      <w:pPr>
        <w:widowControl w:val="0"/>
        <w:ind w:left="0" w:hanging="2"/>
      </w:pPr>
      <w:r>
        <w:rPr>
          <w:color w:val="000000"/>
        </w:rPr>
        <w:t>HISTORIA DEL CINE. Román Gubern. Editorial Lumen. 2005</w:t>
      </w:r>
    </w:p>
    <w:p w14:paraId="23C29383" w14:textId="77777777" w:rsidR="000F0085" w:rsidRDefault="000F0085">
      <w:pPr>
        <w:widowControl w:val="0"/>
        <w:ind w:left="0" w:hanging="2"/>
        <w:rPr>
          <w:color w:val="000000"/>
        </w:rPr>
      </w:pPr>
    </w:p>
    <w:p w14:paraId="7AA1C1AF" w14:textId="77777777" w:rsidR="000F0085" w:rsidRDefault="00A54E48">
      <w:pPr>
        <w:widowControl w:val="0"/>
        <w:ind w:left="0" w:hanging="2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UNIDAD VI:</w:t>
      </w:r>
    </w:p>
    <w:p w14:paraId="2A904026" w14:textId="77777777" w:rsidR="000F0085" w:rsidRDefault="000F0085">
      <w:pPr>
        <w:widowControl w:val="0"/>
        <w:ind w:left="0" w:hanging="2"/>
        <w:rPr>
          <w:color w:val="000000"/>
          <w:sz w:val="22"/>
          <w:szCs w:val="22"/>
        </w:rPr>
      </w:pPr>
    </w:p>
    <w:p w14:paraId="7AF9C918" w14:textId="77777777" w:rsidR="000F0085" w:rsidRDefault="000F0085">
      <w:pPr>
        <w:widowControl w:val="0"/>
        <w:ind w:left="0" w:hanging="2"/>
        <w:rPr>
          <w:color w:val="000000"/>
          <w:sz w:val="22"/>
          <w:szCs w:val="22"/>
        </w:rPr>
      </w:pPr>
    </w:p>
    <w:p w14:paraId="5BA48F02" w14:textId="77777777" w:rsidR="000F0085" w:rsidRDefault="00A54E48">
      <w:pPr>
        <w:widowControl w:val="0"/>
        <w:numPr>
          <w:ilvl w:val="0"/>
          <w:numId w:val="8"/>
        </w:numPr>
        <w:ind w:left="0" w:hanging="2"/>
        <w:rPr>
          <w:color w:val="000000"/>
        </w:rPr>
      </w:pPr>
      <w:r>
        <w:rPr>
          <w:color w:val="000000"/>
        </w:rPr>
        <w:t xml:space="preserve">Surgimiento de la televisión. Evolución de la televisión argentina. La transmisión por aire y por cable. El surgimiento del video. </w:t>
      </w:r>
    </w:p>
    <w:p w14:paraId="530F3224" w14:textId="77777777" w:rsidR="000F0085" w:rsidRDefault="00A54E48">
      <w:pPr>
        <w:widowControl w:val="0"/>
        <w:numPr>
          <w:ilvl w:val="0"/>
          <w:numId w:val="8"/>
        </w:numPr>
        <w:ind w:left="0" w:hanging="2"/>
        <w:rPr>
          <w:color w:val="000000"/>
          <w:sz w:val="32"/>
          <w:szCs w:val="32"/>
        </w:rPr>
      </w:pPr>
      <w:r>
        <w:rPr>
          <w:color w:val="000000"/>
        </w:rPr>
        <w:t xml:space="preserve">Géneros televisivos: informativo, ficción, híbridos. Formatos televisivos. </w:t>
      </w:r>
    </w:p>
    <w:p w14:paraId="090376EF" w14:textId="77777777" w:rsidR="000F0085" w:rsidRDefault="00A54E48">
      <w:pPr>
        <w:widowControl w:val="0"/>
        <w:numPr>
          <w:ilvl w:val="0"/>
          <w:numId w:val="8"/>
        </w:numPr>
        <w:ind w:left="0" w:hanging="2"/>
        <w:rPr>
          <w:color w:val="000000"/>
          <w:sz w:val="32"/>
          <w:szCs w:val="32"/>
        </w:rPr>
      </w:pPr>
      <w:r>
        <w:rPr>
          <w:color w:val="000000"/>
        </w:rPr>
        <w:t>La televisión en la actualidad: características del consumo televisivo y del espectador</w:t>
      </w:r>
    </w:p>
    <w:p w14:paraId="64F658DB" w14:textId="77777777" w:rsidR="000F0085" w:rsidRDefault="000F0085">
      <w:pPr>
        <w:widowControl w:val="0"/>
        <w:ind w:left="1" w:hanging="3"/>
        <w:rPr>
          <w:color w:val="000000"/>
          <w:sz w:val="32"/>
          <w:szCs w:val="32"/>
        </w:rPr>
      </w:pPr>
    </w:p>
    <w:p w14:paraId="59BBC5F0" w14:textId="77777777" w:rsidR="000F0085" w:rsidRDefault="00A54E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Bibliografía obligatoria:</w:t>
      </w:r>
    </w:p>
    <w:p w14:paraId="13A5761C" w14:textId="77777777" w:rsidR="000F0085" w:rsidRDefault="000F0085">
      <w:pPr>
        <w:widowControl w:val="0"/>
        <w:ind w:left="0" w:hanging="2"/>
        <w:rPr>
          <w:color w:val="000000"/>
        </w:rPr>
      </w:pPr>
    </w:p>
    <w:p w14:paraId="4DB0D58E" w14:textId="77777777" w:rsidR="000F0085" w:rsidRDefault="00A54E48">
      <w:pPr>
        <w:widowControl w:val="0"/>
        <w:ind w:left="0" w:hanging="2"/>
        <w:rPr>
          <w:color w:val="000000"/>
        </w:rPr>
      </w:pPr>
      <w:r>
        <w:rPr>
          <w:color w:val="000000"/>
        </w:rPr>
        <w:t xml:space="preserve">EL RELATO AUDIOVISUAL. M. Elsa Bettendorff y Raquel Prestigiacomo. Editorial Compendios. 2002. </w:t>
      </w:r>
    </w:p>
    <w:p w14:paraId="13FD8A12" w14:textId="77777777" w:rsidR="000F0085" w:rsidRDefault="00A54E48">
      <w:pPr>
        <w:widowControl w:val="0"/>
        <w:ind w:left="0" w:hanging="2"/>
        <w:rPr>
          <w:color w:val="000000"/>
        </w:rPr>
      </w:pPr>
      <w:r>
        <w:rPr>
          <w:color w:val="000000"/>
        </w:rPr>
        <w:t>LA HIPERTELEVISIÓN. GÉNEROS Y FORMATOS. Inmaculada Gordillo. Editorial Quipus. 2009</w:t>
      </w:r>
    </w:p>
    <w:p w14:paraId="00A69415" w14:textId="77777777" w:rsidR="000F0085" w:rsidRDefault="000F0085">
      <w:pPr>
        <w:widowControl w:val="0"/>
        <w:ind w:left="0" w:hanging="2"/>
        <w:rPr>
          <w:color w:val="000000"/>
        </w:rPr>
      </w:pPr>
    </w:p>
    <w:p w14:paraId="118B9E4F" w14:textId="77777777" w:rsidR="000F0085" w:rsidRDefault="000F0085">
      <w:pPr>
        <w:spacing w:line="240" w:lineRule="auto"/>
        <w:ind w:left="0" w:hanging="2"/>
        <w:rPr>
          <w:i/>
          <w:color w:val="4A442A"/>
          <w:sz w:val="20"/>
          <w:szCs w:val="20"/>
        </w:rPr>
      </w:pPr>
    </w:p>
    <w:p w14:paraId="3444E46A" w14:textId="77777777" w:rsidR="000F0085" w:rsidRDefault="000F0085">
      <w:pPr>
        <w:spacing w:line="240" w:lineRule="auto"/>
        <w:ind w:left="0" w:hanging="2"/>
        <w:rPr>
          <w:b/>
          <w:i/>
          <w:sz w:val="22"/>
          <w:szCs w:val="22"/>
        </w:rPr>
      </w:pPr>
    </w:p>
    <w:p w14:paraId="51FB7FD3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3863A485" w14:textId="77777777" w:rsidR="000F0085" w:rsidRDefault="00A54E48">
      <w:pPr>
        <w:numPr>
          <w:ilvl w:val="0"/>
          <w:numId w:val="11"/>
        </w:numPr>
        <w:ind w:left="0" w:hanging="2"/>
        <w:jc w:val="both"/>
        <w:rPr>
          <w:color w:val="4A442A"/>
          <w:sz w:val="20"/>
          <w:szCs w:val="20"/>
        </w:rPr>
      </w:pPr>
      <w:r>
        <w:rPr>
          <w:b/>
          <w:sz w:val="22"/>
          <w:szCs w:val="22"/>
        </w:rPr>
        <w:t>METODOLOGÍA</w:t>
      </w:r>
      <w:r>
        <w:rPr>
          <w:sz w:val="22"/>
          <w:szCs w:val="22"/>
        </w:rPr>
        <w:t xml:space="preserve">: </w:t>
      </w:r>
    </w:p>
    <w:p w14:paraId="61AB62D3" w14:textId="77777777" w:rsidR="000F0085" w:rsidRDefault="000F0085">
      <w:pPr>
        <w:ind w:left="0" w:hanging="2"/>
        <w:jc w:val="both"/>
        <w:rPr>
          <w:i/>
          <w:color w:val="4A442A"/>
        </w:rPr>
      </w:pPr>
    </w:p>
    <w:p w14:paraId="06FB10B2" w14:textId="77777777" w:rsidR="000F0085" w:rsidRDefault="00A54E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i/>
          <w:sz w:val="20"/>
          <w:szCs w:val="20"/>
        </w:rPr>
        <w:t xml:space="preserve">. </w:t>
      </w:r>
      <w:r>
        <w:rPr>
          <w:color w:val="000000"/>
          <w:sz w:val="22"/>
          <w:szCs w:val="22"/>
        </w:rPr>
        <w:t>En términos del uso de recursos didácticos, de metodología de la enseñanza, se utilizarán los siguientes recursos, considerados de utilidad para generar el proceso de aprendizaje conceptual, a saber:</w:t>
      </w:r>
    </w:p>
    <w:p w14:paraId="68BC408C" w14:textId="77777777" w:rsidR="000F0085" w:rsidRDefault="00A54E48">
      <w:pPr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Exposición del profesor. Proyección de material audiovisual, cortometrajes, spots publicitarios, videos institucionales, programas de Tv, series ficción y documentales. </w:t>
      </w:r>
    </w:p>
    <w:p w14:paraId="19052A6E" w14:textId="77777777" w:rsidR="000F0085" w:rsidRDefault="00A54E48">
      <w:pPr>
        <w:ind w:left="0" w:hanging="2"/>
        <w:jc w:val="both"/>
        <w:rPr>
          <w:i/>
          <w:sz w:val="20"/>
          <w:szCs w:val="20"/>
        </w:rPr>
      </w:pPr>
      <w:r>
        <w:rPr>
          <w:color w:val="000000"/>
          <w:sz w:val="22"/>
          <w:szCs w:val="22"/>
        </w:rPr>
        <w:t>Se proyectarán y analizarán de manera crítica las producciones audiovisuales de los/as estudiantes.</w:t>
      </w:r>
    </w:p>
    <w:p w14:paraId="76398331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176AE8B6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7B6E55F8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52E512B7" w14:textId="77777777" w:rsidR="000F0085" w:rsidRDefault="00A54E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trike/>
          <w:color w:val="000000"/>
          <w:sz w:val="22"/>
          <w:szCs w:val="22"/>
        </w:rPr>
      </w:pPr>
      <w:r>
        <w:rPr>
          <w:b/>
          <w:sz w:val="22"/>
          <w:szCs w:val="22"/>
        </w:rPr>
        <w:t xml:space="preserve">9. 1. </w:t>
      </w:r>
      <w:r>
        <w:rPr>
          <w:b/>
          <w:color w:val="000000"/>
          <w:sz w:val="22"/>
          <w:szCs w:val="22"/>
        </w:rPr>
        <w:t xml:space="preserve">PLAN DE ACTIVIDADES/SECUENCIA DE ACTIVIDADES </w:t>
      </w:r>
    </w:p>
    <w:p w14:paraId="390BC7A1" w14:textId="77777777" w:rsidR="000F0085" w:rsidRDefault="000F0085">
      <w:pPr>
        <w:ind w:left="0" w:hanging="2"/>
        <w:jc w:val="both"/>
        <w:rPr>
          <w:b/>
          <w:sz w:val="20"/>
          <w:szCs w:val="20"/>
        </w:rPr>
      </w:pPr>
    </w:p>
    <w:p w14:paraId="13F63A77" w14:textId="77777777" w:rsidR="000F0085" w:rsidRDefault="000F0085">
      <w:pPr>
        <w:ind w:left="0" w:hanging="2"/>
        <w:jc w:val="both"/>
        <w:rPr>
          <w:b/>
          <w:sz w:val="20"/>
          <w:szCs w:val="20"/>
        </w:rPr>
      </w:pPr>
    </w:p>
    <w:p w14:paraId="682DABF0" w14:textId="77777777" w:rsidR="000F0085" w:rsidRDefault="00A54E48">
      <w:pPr>
        <w:ind w:left="0" w:hanging="2"/>
        <w:jc w:val="both"/>
      </w:pPr>
      <w:r>
        <w:lastRenderedPageBreak/>
        <w:t xml:space="preserve">La propuesta se brindará a los alumnos en modalidad presencial garantizando las estrategias de interacción académica. Los trabajos prácticas - en formato de video- están organizados de manera tal que, al finalizar cada unidad temática, se pueda implementar de manera práctica aquellos temas más relevantes. </w:t>
      </w:r>
    </w:p>
    <w:p w14:paraId="3B2A05AE" w14:textId="77777777" w:rsidR="000F0085" w:rsidRDefault="00A54E48">
      <w:pPr>
        <w:ind w:left="0" w:hanging="2"/>
        <w:jc w:val="both"/>
      </w:pPr>
      <w:r>
        <w:t>Las presentaciones de los videos tienen la finalidad de desarrollar una mirada crítica del propio trabajo y de los trabajos ajemos además de la orientación y devoluciones por parte del docente.</w:t>
      </w:r>
    </w:p>
    <w:p w14:paraId="5628C8D7" w14:textId="77777777" w:rsidR="000F0085" w:rsidRDefault="000F0085">
      <w:pPr>
        <w:ind w:left="0" w:hanging="2"/>
        <w:jc w:val="both"/>
        <w:rPr>
          <w:sz w:val="20"/>
          <w:szCs w:val="20"/>
        </w:rPr>
      </w:pPr>
    </w:p>
    <w:p w14:paraId="75ADB7C5" w14:textId="77777777" w:rsidR="000F0085" w:rsidRDefault="000F0085">
      <w:pPr>
        <w:ind w:left="0" w:hanging="2"/>
        <w:jc w:val="both"/>
        <w:rPr>
          <w:sz w:val="20"/>
          <w:szCs w:val="20"/>
        </w:rPr>
      </w:pPr>
    </w:p>
    <w:p w14:paraId="246FEE57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75173720" w14:textId="77777777" w:rsidR="000F0085" w:rsidRDefault="00A54E4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6AAB752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2E477F76" w14:textId="77777777" w:rsidR="000F0085" w:rsidRDefault="00A54E48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DETALLE DE ACTIVIDADES DE FORMACIÓN PRÁCTICA  </w:t>
      </w:r>
    </w:p>
    <w:p w14:paraId="07F18DF7" w14:textId="77777777" w:rsidR="000F0085" w:rsidRDefault="000F0085">
      <w:pPr>
        <w:pBdr>
          <w:between w:val="nil"/>
        </w:pBdr>
        <w:spacing w:line="240" w:lineRule="auto"/>
        <w:ind w:left="0" w:hanging="2"/>
        <w:jc w:val="both"/>
        <w:rPr>
          <w:i/>
          <w:color w:val="434343"/>
          <w:sz w:val="20"/>
          <w:szCs w:val="20"/>
        </w:rPr>
      </w:pPr>
    </w:p>
    <w:p w14:paraId="58DFE3C4" w14:textId="77777777" w:rsidR="000F0085" w:rsidRDefault="00A54E48">
      <w:pPr>
        <w:spacing w:line="240" w:lineRule="auto"/>
        <w:ind w:left="0" w:hanging="2"/>
        <w:jc w:val="both"/>
        <w:rPr>
          <w:b/>
          <w:color w:val="4A442A"/>
        </w:rPr>
      </w:pPr>
      <w:r>
        <w:rPr>
          <w:b/>
          <w:color w:val="4A442A"/>
        </w:rPr>
        <w:t>Módulo I</w:t>
      </w:r>
    </w:p>
    <w:p w14:paraId="2031C865" w14:textId="77777777" w:rsidR="000F0085" w:rsidRDefault="00A54E48">
      <w:pPr>
        <w:spacing w:line="240" w:lineRule="auto"/>
        <w:ind w:left="0" w:hanging="2"/>
        <w:jc w:val="both"/>
        <w:rPr>
          <w:color w:val="4A442A"/>
        </w:rPr>
      </w:pPr>
      <w:r>
        <w:rPr>
          <w:color w:val="4A442A"/>
          <w:u w:val="single"/>
        </w:rPr>
        <w:t>Actividad</w:t>
      </w:r>
      <w:r>
        <w:rPr>
          <w:color w:val="4A442A"/>
        </w:rPr>
        <w:t xml:space="preserve">: video minuto/ individual/ puesta en práctica del lenguaje audiovisual </w:t>
      </w:r>
    </w:p>
    <w:p w14:paraId="30E19DA3" w14:textId="77777777" w:rsidR="000F0085" w:rsidRDefault="00A54E48">
      <w:pPr>
        <w:spacing w:line="240" w:lineRule="auto"/>
        <w:ind w:left="0" w:hanging="2"/>
        <w:jc w:val="both"/>
        <w:rPr>
          <w:color w:val="4A442A"/>
        </w:rPr>
      </w:pPr>
      <w:r>
        <w:rPr>
          <w:color w:val="4A442A"/>
        </w:rPr>
        <w:t xml:space="preserve">Consigna: realización de un video en el que se observen al menos cinco planos de diferente tamaño y dos movimientos de cámara. </w:t>
      </w:r>
    </w:p>
    <w:p w14:paraId="5A6952FA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  <w:u w:val="single"/>
        </w:rPr>
      </w:pPr>
      <w:r>
        <w:rPr>
          <w:color w:val="4A442A"/>
          <w:u w:val="single"/>
        </w:rPr>
        <w:t xml:space="preserve">Objetivos: </w:t>
      </w:r>
    </w:p>
    <w:p w14:paraId="15A115B8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</w:rPr>
      </w:pPr>
      <w:r>
        <w:rPr>
          <w:color w:val="4A442A"/>
        </w:rPr>
        <w:t xml:space="preserve">Utilización de los tamaños de planos </w:t>
      </w:r>
      <w:proofErr w:type="gramStart"/>
      <w:r>
        <w:rPr>
          <w:color w:val="4A442A"/>
        </w:rPr>
        <w:t>de acuerdo a</w:t>
      </w:r>
      <w:proofErr w:type="gramEnd"/>
      <w:r>
        <w:rPr>
          <w:color w:val="4A442A"/>
        </w:rPr>
        <w:t xml:space="preserve"> sus funciones</w:t>
      </w:r>
    </w:p>
    <w:p w14:paraId="5FCADF9A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</w:rPr>
      </w:pPr>
      <w:r>
        <w:rPr>
          <w:color w:val="4A442A"/>
        </w:rPr>
        <w:t xml:space="preserve">Correcto uso de los movimientos de cámara </w:t>
      </w:r>
    </w:p>
    <w:p w14:paraId="04F0F3C9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</w:rPr>
      </w:pPr>
      <w:r>
        <w:rPr>
          <w:color w:val="4A442A"/>
        </w:rPr>
        <w:t xml:space="preserve">Creatividad y coherencia expresiva </w:t>
      </w:r>
    </w:p>
    <w:p w14:paraId="2AC51B85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</w:rPr>
      </w:pPr>
      <w:r>
        <w:rPr>
          <w:color w:val="4A442A"/>
          <w:u w:val="single"/>
        </w:rPr>
        <w:t>Modalidad:</w:t>
      </w:r>
      <w:r>
        <w:rPr>
          <w:color w:val="4A442A"/>
        </w:rPr>
        <w:t xml:space="preserve"> actividad individual obligatoria </w:t>
      </w:r>
    </w:p>
    <w:p w14:paraId="66BD8B51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</w:rPr>
      </w:pPr>
      <w:bookmarkStart w:id="1" w:name="_heading=h.30j0zll" w:colFirst="0" w:colLast="0"/>
      <w:bookmarkEnd w:id="1"/>
      <w:r>
        <w:rPr>
          <w:color w:val="4A442A"/>
          <w:u w:val="single"/>
        </w:rPr>
        <w:t>Evaluación</w:t>
      </w:r>
      <w:r>
        <w:rPr>
          <w:color w:val="4A442A"/>
        </w:rPr>
        <w:t xml:space="preserve">: individual, de tipo conceptual  </w:t>
      </w:r>
    </w:p>
    <w:p w14:paraId="10967FA4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</w:rPr>
      </w:pPr>
      <w:r>
        <w:rPr>
          <w:color w:val="4A442A"/>
          <w:u w:val="single"/>
        </w:rPr>
        <w:t>Criterios de evaluación</w:t>
      </w:r>
      <w:r>
        <w:rPr>
          <w:color w:val="4A442A"/>
        </w:rPr>
        <w:t xml:space="preserve">:  </w:t>
      </w:r>
    </w:p>
    <w:p w14:paraId="78AB688D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Identificación y diferenciación de conceptos teóricos de la materia.  </w:t>
      </w:r>
    </w:p>
    <w:p w14:paraId="62D6EF58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Participación en tiempo y forma según plazos fijados en el cronograma  </w:t>
      </w:r>
    </w:p>
    <w:p w14:paraId="6AA8E233" w14:textId="77777777" w:rsidR="000F0085" w:rsidRDefault="000F0085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</w:p>
    <w:p w14:paraId="6BFAB98F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b/>
          <w:color w:val="4A442A"/>
        </w:rPr>
      </w:pPr>
      <w:r>
        <w:rPr>
          <w:b/>
          <w:color w:val="4A442A"/>
        </w:rPr>
        <w:t>Módulo 2</w:t>
      </w:r>
    </w:p>
    <w:p w14:paraId="0CAD8688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  <w:u w:val="single"/>
        </w:rPr>
        <w:t>Actividad</w:t>
      </w:r>
      <w:r>
        <w:rPr>
          <w:color w:val="4A442A"/>
        </w:rPr>
        <w:t xml:space="preserve">: video minuto individual/ puesta en práctica composición de imagen </w:t>
      </w:r>
    </w:p>
    <w:p w14:paraId="780ED250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  <w:u w:val="single"/>
        </w:rPr>
        <w:t>Consigna:</w:t>
      </w:r>
      <w:r>
        <w:rPr>
          <w:color w:val="4A442A"/>
        </w:rPr>
        <w:t xml:space="preserve"> realización de un video minuto cuyos planos demuestren una composición armónica de la imagen </w:t>
      </w:r>
    </w:p>
    <w:p w14:paraId="6BA74F21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  <w:u w:val="single"/>
        </w:rPr>
      </w:pPr>
      <w:r>
        <w:rPr>
          <w:color w:val="4A442A"/>
          <w:u w:val="single"/>
        </w:rPr>
        <w:t xml:space="preserve">Objetivos: </w:t>
      </w:r>
    </w:p>
    <w:p w14:paraId="0C939FCD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Utilización de reglas de composición de imagen en la definición de planos </w:t>
      </w:r>
    </w:p>
    <w:p w14:paraId="166623DD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Creatividad y coherencia expresiva </w:t>
      </w:r>
    </w:p>
    <w:p w14:paraId="677A8516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</w:rPr>
      </w:pPr>
      <w:r>
        <w:rPr>
          <w:color w:val="4A442A"/>
          <w:u w:val="single"/>
        </w:rPr>
        <w:t>Evaluación</w:t>
      </w:r>
      <w:r>
        <w:rPr>
          <w:color w:val="4A442A"/>
        </w:rPr>
        <w:t xml:space="preserve">: individual, de tipo conceptual  </w:t>
      </w:r>
    </w:p>
    <w:p w14:paraId="625098D9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</w:rPr>
      </w:pPr>
      <w:r>
        <w:rPr>
          <w:color w:val="4A442A"/>
          <w:u w:val="single"/>
        </w:rPr>
        <w:t>Criterios de evaluación</w:t>
      </w:r>
      <w:r>
        <w:rPr>
          <w:color w:val="4A442A"/>
        </w:rPr>
        <w:t xml:space="preserve">:  </w:t>
      </w:r>
    </w:p>
    <w:p w14:paraId="4904A056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Identificación y diferenciación de conceptos teóricos de la materia.  </w:t>
      </w:r>
    </w:p>
    <w:p w14:paraId="5187E579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Participación en tiempo y forma según plazos fijados en el cronograma  </w:t>
      </w:r>
    </w:p>
    <w:p w14:paraId="657B31D0" w14:textId="77777777" w:rsidR="000F0085" w:rsidRDefault="000F0085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</w:p>
    <w:p w14:paraId="4232F71E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b/>
          <w:color w:val="4A442A"/>
        </w:rPr>
      </w:pPr>
      <w:r>
        <w:rPr>
          <w:b/>
          <w:color w:val="4A442A"/>
        </w:rPr>
        <w:t xml:space="preserve">Módulo 3 </w:t>
      </w:r>
    </w:p>
    <w:p w14:paraId="383F0BB9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bookmarkStart w:id="2" w:name="_heading=h.1fob9te" w:colFirst="0" w:colLast="0"/>
      <w:bookmarkEnd w:id="2"/>
      <w:r>
        <w:rPr>
          <w:color w:val="4A442A"/>
          <w:u w:val="single"/>
        </w:rPr>
        <w:t>Actividad:</w:t>
      </w:r>
      <w:r>
        <w:rPr>
          <w:color w:val="4A442A"/>
        </w:rPr>
        <w:t xml:space="preserve"> video minuto grupal / puesta en práctica iluminación</w:t>
      </w:r>
    </w:p>
    <w:p w14:paraId="65B1792B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Consigna: puesta en escena diferentes propuestas de iluminación artificial </w:t>
      </w:r>
    </w:p>
    <w:p w14:paraId="648252F7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  <w:u w:val="single"/>
        </w:rPr>
      </w:pPr>
      <w:r>
        <w:rPr>
          <w:color w:val="4A442A"/>
          <w:u w:val="single"/>
        </w:rPr>
        <w:t xml:space="preserve">Objetivos </w:t>
      </w:r>
    </w:p>
    <w:p w14:paraId="76B5C098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Definir propuestas de puestas de luz </w:t>
      </w:r>
      <w:proofErr w:type="gramStart"/>
      <w:r>
        <w:rPr>
          <w:color w:val="4A442A"/>
        </w:rPr>
        <w:t>de acuerdo a</w:t>
      </w:r>
      <w:proofErr w:type="gramEnd"/>
      <w:r>
        <w:rPr>
          <w:color w:val="4A442A"/>
        </w:rPr>
        <w:t xml:space="preserve"> los fines pautados con antelación </w:t>
      </w:r>
    </w:p>
    <w:p w14:paraId="35AA7284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Utilizar diferentes recursos expresivos de la iluminación </w:t>
      </w:r>
    </w:p>
    <w:p w14:paraId="66F80FFC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>Utilizar las herramientas técnicas de la cámara en combinación con luz</w:t>
      </w:r>
    </w:p>
    <w:p w14:paraId="558A352D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</w:rPr>
      </w:pPr>
      <w:r>
        <w:rPr>
          <w:color w:val="4A442A"/>
          <w:u w:val="single"/>
        </w:rPr>
        <w:t>Evaluación:</w:t>
      </w:r>
      <w:r>
        <w:rPr>
          <w:color w:val="4A442A"/>
        </w:rPr>
        <w:t xml:space="preserve"> grupal, de tipo conceptual  </w:t>
      </w:r>
    </w:p>
    <w:p w14:paraId="3226D824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  <w:u w:val="single"/>
        </w:rPr>
      </w:pPr>
      <w:r>
        <w:rPr>
          <w:color w:val="4A442A"/>
          <w:u w:val="single"/>
        </w:rPr>
        <w:t xml:space="preserve">Criterios de evaluación:  </w:t>
      </w:r>
    </w:p>
    <w:p w14:paraId="173E99EC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Identificación y diferenciación de conceptos teóricos de la materia.  </w:t>
      </w:r>
    </w:p>
    <w:p w14:paraId="57A3B917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Participación en tiempo y forma según plazos fijados en el cronograma  </w:t>
      </w:r>
    </w:p>
    <w:p w14:paraId="3F0096B3" w14:textId="77777777" w:rsidR="000F0085" w:rsidRDefault="000F0085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</w:p>
    <w:p w14:paraId="14A227B9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b/>
          <w:color w:val="4A442A"/>
        </w:rPr>
      </w:pPr>
      <w:r>
        <w:rPr>
          <w:b/>
          <w:color w:val="4A442A"/>
        </w:rPr>
        <w:lastRenderedPageBreak/>
        <w:t>Módulo 4</w:t>
      </w:r>
    </w:p>
    <w:p w14:paraId="2BDA9DC1" w14:textId="77777777" w:rsidR="000F0085" w:rsidRDefault="000F0085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</w:p>
    <w:p w14:paraId="7CE2BBC4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  <w:u w:val="single"/>
        </w:rPr>
        <w:t>Actividad:</w:t>
      </w:r>
      <w:r>
        <w:rPr>
          <w:color w:val="4A442A"/>
        </w:rPr>
        <w:t xml:space="preserve"> video minuto individual/Edición imagen y sonido </w:t>
      </w:r>
    </w:p>
    <w:p w14:paraId="214A596C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Consigna: edición de un video poniendo en práctica la coherencia entre imagen y sonido </w:t>
      </w:r>
    </w:p>
    <w:p w14:paraId="3C554A98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  <w:u w:val="single"/>
        </w:rPr>
      </w:pPr>
      <w:r>
        <w:rPr>
          <w:color w:val="4A442A"/>
          <w:u w:val="single"/>
        </w:rPr>
        <w:t xml:space="preserve">Objetivos </w:t>
      </w:r>
    </w:p>
    <w:p w14:paraId="2F1B7233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Utilización de criterios diegéticos y no diegéticos </w:t>
      </w:r>
    </w:p>
    <w:p w14:paraId="4AF8E538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Implementación de banda sonora empática/no empática con respecto a las imágenes </w:t>
      </w:r>
    </w:p>
    <w:p w14:paraId="497E7540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Organización de la edición a fin de provocar una determinada emoción/pensamiento </w:t>
      </w:r>
    </w:p>
    <w:p w14:paraId="13650546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</w:rPr>
      </w:pPr>
      <w:r>
        <w:rPr>
          <w:color w:val="4A442A"/>
          <w:u w:val="single"/>
        </w:rPr>
        <w:t>Evaluación:</w:t>
      </w:r>
      <w:r>
        <w:rPr>
          <w:color w:val="4A442A"/>
        </w:rPr>
        <w:t xml:space="preserve"> individual, de tipo conceptual  </w:t>
      </w:r>
    </w:p>
    <w:p w14:paraId="25880CEC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  <w:u w:val="single"/>
        </w:rPr>
      </w:pPr>
      <w:r>
        <w:rPr>
          <w:color w:val="4A442A"/>
          <w:u w:val="single"/>
        </w:rPr>
        <w:t xml:space="preserve">Criterios de evaluación:  </w:t>
      </w:r>
    </w:p>
    <w:p w14:paraId="6F647FF1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Identificación y diferenciación de conceptos teóricos de la materia.  </w:t>
      </w:r>
    </w:p>
    <w:p w14:paraId="7D8D21F4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Participación en tiempo y forma según plazos fijados en el cronograma  </w:t>
      </w:r>
    </w:p>
    <w:p w14:paraId="2A5C92F1" w14:textId="77777777" w:rsidR="000F0085" w:rsidRDefault="000F0085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</w:p>
    <w:p w14:paraId="3C7DE06C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b/>
          <w:color w:val="4A442A"/>
        </w:rPr>
      </w:pPr>
      <w:r>
        <w:rPr>
          <w:b/>
          <w:color w:val="4A442A"/>
        </w:rPr>
        <w:t xml:space="preserve">Módulo 5 </w:t>
      </w:r>
    </w:p>
    <w:p w14:paraId="441763E7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  <w:u w:val="single"/>
        </w:rPr>
        <w:t>Actividad:</w:t>
      </w:r>
      <w:r>
        <w:rPr>
          <w:color w:val="4A442A"/>
        </w:rPr>
        <w:t xml:space="preserve"> video minuto grupal / integrador</w:t>
      </w:r>
    </w:p>
    <w:p w14:paraId="5060787F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Consigna: realización de un video de tres minutos </w:t>
      </w:r>
      <w:proofErr w:type="gramStart"/>
      <w:r>
        <w:rPr>
          <w:color w:val="4A442A"/>
        </w:rPr>
        <w:t>de acuerdo a</w:t>
      </w:r>
      <w:proofErr w:type="gramEnd"/>
      <w:r>
        <w:rPr>
          <w:color w:val="4A442A"/>
        </w:rPr>
        <w:t xml:space="preserve"> consignas a definir </w:t>
      </w:r>
    </w:p>
    <w:p w14:paraId="1FFB8957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  <w:u w:val="single"/>
        </w:rPr>
      </w:pPr>
      <w:r>
        <w:rPr>
          <w:color w:val="4A442A"/>
          <w:u w:val="single"/>
        </w:rPr>
        <w:t xml:space="preserve">Objetivos </w:t>
      </w:r>
    </w:p>
    <w:p w14:paraId="0FD082FC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Integración de los conceptos teóricos/prácticos </w:t>
      </w:r>
    </w:p>
    <w:p w14:paraId="4D3DAFC0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Uso de los recursos audiovisuales con coherencia expresiva </w:t>
      </w:r>
    </w:p>
    <w:p w14:paraId="528C270D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Creatividad en la puesta de escena </w:t>
      </w:r>
    </w:p>
    <w:p w14:paraId="65C2F071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</w:rPr>
      </w:pPr>
      <w:r>
        <w:rPr>
          <w:color w:val="4A442A"/>
          <w:u w:val="single"/>
        </w:rPr>
        <w:t>Evaluación:</w:t>
      </w:r>
      <w:r>
        <w:rPr>
          <w:color w:val="4A442A"/>
        </w:rPr>
        <w:t xml:space="preserve"> grupal, con nota </w:t>
      </w:r>
    </w:p>
    <w:p w14:paraId="028F0D46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  <w:u w:val="single"/>
        </w:rPr>
      </w:pPr>
      <w:r>
        <w:rPr>
          <w:color w:val="4A442A"/>
          <w:u w:val="single"/>
        </w:rPr>
        <w:t xml:space="preserve">Criterios de evaluación:  </w:t>
      </w:r>
    </w:p>
    <w:p w14:paraId="44FCF153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</w:rPr>
      </w:pPr>
      <w:r>
        <w:rPr>
          <w:color w:val="4A442A"/>
        </w:rPr>
        <w:t xml:space="preserve">Organización de los procesos de producción </w:t>
      </w:r>
    </w:p>
    <w:p w14:paraId="36C2CE27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</w:rPr>
      </w:pPr>
      <w:r>
        <w:rPr>
          <w:color w:val="4A442A"/>
        </w:rPr>
        <w:t xml:space="preserve">Creatividad para resolver inconvenientes técnicos y/o artísticos </w:t>
      </w:r>
    </w:p>
    <w:p w14:paraId="6A6B8635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</w:rPr>
      </w:pPr>
      <w:r>
        <w:rPr>
          <w:color w:val="4A442A"/>
        </w:rPr>
        <w:t xml:space="preserve">Construcción de un discurso audiovisual efectivo </w:t>
      </w:r>
      <w:proofErr w:type="gramStart"/>
      <w:r>
        <w:rPr>
          <w:color w:val="4A442A"/>
        </w:rPr>
        <w:t>de acuerdo a</w:t>
      </w:r>
      <w:proofErr w:type="gramEnd"/>
      <w:r>
        <w:rPr>
          <w:color w:val="4A442A"/>
        </w:rPr>
        <w:t xml:space="preserve"> los objetivos </w:t>
      </w:r>
    </w:p>
    <w:p w14:paraId="3A088981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Participación en tiempo y forma según plazos fijados en el cronograma  </w:t>
      </w:r>
    </w:p>
    <w:p w14:paraId="748FE311" w14:textId="77777777" w:rsidR="000F0085" w:rsidRDefault="000F0085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</w:p>
    <w:p w14:paraId="4F06EEC6" w14:textId="77777777" w:rsidR="000F0085" w:rsidRDefault="000F0085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</w:p>
    <w:p w14:paraId="5802F579" w14:textId="77777777" w:rsidR="000F0085" w:rsidRDefault="000F0085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</w:p>
    <w:p w14:paraId="0490111B" w14:textId="77777777" w:rsidR="000F0085" w:rsidRDefault="00A54E48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10. PRÁCTICAS PROFESIONALES </w:t>
      </w:r>
      <w:r>
        <w:rPr>
          <w:sz w:val="22"/>
          <w:szCs w:val="22"/>
        </w:rPr>
        <w:t>(si corresponde)</w:t>
      </w:r>
    </w:p>
    <w:p w14:paraId="25ECECBC" w14:textId="77777777" w:rsidR="000F0085" w:rsidRDefault="00A54E48">
      <w:pPr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>En todos los casos se deberán detallar los lugares donde se realizan, el modo de ejecución, los tipos y cantidades mínimas de actividades, prestaciones y/o productos a ser cumplidos, los convenios que garantizan el acceso a esos ámbitos y las modalidades de evaluación y supervisión) Además, en el caso de tratarse de una propuesta a distancia con prácticas profesionales en modalidad presencial, describir también e</w:t>
      </w:r>
      <w:r>
        <w:rPr>
          <w:i/>
          <w:color w:val="3C4043"/>
          <w:sz w:val="20"/>
          <w:szCs w:val="20"/>
          <w:highlight w:val="white"/>
        </w:rPr>
        <w:t xml:space="preserve">l procedimiento </w:t>
      </w:r>
      <w:r>
        <w:rPr>
          <w:i/>
          <w:color w:val="4A442A"/>
          <w:sz w:val="20"/>
          <w:szCs w:val="20"/>
        </w:rPr>
        <w:t xml:space="preserve">previsto para el acceso a esos espacios por parte de los alumnos. Y para las prácticas profesionales a distancia explicitar, además, la validez disciplinar y la normativa para asegurar la legitimidad de las prácticas. </w:t>
      </w:r>
    </w:p>
    <w:p w14:paraId="0D42BD6B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54697289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6C5BC23D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1737A183" w14:textId="77777777" w:rsidR="000F0085" w:rsidRDefault="00A54E48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11. SEGUIMIENTO DE ALUMNOS</w:t>
      </w:r>
    </w:p>
    <w:p w14:paraId="4C3BE21A" w14:textId="77777777" w:rsidR="000F0085" w:rsidRDefault="00A54E48">
      <w:pPr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sz w:val="20"/>
          <w:szCs w:val="20"/>
        </w:rPr>
        <w:t xml:space="preserve">En </w:t>
      </w:r>
      <w:r>
        <w:rPr>
          <w:i/>
          <w:color w:val="4A442A"/>
          <w:sz w:val="20"/>
          <w:szCs w:val="20"/>
        </w:rPr>
        <w:t xml:space="preserve">la modalidad a distancia o en la modalidad presencial con actividades en entorno virtual asincrónicas, se debe explicitar el modelo de seguimiento de los alumnos </w:t>
      </w:r>
      <w:proofErr w:type="gramStart"/>
      <w:r>
        <w:rPr>
          <w:i/>
          <w:color w:val="4A442A"/>
          <w:sz w:val="20"/>
          <w:szCs w:val="20"/>
        </w:rPr>
        <w:t>en relación a</w:t>
      </w:r>
      <w:proofErr w:type="gramEnd"/>
      <w:r>
        <w:rPr>
          <w:i/>
          <w:color w:val="4A442A"/>
          <w:sz w:val="20"/>
          <w:szCs w:val="20"/>
        </w:rPr>
        <w:t xml:space="preserve"> su participación en las actividades del campus, foros, actividades de tutoría, etc. También qué tecnologías se van a utilizar para el seguimiento del alumno (</w:t>
      </w:r>
      <w:proofErr w:type="spellStart"/>
      <w:r>
        <w:rPr>
          <w:i/>
          <w:color w:val="4A442A"/>
          <w:sz w:val="20"/>
          <w:szCs w:val="20"/>
        </w:rPr>
        <w:t>ej</w:t>
      </w:r>
      <w:proofErr w:type="spellEnd"/>
      <w:r>
        <w:rPr>
          <w:i/>
          <w:color w:val="4A442A"/>
          <w:sz w:val="20"/>
          <w:szCs w:val="20"/>
        </w:rPr>
        <w:t>: reportes de la plataforma)</w:t>
      </w:r>
    </w:p>
    <w:p w14:paraId="305DCC2C" w14:textId="77777777" w:rsidR="000F0085" w:rsidRDefault="000F0085">
      <w:pPr>
        <w:ind w:left="0" w:hanging="2"/>
        <w:jc w:val="both"/>
        <w:rPr>
          <w:i/>
          <w:sz w:val="20"/>
          <w:szCs w:val="20"/>
        </w:rPr>
      </w:pPr>
    </w:p>
    <w:p w14:paraId="196E8DD3" w14:textId="77777777" w:rsidR="000F0085" w:rsidRDefault="00A54E48">
      <w:pPr>
        <w:ind w:left="0" w:hanging="2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  <w:highlight w:val="yellow"/>
        </w:rPr>
        <w:t>Se incorporan ejemplos orientadores para las materias que tienen actividades a distancia - recordar eliminar al finalizar el programa</w:t>
      </w:r>
    </w:p>
    <w:p w14:paraId="4143A953" w14:textId="77777777" w:rsidR="000F0085" w:rsidRDefault="00A54E48">
      <w:pPr>
        <w:widowControl w:val="0"/>
        <w:ind w:left="0" w:right="233" w:hanging="2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Por ejemplo: </w:t>
      </w:r>
    </w:p>
    <w:p w14:paraId="5BC3AE8A" w14:textId="77777777" w:rsidR="000F0085" w:rsidRDefault="00A54E48">
      <w:pPr>
        <w:widowControl w:val="0"/>
        <w:ind w:left="0" w:right="233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El seguimiento es responsabilidad del docente / docente tutor. Las acciones estarán registradas en la plataforma de dictado de la carrera a las que se accede mediante los reportes del sistema.</w:t>
      </w:r>
    </w:p>
    <w:p w14:paraId="7D0BD8B8" w14:textId="77777777" w:rsidR="000F0085" w:rsidRDefault="00A54E48">
      <w:pPr>
        <w:widowControl w:val="0"/>
        <w:ind w:left="0" w:right="233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El docente cuenta con </w:t>
      </w:r>
      <w:r>
        <w:rPr>
          <w:i/>
          <w:sz w:val="20"/>
          <w:szCs w:val="20"/>
          <w:u w:val="single"/>
        </w:rPr>
        <w:t xml:space="preserve">distintas instancias </w:t>
      </w:r>
      <w:r>
        <w:rPr>
          <w:i/>
          <w:sz w:val="20"/>
          <w:szCs w:val="20"/>
        </w:rPr>
        <w:t>que le permiten realizar un efectivo seguimiento de los aprendizajes por parte de los alumnos, ir guiando y conduciendo el proceso de aprendizaje durante todo el curso, para que puedan alcanzar los objetivos propuestos en el tiempo previsto.</w:t>
      </w:r>
    </w:p>
    <w:p w14:paraId="4A85FCF6" w14:textId="77777777" w:rsidR="000F0085" w:rsidRDefault="00A54E48">
      <w:pPr>
        <w:widowControl w:val="0"/>
        <w:numPr>
          <w:ilvl w:val="0"/>
          <w:numId w:val="3"/>
        </w:numPr>
        <w:ind w:left="0" w:right="233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  <w:u w:val="single"/>
        </w:rPr>
        <w:t>Asistencia, interacción y participación durante los encuentros sincrónicos</w:t>
      </w:r>
      <w:r>
        <w:rPr>
          <w:i/>
          <w:sz w:val="20"/>
          <w:szCs w:val="20"/>
        </w:rPr>
        <w:t xml:space="preserve"> por videoconferencias, </w:t>
      </w:r>
      <w:r>
        <w:rPr>
          <w:i/>
          <w:sz w:val="20"/>
          <w:szCs w:val="20"/>
        </w:rPr>
        <w:lastRenderedPageBreak/>
        <w:t xml:space="preserve">intervenciones y aportes en instancias de exposición y debate. </w:t>
      </w:r>
    </w:p>
    <w:p w14:paraId="1146356C" w14:textId="77777777" w:rsidR="000F0085" w:rsidRDefault="00A54E48">
      <w:pPr>
        <w:widowControl w:val="0"/>
        <w:numPr>
          <w:ilvl w:val="0"/>
          <w:numId w:val="1"/>
        </w:numPr>
        <w:ind w:left="0" w:right="233" w:hanging="2"/>
        <w:jc w:val="both"/>
        <w:rPr>
          <w:rFonts w:ascii="Arial" w:eastAsia="Arial" w:hAnsi="Arial" w:cs="Arial"/>
          <w:i/>
          <w:sz w:val="20"/>
          <w:szCs w:val="20"/>
        </w:rPr>
      </w:pPr>
      <w:r>
        <w:rPr>
          <w:i/>
          <w:sz w:val="20"/>
          <w:szCs w:val="20"/>
          <w:u w:val="single"/>
        </w:rPr>
        <w:t>Acciones e intervenciones de los alumnos</w:t>
      </w:r>
      <w:r>
        <w:rPr>
          <w:i/>
          <w:sz w:val="20"/>
          <w:szCs w:val="20"/>
        </w:rPr>
        <w:t xml:space="preserve"> en las actividades asincrónicas de profundización, articulación e integración de contenidos que se desarrollarán durante el cursado, a fin de vincular conceptos, estrategias e instrumentos con los contenidos teóricos abordados.</w:t>
      </w:r>
    </w:p>
    <w:p w14:paraId="4D7C31B9" w14:textId="77777777" w:rsidR="000F0085" w:rsidRDefault="00A54E48">
      <w:pPr>
        <w:widowControl w:val="0"/>
        <w:numPr>
          <w:ilvl w:val="0"/>
          <w:numId w:val="1"/>
        </w:numPr>
        <w:ind w:left="0" w:right="233" w:hanging="2"/>
        <w:jc w:val="both"/>
        <w:rPr>
          <w:rFonts w:ascii="Arial" w:eastAsia="Arial" w:hAnsi="Arial" w:cs="Arial"/>
          <w:i/>
          <w:sz w:val="20"/>
          <w:szCs w:val="20"/>
        </w:rPr>
      </w:pPr>
      <w:r>
        <w:rPr>
          <w:i/>
          <w:sz w:val="20"/>
          <w:szCs w:val="20"/>
        </w:rPr>
        <w:t>I</w:t>
      </w:r>
      <w:r>
        <w:rPr>
          <w:i/>
          <w:sz w:val="20"/>
          <w:szCs w:val="20"/>
          <w:u w:val="single"/>
        </w:rPr>
        <w:t xml:space="preserve">ntervenciones y consultas de los alumnos en los Foros </w:t>
      </w:r>
      <w:r>
        <w:rPr>
          <w:i/>
          <w:sz w:val="20"/>
          <w:szCs w:val="20"/>
        </w:rPr>
        <w:t>creados a tal fin, donde el docente podrá responder y/o moderar.</w:t>
      </w:r>
    </w:p>
    <w:p w14:paraId="308C569B" w14:textId="77777777" w:rsidR="000F0085" w:rsidRDefault="00A54E48">
      <w:pPr>
        <w:widowControl w:val="0"/>
        <w:numPr>
          <w:ilvl w:val="0"/>
          <w:numId w:val="1"/>
        </w:numPr>
        <w:ind w:left="0" w:right="233" w:hanging="2"/>
        <w:jc w:val="both"/>
        <w:rPr>
          <w:rFonts w:ascii="Arial" w:eastAsia="Arial" w:hAnsi="Arial" w:cs="Arial"/>
          <w:i/>
          <w:sz w:val="20"/>
          <w:szCs w:val="20"/>
        </w:rPr>
      </w:pPr>
      <w:r>
        <w:rPr>
          <w:i/>
          <w:sz w:val="20"/>
          <w:szCs w:val="20"/>
          <w:u w:val="single"/>
        </w:rPr>
        <w:t xml:space="preserve">Tutorías individuales y grupales por videoconferencia </w:t>
      </w:r>
      <w:r>
        <w:rPr>
          <w:i/>
          <w:sz w:val="20"/>
          <w:szCs w:val="20"/>
        </w:rPr>
        <w:t>dirigidas a la realización de Trabajos específicos</w:t>
      </w:r>
    </w:p>
    <w:p w14:paraId="12E34E54" w14:textId="77777777" w:rsidR="000F0085" w:rsidRDefault="000F0085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3540B413" w14:textId="77777777" w:rsidR="000F0085" w:rsidRDefault="000F0085">
      <w:pPr>
        <w:ind w:left="0" w:hanging="2"/>
        <w:jc w:val="both"/>
        <w:rPr>
          <w:sz w:val="20"/>
          <w:szCs w:val="20"/>
        </w:rPr>
      </w:pPr>
    </w:p>
    <w:p w14:paraId="0E49024A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p w14:paraId="21E98C01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p w14:paraId="17ACC1E8" w14:textId="77777777" w:rsidR="000F0085" w:rsidRDefault="00A54E48">
      <w:pPr>
        <w:ind w:left="0" w:hanging="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12. MODALIDAD DE EVALUACIÓN:</w:t>
      </w:r>
    </w:p>
    <w:p w14:paraId="599795F4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2760A615" w14:textId="77777777" w:rsidR="000F0085" w:rsidRDefault="000F0085">
      <w:pPr>
        <w:widowControl w:val="0"/>
        <w:ind w:left="0" w:right="233" w:hanging="2"/>
        <w:jc w:val="both"/>
        <w:rPr>
          <w:i/>
          <w:sz w:val="20"/>
          <w:szCs w:val="20"/>
        </w:rPr>
      </w:pPr>
    </w:p>
    <w:p w14:paraId="41D03172" w14:textId="79DE0E74" w:rsidR="000F0085" w:rsidRDefault="00A54E4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La modalidad de evaluación </w:t>
      </w:r>
      <w:r w:rsidR="003821EA">
        <w:rPr>
          <w:sz w:val="22"/>
          <w:szCs w:val="22"/>
        </w:rPr>
        <w:t xml:space="preserve">comprenderá una </w:t>
      </w:r>
      <w:r w:rsidR="00D7320D">
        <w:rPr>
          <w:sz w:val="22"/>
          <w:szCs w:val="22"/>
        </w:rPr>
        <w:t xml:space="preserve">instancia </w:t>
      </w:r>
      <w:r>
        <w:rPr>
          <w:sz w:val="22"/>
          <w:szCs w:val="22"/>
        </w:rPr>
        <w:t xml:space="preserve">de proceso </w:t>
      </w:r>
      <w:r w:rsidR="00D7320D">
        <w:rPr>
          <w:sz w:val="22"/>
          <w:szCs w:val="22"/>
        </w:rPr>
        <w:t>en la que</w:t>
      </w:r>
      <w:r>
        <w:rPr>
          <w:sz w:val="22"/>
          <w:szCs w:val="22"/>
        </w:rPr>
        <w:t xml:space="preserve"> se tendrá</w:t>
      </w:r>
      <w:r w:rsidR="00D7320D">
        <w:rPr>
          <w:sz w:val="22"/>
          <w:szCs w:val="22"/>
        </w:rPr>
        <w:t>n</w:t>
      </w:r>
      <w:r>
        <w:rPr>
          <w:sz w:val="22"/>
          <w:szCs w:val="22"/>
        </w:rPr>
        <w:t xml:space="preserve"> en cuenta la participación y entrega de los trabajos prácticos, la evolución en la complejidad del armado de la narrativa audiovisual de los mismos y la aprehensión de los contenidos teóricos. </w:t>
      </w:r>
    </w:p>
    <w:p w14:paraId="0FD9933F" w14:textId="77777777" w:rsidR="00C32717" w:rsidRDefault="00C32717">
      <w:pPr>
        <w:widowControl w:val="0"/>
        <w:ind w:left="0" w:right="233" w:hanging="2"/>
        <w:jc w:val="both"/>
        <w:rPr>
          <w:sz w:val="22"/>
          <w:szCs w:val="22"/>
        </w:rPr>
      </w:pPr>
      <w:r>
        <w:rPr>
          <w:sz w:val="22"/>
          <w:szCs w:val="22"/>
          <w:highlight w:val="white"/>
        </w:rPr>
        <w:t xml:space="preserve">Además de la evaluación formativa, </w:t>
      </w:r>
      <w:r>
        <w:rPr>
          <w:sz w:val="22"/>
          <w:szCs w:val="22"/>
        </w:rPr>
        <w:t xml:space="preserve">a los fines de la aprobación de la asignatura, se prevé la realización de </w:t>
      </w:r>
      <w:r>
        <w:rPr>
          <w:sz w:val="22"/>
          <w:szCs w:val="22"/>
          <w:highlight w:val="white"/>
        </w:rPr>
        <w:t>una instancia de evaluación parcial (sumativa) que será</w:t>
      </w:r>
      <w:r>
        <w:rPr>
          <w:sz w:val="22"/>
          <w:szCs w:val="22"/>
        </w:rPr>
        <w:t xml:space="preserve"> teórica y comprenderá los temas, conceptos y bibliografía comprendidos en la cursada. </w:t>
      </w:r>
    </w:p>
    <w:p w14:paraId="6B05B6A2" w14:textId="489ED18B" w:rsidR="000F0085" w:rsidRDefault="00A54E48">
      <w:pPr>
        <w:widowControl w:val="0"/>
        <w:ind w:left="0" w:right="233" w:hanging="2"/>
        <w:jc w:val="both"/>
        <w:rPr>
          <w:sz w:val="22"/>
          <w:szCs w:val="22"/>
        </w:rPr>
      </w:pPr>
      <w:r>
        <w:rPr>
          <w:sz w:val="22"/>
          <w:szCs w:val="22"/>
        </w:rPr>
        <w:t>La regularidad en la asignatura se logra con la participación en las actividades sincrónicas y asincrónicas propuestas, el cumplimentando los trabajos y actividades pautados.</w:t>
      </w:r>
    </w:p>
    <w:p w14:paraId="02218C2D" w14:textId="4CD8630E" w:rsidR="00CF3C84" w:rsidRDefault="00A54E48" w:rsidP="00CF3C84">
      <w:pPr>
        <w:widowControl w:val="0"/>
        <w:shd w:val="clear" w:color="auto" w:fill="FFFFFF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. </w:t>
      </w:r>
    </w:p>
    <w:p w14:paraId="33578D1A" w14:textId="12B05954" w:rsidR="00CF3C84" w:rsidRPr="00CF3C84" w:rsidRDefault="00CF3C84" w:rsidP="00CF3C84">
      <w:pPr>
        <w:widowControl w:val="0"/>
        <w:shd w:val="clear" w:color="auto" w:fill="FFFFFF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La materia se promociona co</w:t>
      </w:r>
      <w:r w:rsidR="00CA1C5F">
        <w:rPr>
          <w:sz w:val="22"/>
          <w:szCs w:val="22"/>
        </w:rPr>
        <w:t xml:space="preserve">n una nota mínima de 7 en todos los trabajos prácticos y parcial. </w:t>
      </w:r>
    </w:p>
    <w:p w14:paraId="042F5330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26971189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0C8877FC" w14:textId="77777777" w:rsidR="000F0085" w:rsidRDefault="00A54E48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13. BIBLIOGRAFÍA COMPLEMENTARIA:</w:t>
      </w:r>
    </w:p>
    <w:p w14:paraId="6A6FAF66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59A8C660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3ACF476A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3CF36E9F" w14:textId="77777777" w:rsidR="000F0085" w:rsidRDefault="00A54E48">
      <w:pPr>
        <w:ind w:left="0" w:hanging="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14. FIRMA DE DOCENTES:</w:t>
      </w:r>
    </w:p>
    <w:p w14:paraId="61E79DAE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p w14:paraId="0D9906D6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p w14:paraId="0F2CFD48" w14:textId="65F0C517" w:rsidR="00C44BA6" w:rsidRPr="00C44BA6" w:rsidRDefault="00C44BA6" w:rsidP="00C44BA6">
      <w:pPr>
        <w:ind w:left="0" w:hanging="2"/>
        <w:rPr>
          <w:sz w:val="22"/>
          <w:szCs w:val="22"/>
          <w:lang w:val="en-US"/>
        </w:rPr>
      </w:pPr>
      <w:r w:rsidRPr="00C44BA6">
        <w:rPr>
          <w:noProof/>
          <w:sz w:val="22"/>
          <w:szCs w:val="22"/>
          <w:lang w:val="en-US"/>
        </w:rPr>
        <w:drawing>
          <wp:inline distT="0" distB="0" distL="0" distR="0" wp14:anchorId="2DBEE391" wp14:editId="407EE693">
            <wp:extent cx="1524000" cy="1205729"/>
            <wp:effectExtent l="0" t="0" r="0" b="0"/>
            <wp:docPr id="113101617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771" cy="1223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8056D" w14:textId="4BFD7132" w:rsidR="000F0085" w:rsidRDefault="000F0085">
      <w:pPr>
        <w:ind w:left="0" w:hanging="2"/>
        <w:rPr>
          <w:sz w:val="22"/>
          <w:szCs w:val="22"/>
        </w:rPr>
      </w:pPr>
    </w:p>
    <w:p w14:paraId="42E4FD97" w14:textId="1C2131C4" w:rsidR="000F0085" w:rsidRDefault="00A54E4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LIC. </w:t>
      </w:r>
      <w:r w:rsidR="00C44BA6">
        <w:rPr>
          <w:sz w:val="22"/>
          <w:szCs w:val="22"/>
        </w:rPr>
        <w:t>MARIANO FRESCO</w:t>
      </w:r>
      <w:r>
        <w:rPr>
          <w:sz w:val="22"/>
          <w:szCs w:val="22"/>
        </w:rPr>
        <w:t xml:space="preserve"> </w:t>
      </w:r>
    </w:p>
    <w:p w14:paraId="2BF9D616" w14:textId="51D97CDD" w:rsidR="000F0085" w:rsidRDefault="000F0085" w:rsidP="00FD0D72">
      <w:pPr>
        <w:ind w:leftChars="0" w:left="0" w:firstLineChars="0" w:firstLine="0"/>
        <w:jc w:val="both"/>
        <w:rPr>
          <w:sz w:val="22"/>
          <w:szCs w:val="22"/>
        </w:rPr>
      </w:pPr>
    </w:p>
    <w:p w14:paraId="2A96C21D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74A1AE3F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79A68D4F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05881B98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51974E7D" w14:textId="77777777" w:rsidR="000F0085" w:rsidRDefault="00A54E48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15. FIRMA DEL DIRECTOR DE LA CARRERA</w:t>
      </w:r>
    </w:p>
    <w:sectPr w:rsidR="000F0085">
      <w:footerReference w:type="even" r:id="rId12"/>
      <w:footerReference w:type="default" r:id="rId13"/>
      <w:pgSz w:w="11906" w:h="16838"/>
      <w:pgMar w:top="1418" w:right="1133" w:bottom="1418" w:left="1134" w:header="709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50C6D" w14:textId="77777777" w:rsidR="003149ED" w:rsidRDefault="003149ED">
      <w:pPr>
        <w:spacing w:line="240" w:lineRule="auto"/>
        <w:ind w:left="0" w:hanging="2"/>
      </w:pPr>
      <w:r>
        <w:separator/>
      </w:r>
    </w:p>
  </w:endnote>
  <w:endnote w:type="continuationSeparator" w:id="0">
    <w:p w14:paraId="40E15A99" w14:textId="77777777" w:rsidR="003149ED" w:rsidRDefault="003149E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44D1F" w14:textId="77777777" w:rsidR="000F0085" w:rsidRDefault="00A54E4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745F6B83" w14:textId="77777777" w:rsidR="000F0085" w:rsidRDefault="000F008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58DCE" w14:textId="77777777" w:rsidR="000F0085" w:rsidRDefault="00A54E4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050E0">
      <w:rPr>
        <w:noProof/>
        <w:color w:val="000000"/>
      </w:rPr>
      <w:t>1</w:t>
    </w:r>
    <w:r>
      <w:rPr>
        <w:color w:val="000000"/>
      </w:rPr>
      <w:fldChar w:fldCharType="end"/>
    </w:r>
  </w:p>
  <w:p w14:paraId="3D3E01C9" w14:textId="77777777" w:rsidR="000F0085" w:rsidRDefault="00A54E4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5C6D4B5B" wp14:editId="67F0B8C0">
          <wp:simplePos x="0" y="0"/>
          <wp:positionH relativeFrom="column">
            <wp:posOffset>3429000</wp:posOffset>
          </wp:positionH>
          <wp:positionV relativeFrom="paragraph">
            <wp:posOffset>75271225</wp:posOffset>
          </wp:positionV>
          <wp:extent cx="2056447" cy="1100380"/>
          <wp:effectExtent l="0" t="0" r="0" b="0"/>
          <wp:wrapNone/>
          <wp:docPr id="1851793767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56447" cy="11003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5B32F" w14:textId="77777777" w:rsidR="003149ED" w:rsidRDefault="003149ED">
      <w:pPr>
        <w:spacing w:line="240" w:lineRule="auto"/>
        <w:ind w:left="0" w:hanging="2"/>
      </w:pPr>
      <w:r>
        <w:separator/>
      </w:r>
    </w:p>
  </w:footnote>
  <w:footnote w:type="continuationSeparator" w:id="0">
    <w:p w14:paraId="1269E889" w14:textId="77777777" w:rsidR="003149ED" w:rsidRDefault="003149ED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A37C5"/>
    <w:multiLevelType w:val="multilevel"/>
    <w:tmpl w:val="5B1238F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CD840F8"/>
    <w:multiLevelType w:val="multilevel"/>
    <w:tmpl w:val="591CE536"/>
    <w:lvl w:ilvl="0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240D5001"/>
    <w:multiLevelType w:val="multilevel"/>
    <w:tmpl w:val="ECB0DB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163263B"/>
    <w:multiLevelType w:val="multilevel"/>
    <w:tmpl w:val="9E221540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74B5D09"/>
    <w:multiLevelType w:val="multilevel"/>
    <w:tmpl w:val="BBC277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4F5A7BA2"/>
    <w:multiLevelType w:val="multilevel"/>
    <w:tmpl w:val="A8EE2178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0DE1143"/>
    <w:multiLevelType w:val="multilevel"/>
    <w:tmpl w:val="C02281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ABF2281"/>
    <w:multiLevelType w:val="multilevel"/>
    <w:tmpl w:val="ED22E266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6953905"/>
    <w:multiLevelType w:val="multilevel"/>
    <w:tmpl w:val="5F3043C4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68B14AA"/>
    <w:multiLevelType w:val="multilevel"/>
    <w:tmpl w:val="D17878E6"/>
    <w:lvl w:ilvl="0">
      <w:start w:val="9"/>
      <w:numFmt w:val="decimal"/>
      <w:lvlText w:val="%1"/>
      <w:lvlJc w:val="left"/>
      <w:pPr>
        <w:ind w:left="360" w:hanging="360"/>
      </w:pPr>
      <w:rPr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b/>
      </w:rPr>
    </w:lvl>
  </w:abstractNum>
  <w:abstractNum w:abstractNumId="10" w15:restartNumberingAfterBreak="0">
    <w:nsid w:val="77860EE4"/>
    <w:multiLevelType w:val="multilevel"/>
    <w:tmpl w:val="C2C8FB5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60707130">
    <w:abstractNumId w:val="0"/>
  </w:num>
  <w:num w:numId="2" w16cid:durableId="333841685">
    <w:abstractNumId w:val="7"/>
  </w:num>
  <w:num w:numId="3" w16cid:durableId="1974480307">
    <w:abstractNumId w:val="10"/>
  </w:num>
  <w:num w:numId="4" w16cid:durableId="1404259694">
    <w:abstractNumId w:val="5"/>
  </w:num>
  <w:num w:numId="5" w16cid:durableId="1824469007">
    <w:abstractNumId w:val="1"/>
  </w:num>
  <w:num w:numId="6" w16cid:durableId="1820883806">
    <w:abstractNumId w:val="8"/>
  </w:num>
  <w:num w:numId="7" w16cid:durableId="553195187">
    <w:abstractNumId w:val="2"/>
  </w:num>
  <w:num w:numId="8" w16cid:durableId="1009912648">
    <w:abstractNumId w:val="3"/>
  </w:num>
  <w:num w:numId="9" w16cid:durableId="1270350871">
    <w:abstractNumId w:val="6"/>
  </w:num>
  <w:num w:numId="10" w16cid:durableId="853616914">
    <w:abstractNumId w:val="9"/>
  </w:num>
  <w:num w:numId="11" w16cid:durableId="6315930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085"/>
    <w:rsid w:val="000156C1"/>
    <w:rsid w:val="00063FD7"/>
    <w:rsid w:val="000F0085"/>
    <w:rsid w:val="001760CB"/>
    <w:rsid w:val="001B0F04"/>
    <w:rsid w:val="001C427B"/>
    <w:rsid w:val="002104F5"/>
    <w:rsid w:val="003149ED"/>
    <w:rsid w:val="00335535"/>
    <w:rsid w:val="003821EA"/>
    <w:rsid w:val="004600CE"/>
    <w:rsid w:val="004720A5"/>
    <w:rsid w:val="00514820"/>
    <w:rsid w:val="005452DB"/>
    <w:rsid w:val="005A7EF5"/>
    <w:rsid w:val="005C6FDB"/>
    <w:rsid w:val="00634F76"/>
    <w:rsid w:val="00676811"/>
    <w:rsid w:val="006A2227"/>
    <w:rsid w:val="006A4784"/>
    <w:rsid w:val="006D1C3E"/>
    <w:rsid w:val="006E027E"/>
    <w:rsid w:val="00740EC1"/>
    <w:rsid w:val="008050E0"/>
    <w:rsid w:val="008F6377"/>
    <w:rsid w:val="00A54E48"/>
    <w:rsid w:val="00A818D6"/>
    <w:rsid w:val="00AB114D"/>
    <w:rsid w:val="00B0170B"/>
    <w:rsid w:val="00C32717"/>
    <w:rsid w:val="00C44BA6"/>
    <w:rsid w:val="00CA1C5F"/>
    <w:rsid w:val="00CF0AB8"/>
    <w:rsid w:val="00CF3C84"/>
    <w:rsid w:val="00D06504"/>
    <w:rsid w:val="00D7320D"/>
    <w:rsid w:val="00E60022"/>
    <w:rsid w:val="00E7148C"/>
    <w:rsid w:val="00F17C5A"/>
    <w:rsid w:val="00F70262"/>
    <w:rsid w:val="00F76F7D"/>
    <w:rsid w:val="00FD0D72"/>
    <w:rsid w:val="00FE3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D830D"/>
  <w15:docId w15:val="{156B8531-39D4-4AED-B037-C68E0E5C0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</w:pPr>
    <w:rPr>
      <w:b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gradetextonormal">
    <w:name w:val="Body Text Indent"/>
    <w:basedOn w:val="Normal"/>
    <w:pPr>
      <w:ind w:left="426"/>
      <w:jc w:val="both"/>
    </w:pPr>
  </w:style>
  <w:style w:type="character" w:styleId="Hipervnculo">
    <w:name w:val="Hyperlink"/>
    <w:basedOn w:val="Fuentedeprrafopredeter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rPr>
      <w:sz w:val="20"/>
    </w:rPr>
  </w:style>
  <w:style w:type="character" w:styleId="Refdenotaalpie">
    <w:name w:val="footnote reference"/>
    <w:basedOn w:val="Fuentedeprrafopredeter"/>
    <w:rPr>
      <w:w w:val="100"/>
      <w:position w:val="-1"/>
      <w:effect w:val="none"/>
      <w:vertAlign w:val="superscript"/>
      <w:cs w:val="0"/>
      <w:em w:val="none"/>
    </w:rPr>
  </w:style>
  <w:style w:type="paragraph" w:styleId="Textodebloque">
    <w:name w:val="Block Text"/>
    <w:basedOn w:val="Normal"/>
    <w:pPr>
      <w:tabs>
        <w:tab w:val="left" w:pos="-720"/>
      </w:tabs>
      <w:ind w:left="1224" w:right="1620"/>
      <w:jc w:val="both"/>
    </w:pPr>
    <w:rPr>
      <w:spacing w:val="-3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table" w:customStyle="1" w:styleId="ac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836CE7"/>
    <w:rPr>
      <w:color w:val="605E5C"/>
      <w:shd w:val="clear" w:color="auto" w:fill="E1DFDD"/>
    </w:rPr>
  </w:style>
  <w:style w:type="table" w:customStyle="1" w:styleId="af3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medium.com/@Mise_en_sceneHV/sobre-las-estructuras-narrativas-en-el-relato-cinematogr%C3%A1fico-146dcbd9c982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riano.fresco@usal.edu.ar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lC0yIV5BaAyzM4PH+GiAORnZXQ==">CgMxLjAyCWguMzBqMHpsbDIJaC4xZm9iOXRlOAByITFfamxiemVPdnY3bWpqdTZQaFJnTEJvVkI1b1VRa1F2Mg==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2263</Words>
  <Characters>12452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 del Salvador</dc:creator>
  <cp:lastModifiedBy>Lucio Aya</cp:lastModifiedBy>
  <cp:revision>2</cp:revision>
  <dcterms:created xsi:type="dcterms:W3CDTF">2026-08-31T19:51:00Z</dcterms:created>
  <dcterms:modified xsi:type="dcterms:W3CDTF">2026-08-31T19:51:00Z</dcterms:modified>
</cp:coreProperties>
</file>