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Tr="00B641E2">
        <w:trPr>
          <w:trHeight w:val="1696"/>
        </w:trPr>
        <w:tc>
          <w:tcPr>
            <w:tcW w:w="5670" w:type="dxa"/>
          </w:tcPr>
          <w:p w:rsidR="007F5C89" w:rsidRDefault="00800328">
            <w:pPr>
              <w:ind w:left="0" w:hanging="2"/>
              <w:jc w:val="center"/>
              <w:rPr>
                <w:sz w:val="22"/>
                <w:szCs w:val="22"/>
              </w:rPr>
            </w:pPr>
            <w:r>
              <w:rPr>
                <w:noProof/>
                <w:sz w:val="22"/>
                <w:szCs w:val="22"/>
                <w:lang w:eastAsia="es-AR"/>
              </w:rPr>
              <w:drawing>
                <wp:anchor distT="0" distB="0" distL="114300" distR="114300" simplePos="0" relativeHeight="251658240" behindDoc="0" locked="0" layoutInCell="1" allowOverlap="1">
                  <wp:simplePos x="0" y="0"/>
                  <wp:positionH relativeFrom="column">
                    <wp:posOffset>1230630</wp:posOffset>
                  </wp:positionH>
                  <wp:positionV relativeFrom="paragraph">
                    <wp:posOffset>209550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7F5C89" w:rsidRDefault="00BC55CA" w:rsidP="00800328">
            <w:pPr>
              <w:tabs>
                <w:tab w:val="left" w:pos="888"/>
              </w:tabs>
              <w:ind w:left="-2" w:firstLineChars="274" w:firstLine="603"/>
              <w:rPr>
                <w:sz w:val="22"/>
                <w:szCs w:val="22"/>
              </w:rPr>
            </w:pPr>
            <w:r>
              <w:rPr>
                <w:b/>
                <w:sz w:val="22"/>
                <w:szCs w:val="22"/>
              </w:rPr>
              <w:t>UNIVERSIDAD DEL SALVADOR</w:t>
            </w:r>
          </w:p>
          <w:p w:rsidR="00B641E2" w:rsidRDefault="00800328">
            <w:pPr>
              <w:ind w:left="0" w:hanging="2"/>
              <w:rPr>
                <w:b/>
                <w:i/>
                <w:sz w:val="22"/>
                <w:szCs w:val="22"/>
              </w:rPr>
            </w:pPr>
            <w:r>
              <w:rPr>
                <w:b/>
                <w:i/>
                <w:sz w:val="22"/>
                <w:szCs w:val="22"/>
              </w:rPr>
              <w:t xml:space="preserve">       </w:t>
            </w:r>
            <w:r w:rsidR="00BC55CA">
              <w:rPr>
                <w:b/>
                <w:i/>
                <w:sz w:val="22"/>
                <w:szCs w:val="22"/>
              </w:rPr>
              <w:t xml:space="preserve">Facultad de Ciencias </w:t>
            </w:r>
            <w:r w:rsidR="00B641E2">
              <w:rPr>
                <w:b/>
                <w:i/>
                <w:sz w:val="22"/>
                <w:szCs w:val="22"/>
              </w:rPr>
              <w:t xml:space="preserve">Sociales, </w:t>
            </w:r>
            <w:r w:rsidR="00BC55CA">
              <w:rPr>
                <w:b/>
                <w:i/>
                <w:sz w:val="22"/>
                <w:szCs w:val="22"/>
              </w:rPr>
              <w:t xml:space="preserve">Educación </w:t>
            </w:r>
          </w:p>
          <w:p w:rsidR="007F5C89" w:rsidRDefault="00B641E2" w:rsidP="00B641E2">
            <w:pPr>
              <w:ind w:left="0" w:hanging="2"/>
              <w:rPr>
                <w:sz w:val="22"/>
                <w:szCs w:val="22"/>
              </w:rPr>
            </w:pPr>
            <w:r>
              <w:rPr>
                <w:b/>
                <w:i/>
                <w:sz w:val="22"/>
                <w:szCs w:val="22"/>
              </w:rPr>
              <w:t xml:space="preserve">         </w:t>
            </w:r>
            <w:r w:rsidR="00800328">
              <w:rPr>
                <w:b/>
                <w:i/>
                <w:sz w:val="22"/>
                <w:szCs w:val="22"/>
              </w:rPr>
              <w:t xml:space="preserve">                      </w:t>
            </w:r>
            <w:r>
              <w:rPr>
                <w:b/>
                <w:i/>
                <w:sz w:val="22"/>
                <w:szCs w:val="22"/>
              </w:rPr>
              <w:t xml:space="preserve">y </w:t>
            </w:r>
            <w:r w:rsidR="00BC55CA">
              <w:rPr>
                <w:b/>
                <w:i/>
                <w:sz w:val="22"/>
                <w:szCs w:val="22"/>
              </w:rPr>
              <w:t xml:space="preserve">Comunicación </w:t>
            </w:r>
          </w:p>
        </w:tc>
        <w:tc>
          <w:tcPr>
            <w:tcW w:w="5565" w:type="dxa"/>
          </w:tcPr>
          <w:p w:rsidR="007F5C89" w:rsidRDefault="007F5C89">
            <w:pPr>
              <w:ind w:left="0" w:hanging="2"/>
              <w:jc w:val="center"/>
              <w:rPr>
                <w:sz w:val="22"/>
                <w:szCs w:val="22"/>
              </w:rPr>
            </w:pPr>
          </w:p>
          <w:p w:rsidR="007F5C89" w:rsidRDefault="007F5C89">
            <w:pPr>
              <w:ind w:left="0" w:hanging="2"/>
              <w:jc w:val="center"/>
              <w:rPr>
                <w:sz w:val="22"/>
                <w:szCs w:val="22"/>
              </w:rPr>
            </w:pPr>
          </w:p>
          <w:p w:rsidR="007F5C89" w:rsidRDefault="007F5C89">
            <w:pPr>
              <w:ind w:left="0" w:hanging="2"/>
              <w:rPr>
                <w:sz w:val="22"/>
                <w:szCs w:val="22"/>
              </w:rPr>
            </w:pPr>
          </w:p>
          <w:p w:rsidR="00800328" w:rsidRDefault="00800328" w:rsidP="00800328">
            <w:pPr>
              <w:ind w:left="0" w:hanging="2"/>
              <w:rPr>
                <w:sz w:val="22"/>
                <w:szCs w:val="22"/>
              </w:rPr>
            </w:pPr>
          </w:p>
          <w:p w:rsidR="00800328" w:rsidRDefault="00800328" w:rsidP="00800328">
            <w:pPr>
              <w:ind w:left="0" w:hanging="2"/>
              <w:rPr>
                <w:sz w:val="22"/>
                <w:szCs w:val="22"/>
              </w:rPr>
            </w:pPr>
          </w:p>
          <w:p w:rsidR="00800328" w:rsidRDefault="00800328" w:rsidP="00800328">
            <w:pPr>
              <w:ind w:left="0" w:hanging="2"/>
              <w:rPr>
                <w:sz w:val="22"/>
                <w:szCs w:val="22"/>
              </w:rPr>
            </w:pPr>
          </w:p>
          <w:p w:rsidR="00800328" w:rsidRDefault="00800328" w:rsidP="00800328">
            <w:pPr>
              <w:ind w:left="0" w:hanging="2"/>
              <w:rPr>
                <w:sz w:val="22"/>
                <w:szCs w:val="22"/>
              </w:rPr>
            </w:pPr>
          </w:p>
          <w:p w:rsidR="00800328" w:rsidRDefault="00800328" w:rsidP="00800328">
            <w:pPr>
              <w:ind w:left="0" w:hanging="2"/>
              <w:rPr>
                <w:sz w:val="22"/>
                <w:szCs w:val="22"/>
              </w:rPr>
            </w:pPr>
            <w:r>
              <w:rPr>
                <w:sz w:val="22"/>
                <w:szCs w:val="22"/>
              </w:rPr>
              <w:t>Licenciatura en Ciencia de la Educación</w:t>
            </w: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B641E2" w:rsidRDefault="00B641E2">
            <w:pPr>
              <w:ind w:left="0" w:hanging="2"/>
              <w:rPr>
                <w:sz w:val="22"/>
                <w:szCs w:val="22"/>
              </w:rPr>
            </w:pPr>
          </w:p>
          <w:p w:rsidR="007F5C89" w:rsidRDefault="007F5C89" w:rsidP="00800328">
            <w:pPr>
              <w:ind w:left="0" w:hanging="2"/>
              <w:rPr>
                <w:sz w:val="22"/>
                <w:szCs w:val="22"/>
              </w:rPr>
            </w:pPr>
          </w:p>
        </w:tc>
      </w:tr>
    </w:tbl>
    <w:p w:rsidR="007F5C89" w:rsidRDefault="007F5C89">
      <w:pPr>
        <w:ind w:left="0" w:hanging="2"/>
        <w:rPr>
          <w:sz w:val="22"/>
          <w:szCs w:val="22"/>
        </w:rPr>
      </w:pPr>
    </w:p>
    <w:p w:rsidR="00800328" w:rsidRDefault="00800328">
      <w:pPr>
        <w:ind w:left="0" w:hanging="2"/>
        <w:rPr>
          <w:sz w:val="22"/>
          <w:szCs w:val="22"/>
        </w:rPr>
      </w:pPr>
    </w:p>
    <w:p w:rsidR="00800328" w:rsidRDefault="00800328">
      <w:pPr>
        <w:ind w:left="0" w:hanging="2"/>
        <w:rPr>
          <w:sz w:val="22"/>
          <w:szCs w:val="22"/>
        </w:rPr>
      </w:pPr>
    </w:p>
    <w:p w:rsidR="00800328" w:rsidRDefault="00800328">
      <w:pPr>
        <w:ind w:left="0" w:hanging="2"/>
        <w:rPr>
          <w:sz w:val="22"/>
          <w:szCs w:val="22"/>
        </w:rPr>
      </w:pPr>
    </w:p>
    <w:p w:rsidR="00800328" w:rsidRDefault="00800328">
      <w:pPr>
        <w:ind w:left="0" w:hanging="2"/>
        <w:rPr>
          <w:sz w:val="22"/>
          <w:szCs w:val="22"/>
        </w:rPr>
      </w:pPr>
    </w:p>
    <w:p w:rsidR="00800328" w:rsidRDefault="00800328">
      <w:pPr>
        <w:ind w:left="0" w:hanging="2"/>
        <w:rPr>
          <w:sz w:val="22"/>
          <w:szCs w:val="22"/>
        </w:rPr>
      </w:pPr>
    </w:p>
    <w:p w:rsidR="00B641E2" w:rsidRPr="00800328" w:rsidRDefault="00BC55CA" w:rsidP="00800328">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080134">
        <w:rPr>
          <w:b/>
          <w:color w:val="000000"/>
          <w:sz w:val="22"/>
          <w:szCs w:val="22"/>
        </w:rPr>
        <w:t>6</w:t>
      </w:r>
      <w:bookmarkStart w:id="0" w:name="_GoBack"/>
      <w:bookmarkEnd w:id="0"/>
    </w:p>
    <w:p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trPr>
          <w:trHeight w:val="460"/>
        </w:trPr>
        <w:tc>
          <w:tcPr>
            <w:tcW w:w="3828" w:type="dxa"/>
            <w:gridSpan w:val="5"/>
            <w:tcBorders>
              <w:top w:val="nil"/>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7F5C89" w:rsidRDefault="00A83A33">
            <w:pPr>
              <w:ind w:left="0" w:hanging="2"/>
              <w:rPr>
                <w:sz w:val="20"/>
                <w:szCs w:val="20"/>
              </w:rPr>
            </w:pPr>
            <w:r>
              <w:rPr>
                <w:sz w:val="20"/>
                <w:szCs w:val="20"/>
              </w:rPr>
              <w:t>Neurociencia</w:t>
            </w:r>
          </w:p>
        </w:tc>
      </w:tr>
      <w:tr w:rsidR="007F5C89">
        <w:trPr>
          <w:trHeight w:val="460"/>
        </w:trPr>
        <w:tc>
          <w:tcPr>
            <w:tcW w:w="1357"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7F5C89" w:rsidRDefault="00A83A33">
            <w:pPr>
              <w:ind w:left="0" w:hanging="2"/>
              <w:rPr>
                <w:sz w:val="20"/>
                <w:szCs w:val="20"/>
              </w:rPr>
            </w:pPr>
            <w:r>
              <w:rPr>
                <w:sz w:val="20"/>
                <w:szCs w:val="20"/>
              </w:rPr>
              <w:t>Prof. Lic. Juan Manuel Musante</w:t>
            </w:r>
          </w:p>
        </w:tc>
      </w:tr>
      <w:tr w:rsidR="007F5C89">
        <w:trPr>
          <w:trHeight w:val="460"/>
        </w:trPr>
        <w:tc>
          <w:tcPr>
            <w:tcW w:w="2032" w:type="dxa"/>
            <w:gridSpan w:val="3"/>
            <w:tcBorders>
              <w:top w:val="single" w:sz="4" w:space="0" w:color="6AA84F"/>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7F5C89" w:rsidRDefault="00BC55CA" w:rsidP="00A83A33">
            <w:pPr>
              <w:ind w:left="0" w:hanging="2"/>
              <w:rPr>
                <w:sz w:val="22"/>
                <w:szCs w:val="22"/>
              </w:rPr>
            </w:pPr>
            <w:r>
              <w:rPr>
                <w:sz w:val="22"/>
                <w:szCs w:val="22"/>
              </w:rPr>
              <w:t>Presencial</w:t>
            </w:r>
          </w:p>
        </w:tc>
        <w:tc>
          <w:tcPr>
            <w:tcW w:w="2070"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7F5C89" w:rsidRDefault="00A83A33">
            <w:pPr>
              <w:ind w:left="0" w:hanging="2"/>
              <w:rPr>
                <w:sz w:val="20"/>
                <w:szCs w:val="20"/>
              </w:rPr>
            </w:pPr>
            <w:r>
              <w:rPr>
                <w:sz w:val="20"/>
                <w:szCs w:val="20"/>
              </w:rPr>
              <w:t>202</w:t>
            </w:r>
            <w:r w:rsidR="00080134">
              <w:rPr>
                <w:sz w:val="20"/>
                <w:szCs w:val="20"/>
              </w:rPr>
              <w:t>6</w:t>
            </w:r>
          </w:p>
        </w:tc>
      </w:tr>
      <w:tr w:rsidR="007F5C89">
        <w:trPr>
          <w:trHeight w:val="460"/>
        </w:trPr>
        <w:tc>
          <w:tcPr>
            <w:tcW w:w="3828" w:type="dxa"/>
            <w:gridSpan w:val="5"/>
            <w:tcBorders>
              <w:top w:val="single" w:sz="4" w:space="0" w:color="6AA84F"/>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7F5C89" w:rsidRDefault="00A83A33">
            <w:pPr>
              <w:ind w:left="0"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7F5C89" w:rsidRDefault="00A83A33">
            <w:pPr>
              <w:ind w:left="0" w:hanging="2"/>
              <w:rPr>
                <w:sz w:val="20"/>
                <w:szCs w:val="20"/>
              </w:rPr>
            </w:pPr>
            <w:r>
              <w:rPr>
                <w:sz w:val="20"/>
                <w:szCs w:val="20"/>
              </w:rPr>
              <w:t>54</w:t>
            </w:r>
          </w:p>
        </w:tc>
      </w:tr>
      <w:tr w:rsidR="007F5C89">
        <w:trPr>
          <w:trHeight w:val="460"/>
        </w:trPr>
        <w:tc>
          <w:tcPr>
            <w:tcW w:w="3828" w:type="dxa"/>
            <w:gridSpan w:val="5"/>
            <w:tcBorders>
              <w:top w:val="single" w:sz="4" w:space="0" w:color="6AA84F"/>
              <w:left w:val="nil"/>
              <w:bottom w:val="single" w:sz="4" w:space="0" w:color="6AA84F"/>
            </w:tcBorders>
            <w:shd w:val="clear" w:color="auto" w:fill="93C47D"/>
            <w:vAlign w:val="center"/>
          </w:tcPr>
          <w:p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7F5C89" w:rsidRDefault="00A83A33">
            <w:pPr>
              <w:ind w:left="0" w:hanging="2"/>
              <w:rPr>
                <w:sz w:val="20"/>
                <w:szCs w:val="20"/>
              </w:rPr>
            </w:pPr>
            <w:r>
              <w:rPr>
                <w:sz w:val="20"/>
                <w:szCs w:val="20"/>
              </w:rPr>
              <w:t>Martes 9 a 12 hs</w:t>
            </w:r>
          </w:p>
        </w:tc>
      </w:tr>
      <w:tr w:rsidR="007F5C89">
        <w:trPr>
          <w:trHeight w:val="460"/>
        </w:trPr>
        <w:tc>
          <w:tcPr>
            <w:tcW w:w="1357"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7F5C89" w:rsidRDefault="00A83A33">
            <w:pPr>
              <w:ind w:left="0" w:hanging="2"/>
              <w:rPr>
                <w:sz w:val="20"/>
                <w:szCs w:val="20"/>
              </w:rPr>
            </w:pPr>
            <w:r>
              <w:rPr>
                <w:sz w:val="20"/>
                <w:szCs w:val="20"/>
              </w:rPr>
              <w:t>1°</w:t>
            </w:r>
          </w:p>
        </w:tc>
        <w:tc>
          <w:tcPr>
            <w:tcW w:w="1095" w:type="dxa"/>
            <w:gridSpan w:val="2"/>
            <w:tcBorders>
              <w:top w:val="single" w:sz="4" w:space="0" w:color="6AA84F"/>
              <w:left w:val="nil"/>
              <w:bottom w:val="single" w:sz="4" w:space="0" w:color="6AA84F"/>
              <w:right w:val="nil"/>
            </w:tcBorders>
            <w:shd w:val="clear" w:color="auto" w:fill="93C47D"/>
            <w:vAlign w:val="center"/>
          </w:tcPr>
          <w:p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7F5C89" w:rsidRDefault="00A83A33">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7F5C89" w:rsidRDefault="00A83A33">
            <w:pPr>
              <w:ind w:left="0" w:hanging="2"/>
              <w:rPr>
                <w:sz w:val="20"/>
                <w:szCs w:val="20"/>
              </w:rPr>
            </w:pPr>
            <w:r>
              <w:rPr>
                <w:sz w:val="20"/>
                <w:szCs w:val="20"/>
              </w:rPr>
              <w:t>Centro</w:t>
            </w:r>
          </w:p>
        </w:tc>
      </w:tr>
      <w:tr w:rsidR="007F5C89">
        <w:trPr>
          <w:trHeight w:val="460"/>
        </w:trPr>
        <w:tc>
          <w:tcPr>
            <w:tcW w:w="1927" w:type="dxa"/>
            <w:gridSpan w:val="2"/>
            <w:tcBorders>
              <w:top w:val="single" w:sz="4" w:space="0" w:color="6AA84F"/>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7F5C89" w:rsidRDefault="00BC55CA">
            <w:pPr>
              <w:ind w:left="0" w:hanging="2"/>
              <w:rPr>
                <w:sz w:val="20"/>
                <w:szCs w:val="20"/>
              </w:rPr>
            </w:pPr>
            <w:r>
              <w:rPr>
                <w:sz w:val="22"/>
                <w:szCs w:val="22"/>
              </w:rPr>
              <w:t>español / inglés / francés</w:t>
            </w:r>
          </w:p>
        </w:tc>
      </w:tr>
      <w:tr w:rsidR="007F5C89">
        <w:trPr>
          <w:trHeight w:val="460"/>
        </w:trPr>
        <w:tc>
          <w:tcPr>
            <w:tcW w:w="1357" w:type="dxa"/>
            <w:tcBorders>
              <w:top w:val="single" w:sz="4" w:space="0" w:color="6AA84F"/>
              <w:left w:val="nil"/>
              <w:bottom w:val="single" w:sz="4" w:space="0" w:color="6AA84F"/>
              <w:right w:val="nil"/>
            </w:tcBorders>
            <w:shd w:val="clear" w:color="auto" w:fill="93C47D"/>
            <w:vAlign w:val="center"/>
          </w:tcPr>
          <w:p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7F5C89" w:rsidRDefault="00BC55CA">
            <w:pPr>
              <w:ind w:left="0" w:hanging="2"/>
              <w:rPr>
                <w:sz w:val="20"/>
                <w:szCs w:val="20"/>
              </w:rPr>
            </w:pPr>
            <w:r>
              <w:rPr>
                <w:color w:val="999999"/>
                <w:sz w:val="22"/>
                <w:szCs w:val="22"/>
              </w:rPr>
              <w:t>(dirección de acceso al campus)</w:t>
            </w:r>
          </w:p>
        </w:tc>
      </w:tr>
    </w:tbl>
    <w:p w:rsidR="007F5C89" w:rsidRDefault="007F5C89">
      <w:pPr>
        <w:tabs>
          <w:tab w:val="left" w:pos="1985"/>
        </w:tabs>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 xml:space="preserve">CICLO: </w:t>
      </w:r>
    </w:p>
    <w:p w:rsidR="007F5C89" w:rsidRDefault="00BC55CA">
      <w:pPr>
        <w:ind w:left="0" w:hanging="2"/>
        <w:jc w:val="both"/>
        <w:rPr>
          <w:i/>
          <w:sz w:val="20"/>
          <w:szCs w:val="20"/>
        </w:rPr>
      </w:pPr>
      <w:r>
        <w:rPr>
          <w:i/>
          <w:sz w:val="20"/>
          <w:szCs w:val="20"/>
        </w:rPr>
        <w:t>(Marque con una cruz el ciclo correspondiente)</w:t>
      </w:r>
    </w:p>
    <w:p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7F5C89" w:rsidRDefault="00A83A33">
            <w:pPr>
              <w:ind w:left="0" w:hanging="2"/>
              <w:jc w:val="center"/>
              <w:rPr>
                <w:b/>
                <w:sz w:val="22"/>
                <w:szCs w:val="22"/>
              </w:rPr>
            </w:pPr>
            <w:r>
              <w:rPr>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7F5C89" w:rsidRDefault="007F5C89">
            <w:pPr>
              <w:ind w:left="0" w:hanging="2"/>
              <w:jc w:val="center"/>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lastRenderedPageBreak/>
        <w:t>COMPOSICIÓN DE LA CÁTEDRA:</w:t>
      </w: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E-mail</w:t>
            </w: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Titular:</w:t>
            </w:r>
            <w:r w:rsidR="00A83A33">
              <w:rPr>
                <w:b/>
                <w:sz w:val="22"/>
                <w:szCs w:val="22"/>
              </w:rPr>
              <w:t xml:space="preserve"> Juan Manuel Musante</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A83A33">
            <w:pPr>
              <w:spacing w:line="240" w:lineRule="auto"/>
              <w:ind w:left="0" w:hanging="2"/>
              <w:jc w:val="both"/>
              <w:rPr>
                <w:b/>
                <w:sz w:val="22"/>
                <w:szCs w:val="22"/>
              </w:rPr>
            </w:pPr>
            <w:r>
              <w:rPr>
                <w:b/>
                <w:sz w:val="22"/>
                <w:szCs w:val="22"/>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A83A33">
            <w:pPr>
              <w:spacing w:line="240" w:lineRule="auto"/>
              <w:ind w:left="0" w:hanging="2"/>
              <w:jc w:val="both"/>
              <w:rPr>
                <w:b/>
                <w:sz w:val="18"/>
                <w:szCs w:val="18"/>
              </w:rPr>
            </w:pPr>
            <w:r>
              <w:rPr>
                <w:b/>
                <w:sz w:val="18"/>
                <w:szCs w:val="18"/>
              </w:rPr>
              <w:t>jm.musante@usal.edu.ar</w:t>
            </w: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18"/>
                <w:szCs w:val="18"/>
              </w:rPr>
            </w:pPr>
          </w:p>
        </w:tc>
      </w:tr>
      <w:tr w:rsidR="007F5C89">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18"/>
                <w:szCs w:val="18"/>
              </w:rPr>
            </w:pPr>
          </w:p>
        </w:tc>
      </w:tr>
    </w:tbl>
    <w:p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ind w:left="0" w:hanging="2"/>
              <w:jc w:val="both"/>
              <w:rPr>
                <w:b/>
                <w:sz w:val="22"/>
                <w:szCs w:val="22"/>
              </w:rPr>
            </w:pPr>
            <w:r>
              <w:rPr>
                <w:b/>
                <w:sz w:val="22"/>
                <w:szCs w:val="22"/>
              </w:rPr>
              <w:t xml:space="preserve">Asesor técnico-pedagógico </w:t>
            </w:r>
          </w:p>
          <w:p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7F5C89" w:rsidRDefault="007F5C89">
            <w:pPr>
              <w:ind w:left="0" w:hanging="2"/>
              <w:jc w:val="both"/>
              <w:rPr>
                <w:b/>
                <w:sz w:val="22"/>
                <w:szCs w:val="22"/>
              </w:rPr>
            </w:pPr>
          </w:p>
        </w:tc>
      </w:tr>
    </w:tbl>
    <w:p w:rsidR="007F5C89" w:rsidRDefault="007F5C89" w:rsidP="00F87B21">
      <w:pPr>
        <w:ind w:leftChars="0" w:left="0" w:firstLineChars="0" w:firstLine="0"/>
        <w:jc w:val="both"/>
        <w:rPr>
          <w:b/>
          <w:sz w:val="22"/>
          <w:szCs w:val="22"/>
        </w:rPr>
      </w:pPr>
    </w:p>
    <w:p w:rsidR="007F5C89" w:rsidRPr="00F87B21" w:rsidRDefault="00BC55CA" w:rsidP="00F87B21">
      <w:pPr>
        <w:numPr>
          <w:ilvl w:val="0"/>
          <w:numId w:val="1"/>
        </w:numPr>
        <w:ind w:left="0" w:hanging="2"/>
        <w:jc w:val="both"/>
        <w:rPr>
          <w:sz w:val="22"/>
          <w:szCs w:val="22"/>
        </w:rPr>
      </w:pPr>
      <w:r>
        <w:rPr>
          <w:b/>
          <w:sz w:val="22"/>
          <w:szCs w:val="22"/>
        </w:rPr>
        <w:t>EJE/ÁREA EN QUE SE ENCUENTRA LA MATERIA/SEMINARIO DENTRO DE LA CARRERA:</w:t>
      </w:r>
      <w:r w:rsidR="00F87B21">
        <w:rPr>
          <w:b/>
          <w:sz w:val="22"/>
          <w:szCs w:val="22"/>
        </w:rPr>
        <w:t xml:space="preserve"> Psico-Biológica</w:t>
      </w: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FUNDAMENTACIÓN DE LA MATERIA/SEMINARIO EN LA CARRERA:</w:t>
      </w:r>
    </w:p>
    <w:p w:rsidR="00F87B21" w:rsidRDefault="00F87B21" w:rsidP="00F87B21">
      <w:pPr>
        <w:suppressAutoHyphens w:val="0"/>
        <w:autoSpaceDE w:val="0"/>
        <w:autoSpaceDN w:val="0"/>
        <w:adjustRightInd w:val="0"/>
        <w:spacing w:line="240" w:lineRule="auto"/>
        <w:ind w:leftChars="0" w:left="0" w:firstLineChars="0" w:hanging="2"/>
        <w:jc w:val="both"/>
        <w:textDirection w:val="lrTb"/>
        <w:textAlignment w:val="auto"/>
        <w:outlineLvl w:val="9"/>
        <w:rPr>
          <w:sz w:val="22"/>
          <w:szCs w:val="22"/>
          <w:lang w:eastAsia="es-AR"/>
        </w:rPr>
      </w:pPr>
    </w:p>
    <w:p w:rsidR="00F87B21" w:rsidRPr="00F87B21" w:rsidRDefault="00F87B21" w:rsidP="00F87B21">
      <w:pPr>
        <w:suppressAutoHyphens w:val="0"/>
        <w:autoSpaceDE w:val="0"/>
        <w:autoSpaceDN w:val="0"/>
        <w:adjustRightInd w:val="0"/>
        <w:spacing w:line="240" w:lineRule="auto"/>
        <w:ind w:leftChars="0" w:left="0" w:firstLineChars="0" w:hanging="2"/>
        <w:jc w:val="both"/>
        <w:textDirection w:val="lrTb"/>
        <w:textAlignment w:val="auto"/>
        <w:outlineLvl w:val="9"/>
        <w:rPr>
          <w:sz w:val="22"/>
          <w:szCs w:val="22"/>
          <w:lang w:eastAsia="es-AR"/>
        </w:rPr>
      </w:pPr>
      <w:r w:rsidRPr="00F87B21">
        <w:rPr>
          <w:sz w:val="22"/>
          <w:szCs w:val="22"/>
          <w:lang w:eastAsia="es-AR"/>
        </w:rPr>
        <w:t>El enfoque se apoya en los avances actuales de las Neurociencias y parte del principio de que la actividad del sistema nervioso subyace a todo tipo de comportamiento, sea sencillo y rutinario como caminar o complejo y creativo como usar el lenguaje, planificar una acción o componer una sinfonía. Por supuesto el conocimiento de los mecanismos cerebrales que subyacen al comportamiento humano es una empresa incompleta, de hecho, constituye uno de los mayores desafíos científicos contemporáneos. Aunque algunos son escépticos sobre la posibilidad de coronar con éxito la empresa, no pueden desconocerse los extraordinarios avances recientes de las Neurociencias y la fuerte influencia que tienen sobre la Psicología y la Ciencia de la Educación, tanto en sus aspectos básicos como clínicos. Esto no podría ser de otro modo dado que los propios avances en Neurociencias, en gran medida explicados por los nuevos y poderosos instrumentos de investigación, no habrían sido posibles sin los progresos registrados en Psicología cognitiva, del desarrollo, educacional, social y otras.</w:t>
      </w:r>
    </w:p>
    <w:p w:rsidR="007F5C89" w:rsidRDefault="007F5C89" w:rsidP="00F87B21">
      <w:pPr>
        <w:ind w:leftChars="0" w:left="0" w:firstLineChars="0" w:firstLine="0"/>
        <w:jc w:val="both"/>
        <w:rPr>
          <w:sz w:val="22"/>
          <w:szCs w:val="22"/>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OBJETIVOS DE LA MATERIA:</w:t>
      </w:r>
    </w:p>
    <w:p w:rsidR="00F87B21" w:rsidRDefault="00F87B21" w:rsidP="00F87B21">
      <w:pPr>
        <w:pStyle w:val="Sinespaciado"/>
        <w:jc w:val="both"/>
        <w:rPr>
          <w:rFonts w:ascii="Arial" w:hAnsi="Arial" w:cs="Arial"/>
          <w:b/>
          <w:sz w:val="24"/>
          <w:szCs w:val="24"/>
        </w:rPr>
      </w:pPr>
    </w:p>
    <w:p w:rsidR="00F87B21" w:rsidRPr="00F87B21" w:rsidRDefault="00F87B21" w:rsidP="00F87B21">
      <w:pPr>
        <w:pStyle w:val="Sinespaciado"/>
        <w:jc w:val="both"/>
        <w:rPr>
          <w:rFonts w:ascii="Times New Roman" w:hAnsi="Times New Roman" w:cs="Times New Roman"/>
          <w:b/>
        </w:rPr>
      </w:pPr>
      <w:r w:rsidRPr="00F87B21">
        <w:rPr>
          <w:rFonts w:ascii="Times New Roman" w:hAnsi="Times New Roman" w:cs="Times New Roman"/>
          <w:b/>
        </w:rPr>
        <w:t>Objetivos generales</w:t>
      </w:r>
    </w:p>
    <w:p w:rsidR="00F87B21" w:rsidRPr="00F87B21" w:rsidRDefault="00F87B21" w:rsidP="00F87B21">
      <w:pPr>
        <w:pStyle w:val="Prrafodelista"/>
        <w:numPr>
          <w:ilvl w:val="0"/>
          <w:numId w:val="10"/>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Promover una actitud ética, humanista y solidaria en la búsqueda, difusión y utilización del conocimiento científico y en el ejercicio profesional.</w:t>
      </w:r>
    </w:p>
    <w:p w:rsidR="00F87B21" w:rsidRPr="00F87B21" w:rsidRDefault="00F87B21" w:rsidP="00F87B21">
      <w:pPr>
        <w:pStyle w:val="Prrafodelista"/>
        <w:numPr>
          <w:ilvl w:val="0"/>
          <w:numId w:val="10"/>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Fomentar una actitud activa y crítica en la búsqueda y asimilación de conocimientos.</w:t>
      </w:r>
    </w:p>
    <w:p w:rsidR="00F87B21" w:rsidRPr="00F87B21" w:rsidRDefault="00F87B21" w:rsidP="00F87B21">
      <w:pPr>
        <w:pStyle w:val="Prrafodelista"/>
        <w:numPr>
          <w:ilvl w:val="0"/>
          <w:numId w:val="10"/>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Promover el desarrollo del pensamiento científico, no dogmático, en general y aplicado a la comprensión del psiquismo humano en particular.</w:t>
      </w:r>
    </w:p>
    <w:p w:rsidR="00F87B21" w:rsidRPr="00F87B21" w:rsidRDefault="00F87B21" w:rsidP="00F87B21">
      <w:pPr>
        <w:pStyle w:val="Prrafodelista"/>
        <w:numPr>
          <w:ilvl w:val="0"/>
          <w:numId w:val="10"/>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Exponer el campo de las Neurociencias como uno de los marcos conceptuales necesarios para la comprensión del hombre como ser multideterminado bio- psicosocialmente.</w:t>
      </w:r>
    </w:p>
    <w:p w:rsidR="00F87B21" w:rsidRPr="00751640" w:rsidRDefault="00F87B21" w:rsidP="007A42E4">
      <w:pPr>
        <w:pStyle w:val="Prrafodelista"/>
        <w:numPr>
          <w:ilvl w:val="0"/>
          <w:numId w:val="10"/>
        </w:numPr>
        <w:suppressAutoHyphens w:val="0"/>
        <w:autoSpaceDE w:val="0"/>
        <w:autoSpaceDN w:val="0"/>
        <w:adjustRightInd w:val="0"/>
        <w:spacing w:line="240" w:lineRule="auto"/>
        <w:ind w:leftChars="0" w:left="0" w:firstLineChars="0" w:hanging="2"/>
        <w:jc w:val="both"/>
        <w:textDirection w:val="lrTb"/>
        <w:textAlignment w:val="auto"/>
        <w:outlineLvl w:val="9"/>
        <w:rPr>
          <w:b/>
        </w:rPr>
      </w:pPr>
      <w:r w:rsidRPr="00751640">
        <w:rPr>
          <w:sz w:val="22"/>
          <w:szCs w:val="22"/>
          <w:lang w:eastAsia="es-AR"/>
        </w:rPr>
        <w:t xml:space="preserve">Promover la articulación con temas que se abordan en otras asignaturas, tales como Psicología </w:t>
      </w:r>
      <w:r w:rsidR="00751640" w:rsidRPr="00751640">
        <w:rPr>
          <w:sz w:val="22"/>
          <w:szCs w:val="22"/>
          <w:lang w:eastAsia="es-AR"/>
        </w:rPr>
        <w:t>General, Psicología del desarrollo evolutivo I y II</w:t>
      </w:r>
      <w:r w:rsidR="00751640">
        <w:rPr>
          <w:sz w:val="22"/>
          <w:szCs w:val="22"/>
          <w:lang w:eastAsia="es-AR"/>
        </w:rPr>
        <w:t>, Capacitación y Formación Continua.</w:t>
      </w:r>
    </w:p>
    <w:p w:rsidR="00751640" w:rsidRDefault="00751640" w:rsidP="00751640">
      <w:pPr>
        <w:pStyle w:val="Prrafodelista"/>
        <w:suppressAutoHyphens w:val="0"/>
        <w:autoSpaceDE w:val="0"/>
        <w:autoSpaceDN w:val="0"/>
        <w:adjustRightInd w:val="0"/>
        <w:spacing w:line="240" w:lineRule="auto"/>
        <w:ind w:leftChars="0" w:left="0" w:firstLineChars="0" w:firstLine="0"/>
        <w:jc w:val="both"/>
        <w:textDirection w:val="lrTb"/>
        <w:textAlignment w:val="auto"/>
        <w:outlineLvl w:val="9"/>
        <w:rPr>
          <w:sz w:val="22"/>
          <w:szCs w:val="22"/>
          <w:lang w:eastAsia="es-AR"/>
        </w:rPr>
      </w:pPr>
    </w:p>
    <w:p w:rsidR="00751640" w:rsidRDefault="00751640" w:rsidP="00751640">
      <w:pPr>
        <w:pStyle w:val="Prrafodelista"/>
        <w:suppressAutoHyphens w:val="0"/>
        <w:autoSpaceDE w:val="0"/>
        <w:autoSpaceDN w:val="0"/>
        <w:adjustRightInd w:val="0"/>
        <w:spacing w:line="240" w:lineRule="auto"/>
        <w:ind w:leftChars="0" w:left="0" w:firstLineChars="0" w:firstLine="0"/>
        <w:jc w:val="both"/>
        <w:textDirection w:val="lrTb"/>
        <w:textAlignment w:val="auto"/>
        <w:outlineLvl w:val="9"/>
        <w:rPr>
          <w:sz w:val="22"/>
          <w:szCs w:val="22"/>
          <w:lang w:eastAsia="es-AR"/>
        </w:rPr>
      </w:pPr>
    </w:p>
    <w:p w:rsidR="00751640" w:rsidRDefault="00751640" w:rsidP="00751640">
      <w:pPr>
        <w:pStyle w:val="Prrafodelista"/>
        <w:suppressAutoHyphens w:val="0"/>
        <w:autoSpaceDE w:val="0"/>
        <w:autoSpaceDN w:val="0"/>
        <w:adjustRightInd w:val="0"/>
        <w:spacing w:line="240" w:lineRule="auto"/>
        <w:ind w:leftChars="0" w:left="0" w:firstLineChars="0" w:firstLine="0"/>
        <w:jc w:val="both"/>
        <w:textDirection w:val="lrTb"/>
        <w:textAlignment w:val="auto"/>
        <w:outlineLvl w:val="9"/>
        <w:rPr>
          <w:b/>
        </w:rPr>
      </w:pPr>
    </w:p>
    <w:p w:rsidR="00F87B21" w:rsidRPr="00F87B21" w:rsidRDefault="00F87B21" w:rsidP="00F87B21">
      <w:pPr>
        <w:pStyle w:val="Sinespaciado"/>
        <w:jc w:val="both"/>
        <w:rPr>
          <w:rFonts w:ascii="Times New Roman" w:hAnsi="Times New Roman" w:cs="Times New Roman"/>
          <w:b/>
        </w:rPr>
      </w:pPr>
      <w:r w:rsidRPr="00F87B21">
        <w:rPr>
          <w:rFonts w:ascii="Times New Roman" w:hAnsi="Times New Roman" w:cs="Times New Roman"/>
          <w:b/>
        </w:rPr>
        <w:t>Objetivos específicos</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lastRenderedPageBreak/>
        <w:t>Indagar en los conocimientos sobre el desarrollo histórico del estudio de las bases neurales del comportamiento.</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Conocer los objetos y métodos de distintas ramas de las Neurociencias y su aporte al estudio de las relaciones mente-cerebro.</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Analizar los fundamentos de la organización macro y microscópica del sistema nervioso humano y sus principios de funcionamiento.</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Abordar los aspectos fundamentales de la evolución filogenética y del desarrollo ontogénico del sistema nervioso humano.</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Comprender los aspectos básicos de la interacción genes y ambiente en la determinación del comportamiento.</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Adquirir conocimientos sobre la organización de los sistemas sensoriales y motor.</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firstLineChars="0"/>
        <w:jc w:val="both"/>
        <w:textDirection w:val="lrTb"/>
        <w:textAlignment w:val="auto"/>
        <w:outlineLvl w:val="9"/>
        <w:rPr>
          <w:sz w:val="22"/>
          <w:szCs w:val="22"/>
          <w:lang w:eastAsia="es-AR"/>
        </w:rPr>
      </w:pPr>
      <w:r w:rsidRPr="00F87B21">
        <w:rPr>
          <w:sz w:val="22"/>
          <w:szCs w:val="22"/>
          <w:lang w:eastAsia="es-AR"/>
        </w:rPr>
        <w:t>Incorporar conocimientos sobre las bases neurobiológicas de la memoria, la atención, el lenguaje, los procesos emocionales y la conducta social humana.</w:t>
      </w:r>
    </w:p>
    <w:p w:rsidR="00F87B21" w:rsidRPr="00F87B21" w:rsidRDefault="00F87B21" w:rsidP="00F87B21">
      <w:pPr>
        <w:pStyle w:val="Prrafodelista"/>
        <w:numPr>
          <w:ilvl w:val="0"/>
          <w:numId w:val="11"/>
        </w:numPr>
        <w:suppressAutoHyphens w:val="0"/>
        <w:autoSpaceDE w:val="0"/>
        <w:autoSpaceDN w:val="0"/>
        <w:adjustRightInd w:val="0"/>
        <w:spacing w:line="240" w:lineRule="auto"/>
        <w:ind w:leftChars="0" w:left="0" w:firstLineChars="0" w:hanging="2"/>
        <w:jc w:val="both"/>
        <w:textDirection w:val="lrTb"/>
        <w:textAlignment w:val="auto"/>
        <w:outlineLvl w:val="9"/>
        <w:rPr>
          <w:sz w:val="22"/>
          <w:szCs w:val="22"/>
          <w:lang w:eastAsia="es-AR"/>
        </w:rPr>
      </w:pPr>
      <w:r w:rsidRPr="00F87B21">
        <w:rPr>
          <w:sz w:val="22"/>
          <w:szCs w:val="22"/>
          <w:lang w:eastAsia="es-AR"/>
        </w:rPr>
        <w:t>Construir conocimientos sobre las bases neurobiológicas de la organización y control de la conducta flexible y creativa.</w:t>
      </w:r>
    </w:p>
    <w:p w:rsidR="007F5C89" w:rsidRDefault="007F5C89">
      <w:pPr>
        <w:ind w:left="0" w:hanging="2"/>
        <w:jc w:val="both"/>
        <w:rPr>
          <w:b/>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trPr>
          <w:trHeight w:val="348"/>
          <w:jc w:val="center"/>
        </w:trPr>
        <w:tc>
          <w:tcPr>
            <w:tcW w:w="4905" w:type="dxa"/>
            <w:tcBorders>
              <w:top w:val="nil"/>
              <w:left w:val="nil"/>
              <w:bottom w:val="single" w:sz="4" w:space="0" w:color="6AA84F"/>
              <w:right w:val="single" w:sz="4" w:space="0" w:color="6AA84F"/>
            </w:tcBorders>
            <w:vAlign w:val="center"/>
          </w:tcPr>
          <w:p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Total</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40</w:t>
            </w: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14</w:t>
            </w: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54</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2"/>
                <w:szCs w:val="22"/>
              </w:rPr>
            </w:pPr>
            <w:r>
              <w:rPr>
                <w:b/>
                <w:sz w:val="22"/>
                <w:szCs w:val="22"/>
              </w:rPr>
              <w:t>Carga horaria de trabajo asincrónico</w:t>
            </w:r>
          </w:p>
          <w:p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0</w:t>
            </w: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0</w:t>
            </w: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0</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40</w:t>
            </w: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14</w:t>
            </w: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51640">
            <w:pPr>
              <w:ind w:left="0" w:hanging="2"/>
              <w:jc w:val="both"/>
              <w:rPr>
                <w:sz w:val="22"/>
                <w:szCs w:val="22"/>
              </w:rPr>
            </w:pPr>
            <w:r>
              <w:rPr>
                <w:sz w:val="22"/>
                <w:szCs w:val="22"/>
              </w:rPr>
              <w:t>54</w:t>
            </w:r>
          </w:p>
        </w:tc>
      </w:tr>
    </w:tbl>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UNIDADES TEMÁTICAS, CONTENIDOS, BIBLIOGRAFÍA POR UNIDAD TEMÁTICA:</w:t>
      </w:r>
    </w:p>
    <w:p w:rsidR="009A4B5D" w:rsidRDefault="009A4B5D">
      <w:pPr>
        <w:pBdr>
          <w:top w:val="nil"/>
          <w:left w:val="nil"/>
          <w:bottom w:val="nil"/>
          <w:right w:val="nil"/>
          <w:between w:val="nil"/>
        </w:pBdr>
        <w:spacing w:line="240" w:lineRule="auto"/>
        <w:ind w:left="0" w:hanging="2"/>
        <w:jc w:val="both"/>
      </w:pPr>
    </w:p>
    <w:p w:rsidR="007F5C89" w:rsidRDefault="009A4B5D">
      <w:pPr>
        <w:pBdr>
          <w:top w:val="nil"/>
          <w:left w:val="nil"/>
          <w:bottom w:val="nil"/>
          <w:right w:val="nil"/>
          <w:between w:val="nil"/>
        </w:pBdr>
        <w:spacing w:line="240" w:lineRule="auto"/>
        <w:ind w:left="0" w:hanging="2"/>
        <w:jc w:val="both"/>
        <w:rPr>
          <w:sz w:val="20"/>
          <w:szCs w:val="20"/>
        </w:rPr>
      </w:pPr>
      <w:r>
        <w:t>Las bases biológicas y evolutivas de los organismos vivientes y sus respectivos sistemas nerviosos. Ontogenia y  filogenia. Morfología y fisiología del sistema nervioso. La organización de lo vivo. Historia, reproducción y herencia. La deriva natural de los seres vivos. Las bases neurológicas de los procesos cognitivos. Sistema nervioso y conocimiento. Las ciencias cognitivas. Dominios lingüísticos y conciencia humana. Memoria y atención. La formación de conceptos y de significación. Categorización y representación. Niveles de inferencia, razonamiento, resolución de problemas. Organización lógica: la evolución del pensamiento. Del pensamiento concreto a la abstracción. Las estructuras formales y sus formas de representación. Las leyes lógicas. Lenguaje. Evolución del lenguaje. Lenguaje y pensamiento.  Los procesos de comprensión. La construcción y la dinámica de la comprensión. Neuroeducación, enfoque sistémico. Neurociencia y educación, subsistemas y componentes neurobiológico, psicológico, didáctico.</w:t>
      </w:r>
    </w:p>
    <w:p w:rsidR="009A4B5D" w:rsidRDefault="009A4B5D">
      <w:pPr>
        <w:spacing w:line="240" w:lineRule="auto"/>
        <w:ind w:left="0" w:hanging="2"/>
        <w:rPr>
          <w:b/>
          <w:i/>
          <w:color w:val="000000"/>
          <w:sz w:val="22"/>
          <w:szCs w:val="22"/>
        </w:rPr>
      </w:pPr>
    </w:p>
    <w:p w:rsidR="009A4B5D" w:rsidRDefault="009A4B5D">
      <w:pPr>
        <w:spacing w:line="240" w:lineRule="auto"/>
        <w:ind w:left="0" w:hanging="2"/>
        <w:rPr>
          <w:b/>
          <w:i/>
          <w:color w:val="000000"/>
          <w:sz w:val="22"/>
          <w:szCs w:val="22"/>
        </w:rPr>
      </w:pPr>
    </w:p>
    <w:p w:rsidR="009A4B5D" w:rsidRDefault="009A4B5D">
      <w:pPr>
        <w:spacing w:line="240" w:lineRule="auto"/>
        <w:ind w:left="0" w:hanging="2"/>
        <w:rPr>
          <w:b/>
          <w:i/>
          <w:color w:val="000000"/>
          <w:sz w:val="22"/>
          <w:szCs w:val="22"/>
        </w:rPr>
      </w:pPr>
    </w:p>
    <w:p w:rsidR="009A4B5D" w:rsidRPr="009A4B5D" w:rsidRDefault="009A4B5D" w:rsidP="009A4B5D">
      <w:pPr>
        <w:pStyle w:val="Sinespaciado"/>
        <w:ind w:hanging="2"/>
        <w:jc w:val="both"/>
        <w:rPr>
          <w:rFonts w:ascii="Times New Roman" w:hAnsi="Times New Roman" w:cs="Times New Roman"/>
        </w:rPr>
      </w:pPr>
      <w:r w:rsidRPr="009A4B5D">
        <w:rPr>
          <w:rFonts w:ascii="Times New Roman" w:hAnsi="Times New Roman" w:cs="Times New Roman"/>
          <w:b/>
        </w:rPr>
        <w:t>CONTENIDOS CONCEPTUALES POR UNIDAD TEMÁTICA</w:t>
      </w:r>
    </w:p>
    <w:p w:rsidR="009A4B5D" w:rsidRPr="009A4B5D" w:rsidRDefault="009A4B5D" w:rsidP="009A4B5D">
      <w:pPr>
        <w:ind w:left="0" w:hanging="2"/>
        <w:jc w:val="both"/>
        <w:rPr>
          <w:snapToGrid w:val="0"/>
          <w:sz w:val="22"/>
          <w:szCs w:val="22"/>
        </w:rPr>
      </w:pPr>
    </w:p>
    <w:p w:rsidR="009A4B5D" w:rsidRPr="009A4B5D" w:rsidRDefault="009A4B5D" w:rsidP="009A4B5D">
      <w:pPr>
        <w:ind w:left="0" w:hanging="2"/>
        <w:jc w:val="both"/>
        <w:rPr>
          <w:b/>
          <w:snapToGrid w:val="0"/>
          <w:sz w:val="22"/>
          <w:szCs w:val="22"/>
        </w:rPr>
      </w:pPr>
      <w:r w:rsidRPr="009A4B5D">
        <w:rPr>
          <w:b/>
          <w:snapToGrid w:val="0"/>
          <w:sz w:val="22"/>
          <w:szCs w:val="22"/>
        </w:rPr>
        <w:t>UNIDAD 1</w:t>
      </w:r>
      <w:r>
        <w:rPr>
          <w:b/>
          <w:snapToGrid w:val="0"/>
          <w:sz w:val="22"/>
          <w:szCs w:val="22"/>
        </w:rPr>
        <w:t xml:space="preserve"> – </w:t>
      </w:r>
      <w:r w:rsidR="00DA5975">
        <w:rPr>
          <w:b/>
          <w:snapToGrid w:val="0"/>
          <w:sz w:val="22"/>
          <w:szCs w:val="22"/>
        </w:rPr>
        <w:t>Neurociencia y educación: aportes, mitos y conceptos</w:t>
      </w:r>
    </w:p>
    <w:p w:rsidR="009A4B5D" w:rsidRDefault="009A4B5D" w:rsidP="009A4B5D">
      <w:pPr>
        <w:ind w:left="0" w:hanging="2"/>
        <w:jc w:val="both"/>
        <w:rPr>
          <w:b/>
          <w:snapToGrid w:val="0"/>
          <w:sz w:val="22"/>
          <w:szCs w:val="22"/>
        </w:rPr>
      </w:pPr>
    </w:p>
    <w:p w:rsidR="009A4B5D" w:rsidRPr="009A4B5D" w:rsidRDefault="009A4B5D" w:rsidP="009A4B5D">
      <w:pPr>
        <w:ind w:left="0" w:hanging="2"/>
        <w:jc w:val="both"/>
        <w:rPr>
          <w:b/>
          <w:snapToGrid w:val="0"/>
          <w:sz w:val="22"/>
          <w:szCs w:val="22"/>
        </w:rPr>
      </w:pPr>
      <w:r w:rsidRPr="009A4B5D">
        <w:rPr>
          <w:b/>
          <w:snapToGrid w:val="0"/>
          <w:sz w:val="22"/>
          <w:szCs w:val="22"/>
        </w:rPr>
        <w:t>Contenidos</w:t>
      </w:r>
    </w:p>
    <w:p w:rsidR="007A42E4" w:rsidRDefault="00DA5975" w:rsidP="007A42E4">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Neurociencia y aporte a la educación: el proceso de enseñanza – aprendizaje, las emociones y la atención en los estudiantes, la educación emocional, el cerebro y el aprendizaje, el juego, el descanso y las tecnologías.</w:t>
      </w:r>
    </w:p>
    <w:p w:rsidR="00DA5975" w:rsidRDefault="00DA5975" w:rsidP="007A42E4">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Neurociencia aplicada a la educación: experiencia, asociación, procesos cognitivos, formación docente continua y neurodidactica.</w:t>
      </w:r>
    </w:p>
    <w:p w:rsidR="00DA5975" w:rsidRPr="00DA5975" w:rsidRDefault="00DA5975" w:rsidP="00DA5975">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 xml:space="preserve">Neurociencias y Educación: cerebro y aprendizaje. </w:t>
      </w:r>
      <w:r w:rsidRPr="00DA5975">
        <w:rPr>
          <w:snapToGrid w:val="0"/>
          <w:sz w:val="22"/>
          <w:szCs w:val="22"/>
        </w:rPr>
        <w:t>Cerebro, lectura y dislexia</w:t>
      </w:r>
      <w:r>
        <w:rPr>
          <w:snapToGrid w:val="0"/>
          <w:sz w:val="22"/>
          <w:szCs w:val="22"/>
        </w:rPr>
        <w:t xml:space="preserve">. </w:t>
      </w:r>
      <w:r w:rsidRPr="00DA5975">
        <w:rPr>
          <w:snapToGrid w:val="0"/>
          <w:sz w:val="22"/>
          <w:szCs w:val="22"/>
        </w:rPr>
        <w:t>Matemáticas, cerebro y discalculia</w:t>
      </w:r>
      <w:r>
        <w:rPr>
          <w:snapToGrid w:val="0"/>
          <w:sz w:val="22"/>
          <w:szCs w:val="22"/>
        </w:rPr>
        <w:t xml:space="preserve">. </w:t>
      </w:r>
      <w:r w:rsidRPr="00DA5975">
        <w:rPr>
          <w:snapToGrid w:val="0"/>
          <w:sz w:val="22"/>
          <w:szCs w:val="22"/>
        </w:rPr>
        <w:t>Cognición social y educación</w:t>
      </w:r>
      <w:r>
        <w:rPr>
          <w:snapToGrid w:val="0"/>
          <w:sz w:val="22"/>
          <w:szCs w:val="22"/>
        </w:rPr>
        <w:t xml:space="preserve">. </w:t>
      </w:r>
      <w:r w:rsidRPr="00DA5975">
        <w:rPr>
          <w:snapToGrid w:val="0"/>
          <w:sz w:val="22"/>
          <w:szCs w:val="22"/>
        </w:rPr>
        <w:t>Neuromitos</w:t>
      </w:r>
      <w:r>
        <w:rPr>
          <w:snapToGrid w:val="0"/>
          <w:sz w:val="22"/>
          <w:szCs w:val="22"/>
        </w:rPr>
        <w:t xml:space="preserve">. </w:t>
      </w:r>
      <w:r w:rsidRPr="00DA5975">
        <w:rPr>
          <w:snapToGrid w:val="0"/>
          <w:sz w:val="22"/>
          <w:szCs w:val="22"/>
        </w:rPr>
        <w:t>Neurociencias y educación: desafíos y perspectivas</w:t>
      </w:r>
      <w:r>
        <w:rPr>
          <w:snapToGrid w:val="0"/>
          <w:sz w:val="22"/>
          <w:szCs w:val="22"/>
        </w:rPr>
        <w:t xml:space="preserve">. </w:t>
      </w:r>
      <w:r w:rsidRPr="00DA5975">
        <w:rPr>
          <w:snapToGrid w:val="0"/>
          <w:sz w:val="22"/>
          <w:szCs w:val="22"/>
        </w:rPr>
        <w:t>Capacidades cognitivas y genes</w:t>
      </w:r>
      <w:r>
        <w:rPr>
          <w:snapToGrid w:val="0"/>
          <w:sz w:val="22"/>
          <w:szCs w:val="22"/>
        </w:rPr>
        <w:t xml:space="preserve">. </w:t>
      </w:r>
      <w:r w:rsidRPr="00DA5975">
        <w:rPr>
          <w:snapToGrid w:val="0"/>
          <w:sz w:val="22"/>
          <w:szCs w:val="22"/>
        </w:rPr>
        <w:t>Funcionamiento del cerebro</w:t>
      </w:r>
      <w:r>
        <w:rPr>
          <w:snapToGrid w:val="0"/>
          <w:sz w:val="22"/>
          <w:szCs w:val="22"/>
        </w:rPr>
        <w:t xml:space="preserve">. </w:t>
      </w:r>
      <w:r w:rsidRPr="00DA5975">
        <w:rPr>
          <w:snapToGrid w:val="0"/>
          <w:sz w:val="22"/>
          <w:szCs w:val="22"/>
        </w:rPr>
        <w:t>Inteligencias múltiples y uso del cerebro</w:t>
      </w:r>
      <w:r>
        <w:rPr>
          <w:snapToGrid w:val="0"/>
          <w:sz w:val="22"/>
          <w:szCs w:val="22"/>
        </w:rPr>
        <w:t xml:space="preserve">. </w:t>
      </w:r>
      <w:r w:rsidRPr="00DA5975">
        <w:rPr>
          <w:snapToGrid w:val="0"/>
          <w:sz w:val="22"/>
          <w:szCs w:val="22"/>
        </w:rPr>
        <w:t>Formación del cerebro y estilo de vida de los padres</w:t>
      </w:r>
      <w:r>
        <w:rPr>
          <w:snapToGrid w:val="0"/>
          <w:sz w:val="22"/>
          <w:szCs w:val="22"/>
        </w:rPr>
        <w:t xml:space="preserve">. </w:t>
      </w:r>
      <w:r w:rsidRPr="00DA5975">
        <w:rPr>
          <w:snapToGrid w:val="0"/>
          <w:sz w:val="22"/>
          <w:szCs w:val="22"/>
        </w:rPr>
        <w:t>Niños de 0 a 3 años: funciones</w:t>
      </w:r>
    </w:p>
    <w:p w:rsidR="00DA5975" w:rsidRPr="00DA5975" w:rsidRDefault="00DA5975" w:rsidP="00DA5975">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 xml:space="preserve">Emociones y aprendizaje. </w:t>
      </w:r>
      <w:r w:rsidRPr="00DA5975">
        <w:rPr>
          <w:snapToGrid w:val="0"/>
          <w:sz w:val="22"/>
          <w:szCs w:val="22"/>
        </w:rPr>
        <w:t>Niños de 4 a 11 años: aburrimiento</w:t>
      </w:r>
      <w:r>
        <w:rPr>
          <w:snapToGrid w:val="0"/>
          <w:sz w:val="22"/>
          <w:szCs w:val="22"/>
        </w:rPr>
        <w:t xml:space="preserve">. </w:t>
      </w:r>
      <w:r w:rsidRPr="00DA5975">
        <w:rPr>
          <w:snapToGrid w:val="0"/>
          <w:sz w:val="22"/>
          <w:szCs w:val="22"/>
        </w:rPr>
        <w:t>Aprender y desaprender</w:t>
      </w:r>
      <w:r>
        <w:rPr>
          <w:snapToGrid w:val="0"/>
          <w:sz w:val="22"/>
          <w:szCs w:val="22"/>
        </w:rPr>
        <w:t xml:space="preserve">. </w:t>
      </w:r>
      <w:r w:rsidRPr="00DA5975">
        <w:rPr>
          <w:snapToGrid w:val="0"/>
          <w:sz w:val="22"/>
          <w:szCs w:val="22"/>
        </w:rPr>
        <w:t>Adolescencia: entre el entretenimiento y las normas</w:t>
      </w:r>
      <w:r>
        <w:rPr>
          <w:snapToGrid w:val="0"/>
          <w:sz w:val="22"/>
          <w:szCs w:val="22"/>
        </w:rPr>
        <w:t xml:space="preserve">. </w:t>
      </w:r>
      <w:r w:rsidRPr="00DA5975">
        <w:rPr>
          <w:snapToGrid w:val="0"/>
          <w:sz w:val="22"/>
          <w:szCs w:val="22"/>
        </w:rPr>
        <w:t>Consumo de sustancias</w:t>
      </w:r>
    </w:p>
    <w:p w:rsidR="00DA5975" w:rsidRPr="00DA5975" w:rsidRDefault="00DA5975" w:rsidP="00DA5975">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 xml:space="preserve">Periodos críticos en la maduración del cerebro. </w:t>
      </w:r>
      <w:r w:rsidRPr="00DA5975">
        <w:rPr>
          <w:snapToGrid w:val="0"/>
          <w:sz w:val="22"/>
          <w:szCs w:val="22"/>
        </w:rPr>
        <w:t>Ambiente social en los aprendizajes: mirar al estudiante</w:t>
      </w:r>
      <w:r>
        <w:rPr>
          <w:snapToGrid w:val="0"/>
          <w:sz w:val="22"/>
          <w:szCs w:val="22"/>
        </w:rPr>
        <w:t xml:space="preserve">. </w:t>
      </w:r>
      <w:r w:rsidRPr="00DA5975">
        <w:rPr>
          <w:snapToGrid w:val="0"/>
          <w:sz w:val="22"/>
          <w:szCs w:val="22"/>
        </w:rPr>
        <w:t>Motivación y creatividad</w:t>
      </w:r>
      <w:r>
        <w:rPr>
          <w:snapToGrid w:val="0"/>
          <w:sz w:val="22"/>
          <w:szCs w:val="22"/>
        </w:rPr>
        <w:t xml:space="preserve">. </w:t>
      </w:r>
      <w:r w:rsidRPr="00DA5975">
        <w:rPr>
          <w:snapToGrid w:val="0"/>
          <w:sz w:val="22"/>
          <w:szCs w:val="22"/>
        </w:rPr>
        <w:t>Imitación y valor educativo</w:t>
      </w:r>
    </w:p>
    <w:p w:rsidR="00DA5975" w:rsidRPr="00DA5975" w:rsidRDefault="00DA5975" w:rsidP="00DA5975">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 xml:space="preserve">Aprendizaje conciente e inconciente. </w:t>
      </w:r>
      <w:r w:rsidRPr="00DA5975">
        <w:rPr>
          <w:snapToGrid w:val="0"/>
          <w:sz w:val="22"/>
          <w:szCs w:val="22"/>
        </w:rPr>
        <w:t>Aliados y enemigos de la educación</w:t>
      </w:r>
      <w:r>
        <w:rPr>
          <w:snapToGrid w:val="0"/>
          <w:sz w:val="22"/>
          <w:szCs w:val="22"/>
        </w:rPr>
        <w:t xml:space="preserve">. </w:t>
      </w:r>
      <w:r w:rsidRPr="00DA5975">
        <w:rPr>
          <w:snapToGrid w:val="0"/>
          <w:sz w:val="22"/>
          <w:szCs w:val="22"/>
        </w:rPr>
        <w:t>Música, psicomotricidad y plástica: las tres marías</w:t>
      </w:r>
      <w:r>
        <w:rPr>
          <w:snapToGrid w:val="0"/>
          <w:sz w:val="22"/>
          <w:szCs w:val="22"/>
        </w:rPr>
        <w:t xml:space="preserve">. </w:t>
      </w:r>
      <w:r w:rsidRPr="00DA5975">
        <w:rPr>
          <w:snapToGrid w:val="0"/>
          <w:sz w:val="22"/>
          <w:szCs w:val="22"/>
        </w:rPr>
        <w:t>Las nuevas tecnologías</w:t>
      </w:r>
      <w:r>
        <w:rPr>
          <w:snapToGrid w:val="0"/>
          <w:sz w:val="22"/>
          <w:szCs w:val="22"/>
        </w:rPr>
        <w:t xml:space="preserve">. </w:t>
      </w:r>
      <w:r w:rsidRPr="00DA5975">
        <w:rPr>
          <w:snapToGrid w:val="0"/>
          <w:sz w:val="22"/>
          <w:szCs w:val="22"/>
        </w:rPr>
        <w:t>11 aspectos del cerebro para profundizar en la práctica educativa. 15 Neuromitos clásicos en la educación</w:t>
      </w:r>
    </w:p>
    <w:p w:rsidR="007A42E4" w:rsidRPr="007A42E4" w:rsidRDefault="007A42E4" w:rsidP="00DA5975">
      <w:pPr>
        <w:suppressAutoHyphens w:val="0"/>
        <w:spacing w:line="240" w:lineRule="auto"/>
        <w:ind w:leftChars="0" w:left="0" w:firstLineChars="0" w:firstLine="0"/>
        <w:jc w:val="both"/>
        <w:textDirection w:val="lrTb"/>
        <w:textAlignment w:val="auto"/>
        <w:outlineLvl w:val="9"/>
        <w:rPr>
          <w:snapToGrid w:val="0"/>
          <w:sz w:val="22"/>
          <w:szCs w:val="22"/>
        </w:rPr>
      </w:pPr>
    </w:p>
    <w:p w:rsidR="009A4B5D" w:rsidRPr="009A4B5D" w:rsidRDefault="009A4B5D" w:rsidP="007A42E4">
      <w:pPr>
        <w:ind w:leftChars="0" w:left="0" w:firstLineChars="0" w:firstLine="0"/>
        <w:jc w:val="both"/>
        <w:rPr>
          <w:b/>
          <w:sz w:val="22"/>
          <w:szCs w:val="22"/>
        </w:rPr>
      </w:pPr>
      <w:r w:rsidRPr="009A4B5D">
        <w:rPr>
          <w:b/>
          <w:sz w:val="22"/>
          <w:szCs w:val="22"/>
        </w:rPr>
        <w:t>Bibliografía Obligatoria</w:t>
      </w:r>
    </w:p>
    <w:p w:rsidR="00DA5975" w:rsidRDefault="00DA5975" w:rsidP="002214BD">
      <w:pPr>
        <w:pStyle w:val="Prrafodelista"/>
        <w:numPr>
          <w:ilvl w:val="0"/>
          <w:numId w:val="15"/>
        </w:numPr>
        <w:suppressAutoHyphens w:val="0"/>
        <w:spacing w:line="360" w:lineRule="auto"/>
        <w:ind w:leftChars="0" w:left="357" w:firstLineChars="0" w:firstLine="357"/>
        <w:jc w:val="both"/>
        <w:textDirection w:val="lrTb"/>
        <w:textAlignment w:val="auto"/>
        <w:outlineLvl w:val="9"/>
        <w:rPr>
          <w:sz w:val="22"/>
          <w:szCs w:val="22"/>
          <w:lang w:val="fr-FR"/>
        </w:rPr>
      </w:pPr>
      <w:r>
        <w:rPr>
          <w:sz w:val="22"/>
          <w:szCs w:val="22"/>
          <w:lang w:val="fr-FR"/>
        </w:rPr>
        <w:t xml:space="preserve">Amaya Amaya, A., Cantú Cervantes, D. y Baca Pumarejo, J.R. (2023) Neuromitos </w:t>
      </w:r>
      <w:r w:rsidRPr="00C708C5">
        <w:rPr>
          <w:sz w:val="22"/>
          <w:szCs w:val="22"/>
        </w:rPr>
        <w:t>clásicos</w:t>
      </w:r>
      <w:r>
        <w:rPr>
          <w:sz w:val="22"/>
          <w:szCs w:val="22"/>
          <w:lang w:val="fr-FR"/>
        </w:rPr>
        <w:t xml:space="preserve"> en la Educación. </w:t>
      </w:r>
      <w:r w:rsidRPr="00C708C5">
        <w:rPr>
          <w:sz w:val="22"/>
          <w:szCs w:val="22"/>
        </w:rPr>
        <w:t>Estudios</w:t>
      </w:r>
      <w:r>
        <w:rPr>
          <w:sz w:val="22"/>
          <w:szCs w:val="22"/>
          <w:lang w:val="fr-FR"/>
        </w:rPr>
        <w:t xml:space="preserve"> desde perspectivas de la neurociencia y el aprendizaje. Editorial Fontamara. Universidad Autonoma de Tamaulipas. México.</w:t>
      </w:r>
    </w:p>
    <w:p w:rsidR="00DA5975" w:rsidRDefault="00DA5975" w:rsidP="002214BD">
      <w:pPr>
        <w:pStyle w:val="Prrafodelista"/>
        <w:numPr>
          <w:ilvl w:val="0"/>
          <w:numId w:val="15"/>
        </w:numPr>
        <w:suppressAutoHyphens w:val="0"/>
        <w:spacing w:line="360" w:lineRule="auto"/>
        <w:ind w:leftChars="0" w:left="357" w:firstLineChars="0" w:firstLine="357"/>
        <w:jc w:val="both"/>
        <w:textDirection w:val="lrTb"/>
        <w:textAlignment w:val="auto"/>
        <w:outlineLvl w:val="9"/>
        <w:rPr>
          <w:sz w:val="22"/>
          <w:szCs w:val="22"/>
          <w:lang w:val="fr-FR"/>
        </w:rPr>
      </w:pPr>
      <w:r w:rsidRPr="00DA5975">
        <w:rPr>
          <w:sz w:val="22"/>
          <w:szCs w:val="22"/>
          <w:lang w:val="fr-FR"/>
        </w:rPr>
        <w:t>Arana Cadena, (2023). Neurociencia y su aporte determinante en educación.</w:t>
      </w:r>
      <w:r>
        <w:rPr>
          <w:sz w:val="22"/>
          <w:szCs w:val="22"/>
          <w:lang w:val="fr-FR"/>
        </w:rPr>
        <w:t xml:space="preserve"> III Congreso Internacional en Sinergia Educativa. </w:t>
      </w:r>
      <w:r w:rsidRPr="00DA5975">
        <w:rPr>
          <w:sz w:val="22"/>
          <w:szCs w:val="22"/>
          <w:lang w:val="fr-FR"/>
        </w:rPr>
        <w:t>Ecuador: Universidad Técnica de Babahoyo.</w:t>
      </w:r>
    </w:p>
    <w:p w:rsidR="00DA5975" w:rsidRDefault="00DA5975" w:rsidP="002214BD">
      <w:pPr>
        <w:pStyle w:val="Prrafodelista"/>
        <w:numPr>
          <w:ilvl w:val="0"/>
          <w:numId w:val="15"/>
        </w:numPr>
        <w:suppressAutoHyphens w:val="0"/>
        <w:spacing w:line="360" w:lineRule="auto"/>
        <w:ind w:leftChars="0" w:left="357" w:firstLineChars="0" w:firstLine="357"/>
        <w:jc w:val="both"/>
        <w:textDirection w:val="lrTb"/>
        <w:textAlignment w:val="auto"/>
        <w:outlineLvl w:val="9"/>
        <w:rPr>
          <w:sz w:val="22"/>
          <w:szCs w:val="22"/>
          <w:lang w:val="fr-FR"/>
        </w:rPr>
      </w:pPr>
      <w:r>
        <w:rPr>
          <w:sz w:val="22"/>
          <w:szCs w:val="22"/>
          <w:lang w:val="fr-FR"/>
        </w:rPr>
        <w:t xml:space="preserve">Bueno, D. (2019). Neurociencia para educadores. Ediciones Octaedro. Barcelona, España. </w:t>
      </w:r>
    </w:p>
    <w:p w:rsidR="00DA5975" w:rsidRPr="009A4B5D" w:rsidRDefault="00DA5975" w:rsidP="002214BD">
      <w:pPr>
        <w:pStyle w:val="Prrafodelista"/>
        <w:numPr>
          <w:ilvl w:val="0"/>
          <w:numId w:val="15"/>
        </w:numPr>
        <w:suppressAutoHyphens w:val="0"/>
        <w:spacing w:line="360" w:lineRule="auto"/>
        <w:ind w:leftChars="0" w:left="357" w:firstLineChars="0" w:firstLine="357"/>
        <w:jc w:val="both"/>
        <w:textDirection w:val="lrTb"/>
        <w:textAlignment w:val="auto"/>
        <w:outlineLvl w:val="9"/>
        <w:rPr>
          <w:sz w:val="22"/>
          <w:szCs w:val="22"/>
          <w:lang w:val="fr-FR"/>
        </w:rPr>
      </w:pPr>
      <w:r>
        <w:rPr>
          <w:sz w:val="22"/>
          <w:szCs w:val="22"/>
          <w:lang w:val="fr-FR"/>
        </w:rPr>
        <w:t>Ferreres, A. y Abusamra, V. (2019). Neurociencias y Educación. Paidos Educación. Argentina.</w:t>
      </w:r>
    </w:p>
    <w:p w:rsidR="00DA5975" w:rsidRPr="00DA5975" w:rsidRDefault="00DA5975" w:rsidP="002214BD">
      <w:pPr>
        <w:pStyle w:val="Prrafodelista"/>
        <w:numPr>
          <w:ilvl w:val="0"/>
          <w:numId w:val="15"/>
        </w:numPr>
        <w:suppressAutoHyphens w:val="0"/>
        <w:spacing w:line="360" w:lineRule="auto"/>
        <w:ind w:leftChars="0" w:left="357" w:firstLineChars="0" w:firstLine="357"/>
        <w:jc w:val="both"/>
        <w:textDirection w:val="lrTb"/>
        <w:textAlignment w:val="auto"/>
        <w:outlineLvl w:val="9"/>
        <w:rPr>
          <w:sz w:val="22"/>
          <w:szCs w:val="22"/>
          <w:lang w:val="fr-FR"/>
        </w:rPr>
      </w:pPr>
      <w:r>
        <w:rPr>
          <w:sz w:val="22"/>
          <w:szCs w:val="22"/>
          <w:lang w:val="fr-FR"/>
        </w:rPr>
        <w:t>Poenitz, V. y Roman, F. (2018). La neurociencia aplicada a la educación : aportes, desafios y oportunidades en America Latina. RELAdEl  7.1.</w:t>
      </w:r>
      <w:r w:rsidRPr="00DA5975">
        <w:rPr>
          <w:sz w:val="22"/>
          <w:szCs w:val="22"/>
          <w:lang w:val="fr-FR"/>
        </w:rPr>
        <w:t xml:space="preserve"> </w:t>
      </w:r>
    </w:p>
    <w:p w:rsidR="009A4B5D" w:rsidRPr="009A4B5D" w:rsidRDefault="009A4B5D" w:rsidP="009A4B5D">
      <w:pPr>
        <w:ind w:left="0" w:hanging="2"/>
        <w:jc w:val="both"/>
        <w:rPr>
          <w:b/>
          <w:snapToGrid w:val="0"/>
          <w:sz w:val="22"/>
          <w:szCs w:val="22"/>
        </w:rPr>
      </w:pPr>
    </w:p>
    <w:p w:rsidR="00DA5975" w:rsidRDefault="00DA5975" w:rsidP="00DA5975">
      <w:pPr>
        <w:ind w:leftChars="0" w:left="0" w:firstLineChars="0" w:firstLine="0"/>
        <w:jc w:val="both"/>
        <w:rPr>
          <w:b/>
          <w:snapToGrid w:val="0"/>
          <w:sz w:val="22"/>
          <w:szCs w:val="22"/>
        </w:rPr>
      </w:pPr>
    </w:p>
    <w:p w:rsidR="009A4B5D" w:rsidRPr="009A4B5D" w:rsidRDefault="007A42E4" w:rsidP="00A00A49">
      <w:pPr>
        <w:ind w:left="-2" w:firstLineChars="0" w:firstLine="0"/>
        <w:jc w:val="both"/>
        <w:rPr>
          <w:b/>
          <w:snapToGrid w:val="0"/>
          <w:sz w:val="22"/>
          <w:szCs w:val="22"/>
        </w:rPr>
      </w:pPr>
      <w:r>
        <w:rPr>
          <w:b/>
          <w:snapToGrid w:val="0"/>
          <w:sz w:val="22"/>
          <w:szCs w:val="22"/>
        </w:rPr>
        <w:t>UNIDAD 2</w:t>
      </w:r>
      <w:r w:rsidR="009A4B5D" w:rsidRPr="009A4B5D">
        <w:rPr>
          <w:b/>
          <w:snapToGrid w:val="0"/>
          <w:sz w:val="22"/>
          <w:szCs w:val="22"/>
        </w:rPr>
        <w:t xml:space="preserve"> – La</w:t>
      </w:r>
      <w:r>
        <w:rPr>
          <w:b/>
          <w:snapToGrid w:val="0"/>
          <w:sz w:val="22"/>
          <w:szCs w:val="22"/>
        </w:rPr>
        <w:t xml:space="preserve"> neurociencia </w:t>
      </w:r>
      <w:r w:rsidR="00DA5975">
        <w:rPr>
          <w:b/>
          <w:snapToGrid w:val="0"/>
          <w:sz w:val="22"/>
          <w:szCs w:val="22"/>
        </w:rPr>
        <w:t>y los síntomas contemporáneos: abordajes posibles</w:t>
      </w:r>
    </w:p>
    <w:p w:rsidR="009A4B5D" w:rsidRPr="009A4B5D" w:rsidRDefault="009A4B5D" w:rsidP="009A4B5D">
      <w:pPr>
        <w:ind w:left="0" w:hanging="2"/>
        <w:jc w:val="both"/>
        <w:rPr>
          <w:sz w:val="22"/>
          <w:szCs w:val="22"/>
        </w:rPr>
      </w:pPr>
    </w:p>
    <w:p w:rsidR="009A4B5D" w:rsidRPr="009A4B5D" w:rsidRDefault="009A4B5D" w:rsidP="009A4B5D">
      <w:pPr>
        <w:ind w:left="0" w:hanging="2"/>
        <w:jc w:val="both"/>
        <w:rPr>
          <w:b/>
          <w:snapToGrid w:val="0"/>
          <w:sz w:val="22"/>
          <w:szCs w:val="22"/>
        </w:rPr>
      </w:pPr>
      <w:r w:rsidRPr="009A4B5D">
        <w:rPr>
          <w:b/>
          <w:snapToGrid w:val="0"/>
          <w:sz w:val="22"/>
          <w:szCs w:val="22"/>
        </w:rPr>
        <w:t>Contenidos</w:t>
      </w:r>
    </w:p>
    <w:p w:rsidR="00A00A49" w:rsidRDefault="00DA5975" w:rsidP="00A00A49">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Dislexia y lingüística. Discalculia.</w:t>
      </w:r>
    </w:p>
    <w:p w:rsidR="00DA5975" w:rsidRDefault="00F175AD" w:rsidP="00A00A49">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Experiencia</w:t>
      </w:r>
      <w:r w:rsidR="00DA5975">
        <w:rPr>
          <w:snapToGrid w:val="0"/>
          <w:sz w:val="22"/>
          <w:szCs w:val="22"/>
        </w:rPr>
        <w:t xml:space="preserve"> de </w:t>
      </w:r>
      <w:r>
        <w:rPr>
          <w:snapToGrid w:val="0"/>
          <w:sz w:val="22"/>
          <w:szCs w:val="22"/>
        </w:rPr>
        <w:t>tutoría</w:t>
      </w:r>
      <w:r w:rsidR="00DA5975">
        <w:rPr>
          <w:snapToGrid w:val="0"/>
          <w:sz w:val="22"/>
          <w:szCs w:val="22"/>
        </w:rPr>
        <w:t xml:space="preserve"> y propuestas pedagógicas para personas con condiciones asociadas al aprendizaje</w:t>
      </w:r>
    </w:p>
    <w:p w:rsidR="00DA5975" w:rsidRDefault="00DA5975" w:rsidP="00A00A49">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Recomendaciones posibles para el abordaje de trastornos del aprendizaje</w:t>
      </w:r>
    </w:p>
    <w:p w:rsidR="00DA5975" w:rsidRPr="009A4B5D" w:rsidRDefault="00F175AD" w:rsidP="00A00A49">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Guía</w:t>
      </w:r>
      <w:r w:rsidR="00DA5975">
        <w:rPr>
          <w:snapToGrid w:val="0"/>
          <w:sz w:val="22"/>
          <w:szCs w:val="22"/>
        </w:rPr>
        <w:t xml:space="preserve"> de Trastornos. Abordaje y diagnostico del TGD.</w:t>
      </w:r>
    </w:p>
    <w:p w:rsidR="009A4B5D" w:rsidRPr="009A4B5D" w:rsidRDefault="009A4B5D" w:rsidP="00A00A49">
      <w:pPr>
        <w:ind w:leftChars="0" w:left="0" w:firstLineChars="0" w:firstLine="0"/>
        <w:jc w:val="both"/>
        <w:rPr>
          <w:sz w:val="22"/>
          <w:szCs w:val="22"/>
        </w:rPr>
      </w:pPr>
    </w:p>
    <w:p w:rsidR="009A4B5D" w:rsidRPr="009A4B5D" w:rsidRDefault="009A4B5D" w:rsidP="009A4B5D">
      <w:pPr>
        <w:ind w:left="0" w:hanging="2"/>
        <w:jc w:val="both"/>
        <w:rPr>
          <w:b/>
          <w:sz w:val="22"/>
          <w:szCs w:val="22"/>
        </w:rPr>
      </w:pPr>
      <w:r w:rsidRPr="009A4B5D">
        <w:rPr>
          <w:b/>
          <w:sz w:val="22"/>
          <w:szCs w:val="22"/>
        </w:rPr>
        <w:t>Bibliografía Obligatoria</w:t>
      </w:r>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sz w:val="22"/>
          <w:szCs w:val="22"/>
          <w:lang w:val="fr-FR"/>
        </w:rPr>
      </w:pPr>
      <w:r w:rsidRPr="002214BD">
        <w:rPr>
          <w:sz w:val="22"/>
          <w:szCs w:val="22"/>
          <w:lang w:val="fr-FR"/>
        </w:rPr>
        <w:t>Abarca, J.P y Gallardo Bernal, I. (2023). Descifrando los secretos de la discalculia. Un viaje a traves de las neurociencias y las tecnologias de la información.</w:t>
      </w:r>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rFonts w:eastAsia="SuisseIntl-Regular"/>
          <w:color w:val="000000" w:themeColor="text1"/>
          <w:position w:val="0"/>
          <w:sz w:val="22"/>
          <w:szCs w:val="22"/>
          <w:lang w:val="es-ES" w:eastAsia="es-AR"/>
        </w:rPr>
        <w:t>AEPYNA (2008). Trastornos Generalizados del Desarrollo. Ficha de Catedra.</w:t>
      </w:r>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rFonts w:eastAsia="SuisseIntl-Regular"/>
          <w:color w:val="000000" w:themeColor="text1"/>
          <w:position w:val="0"/>
          <w:sz w:val="22"/>
          <w:szCs w:val="22"/>
          <w:lang w:val="es-ES" w:eastAsia="es-AR"/>
        </w:rPr>
        <w:lastRenderedPageBreak/>
        <w:t xml:space="preserve">Lazaro, M., Ripoll, J., Ferrero, M. et al. (2024). Atencion a las personas con dislexia en la formación universitaria: recomendaciones para la gestion institucional y la practica docente. </w:t>
      </w:r>
      <w:r w:rsidRPr="002214BD">
        <w:rPr>
          <w:rFonts w:eastAsia="SuisseIntl-Regular"/>
          <w:i/>
          <w:iCs/>
          <w:color w:val="000000" w:themeColor="text1"/>
          <w:position w:val="0"/>
          <w:sz w:val="22"/>
          <w:szCs w:val="22"/>
          <w:lang w:val="es-ES" w:eastAsia="es-AR"/>
        </w:rPr>
        <w:t>Revista de Investigación en Logopedia 14</w:t>
      </w:r>
      <w:r w:rsidRPr="002214BD">
        <w:rPr>
          <w:rFonts w:eastAsia="SuisseIntl-Regular"/>
          <w:color w:val="000000" w:themeColor="text1"/>
          <w:position w:val="0"/>
          <w:sz w:val="22"/>
          <w:szCs w:val="22"/>
          <w:lang w:val="es-ES" w:eastAsia="es-AR"/>
        </w:rPr>
        <w:t xml:space="preserve">(1), e93726 </w:t>
      </w:r>
      <w:hyperlink r:id="rId10" w:history="1">
        <w:r w:rsidRPr="002214BD">
          <w:rPr>
            <w:rStyle w:val="Hipervnculo"/>
            <w:rFonts w:eastAsia="SuisseIntl-Regular"/>
            <w:color w:val="000000" w:themeColor="text1"/>
            <w:position w:val="0"/>
            <w:sz w:val="22"/>
            <w:szCs w:val="22"/>
            <w:lang w:val="es-ES" w:eastAsia="es-AR"/>
          </w:rPr>
          <w:t>https://dx.doi.org/10.5209/rlog.93726</w:t>
        </w:r>
      </w:hyperlink>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color w:val="000000" w:themeColor="text1"/>
          <w:sz w:val="22"/>
          <w:szCs w:val="22"/>
          <w:shd w:val="clear" w:color="auto" w:fill="FFFFFF"/>
        </w:rPr>
        <w:t>Llanos, L. (2007). Trastorno generalizado del desarrollo (TGD) y trastorno por déficit de atención con o sin hiperactividad (ADD/ADHD): dos diagnósticos que requieren reflexiones críticas. Cuestiones de infancia, 11, 44-67.</w:t>
      </w:r>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color w:val="000000" w:themeColor="text1"/>
          <w:sz w:val="22"/>
          <w:szCs w:val="22"/>
        </w:rPr>
        <w:t xml:space="preserve">Maduro Cervantes, S. (2025). Propuestas pedagógicas para la atención de la dislexia y el trastorno por déficit de atención: análisis teórico. </w:t>
      </w:r>
      <w:r w:rsidRPr="002214BD">
        <w:rPr>
          <w:i/>
          <w:iCs/>
          <w:color w:val="000000" w:themeColor="text1"/>
          <w:sz w:val="22"/>
          <w:szCs w:val="22"/>
        </w:rPr>
        <w:t>Ciencia y Salud</w:t>
      </w:r>
      <w:r w:rsidRPr="002214BD">
        <w:rPr>
          <w:color w:val="000000" w:themeColor="text1"/>
          <w:sz w:val="22"/>
          <w:szCs w:val="22"/>
        </w:rPr>
        <w:t xml:space="preserve">, </w:t>
      </w:r>
      <w:r w:rsidRPr="002214BD">
        <w:rPr>
          <w:i/>
          <w:iCs/>
          <w:color w:val="000000" w:themeColor="text1"/>
          <w:sz w:val="22"/>
          <w:szCs w:val="22"/>
        </w:rPr>
        <w:t>9</w:t>
      </w:r>
      <w:r w:rsidRPr="002214BD">
        <w:rPr>
          <w:color w:val="000000" w:themeColor="text1"/>
          <w:sz w:val="22"/>
          <w:szCs w:val="22"/>
        </w:rPr>
        <w:t xml:space="preserve">(2), 103-114. </w:t>
      </w:r>
      <w:hyperlink r:id="rId11" w:history="1">
        <w:r w:rsidRPr="002214BD">
          <w:rPr>
            <w:rStyle w:val="Hipervnculo"/>
            <w:color w:val="000000" w:themeColor="text1"/>
            <w:sz w:val="22"/>
            <w:szCs w:val="22"/>
          </w:rPr>
          <w:t>https://doi.org/10.22206/cysa.2025.v9i2.3152</w:t>
        </w:r>
      </w:hyperlink>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color w:val="000000" w:themeColor="text1"/>
          <w:sz w:val="22"/>
          <w:szCs w:val="22"/>
          <w:lang w:val="fr-FR"/>
        </w:rPr>
        <w:t xml:space="preserve">Serna-Pinto, M.A. (2023). Dislexia en la etapa universitaria: una mirada desde la linguistica clinica. Colombia: Universidad Tecnologica de Pereira. </w:t>
      </w:r>
    </w:p>
    <w:p w:rsidR="002214BD" w:rsidRPr="002214BD" w:rsidRDefault="002214BD" w:rsidP="002214BD">
      <w:pPr>
        <w:pStyle w:val="Prrafodelista"/>
        <w:numPr>
          <w:ilvl w:val="0"/>
          <w:numId w:val="15"/>
        </w:numPr>
        <w:suppressAutoHyphens w:val="0"/>
        <w:spacing w:line="360" w:lineRule="auto"/>
        <w:ind w:leftChars="0" w:firstLineChars="0" w:firstLine="720"/>
        <w:jc w:val="both"/>
        <w:textDirection w:val="lrTb"/>
        <w:textAlignment w:val="auto"/>
        <w:outlineLvl w:val="9"/>
        <w:rPr>
          <w:color w:val="000000" w:themeColor="text1"/>
          <w:sz w:val="22"/>
          <w:szCs w:val="22"/>
          <w:lang w:val="fr-FR"/>
        </w:rPr>
      </w:pPr>
      <w:r w:rsidRPr="002214BD">
        <w:rPr>
          <w:color w:val="000000" w:themeColor="text1"/>
          <w:sz w:val="22"/>
          <w:szCs w:val="22"/>
          <w:lang w:val="fr-FR"/>
        </w:rPr>
        <w:t xml:space="preserve">Simon, A. (2020). Acompañamiento a un estudiante con Dislexia de la Tecnicatura Universitaria en Programación. Buenos Aires: UTN. </w:t>
      </w:r>
    </w:p>
    <w:p w:rsidR="00DA5975" w:rsidRDefault="00DA5975" w:rsidP="00F175AD">
      <w:pPr>
        <w:ind w:leftChars="0" w:left="0" w:firstLineChars="0" w:firstLine="0"/>
        <w:jc w:val="both"/>
        <w:rPr>
          <w:b/>
          <w:snapToGrid w:val="0"/>
          <w:sz w:val="22"/>
          <w:szCs w:val="22"/>
        </w:rPr>
      </w:pPr>
    </w:p>
    <w:p w:rsidR="00DA5975" w:rsidRDefault="00DA5975" w:rsidP="009A4B5D">
      <w:pPr>
        <w:ind w:left="0" w:hanging="2"/>
        <w:jc w:val="both"/>
        <w:rPr>
          <w:b/>
          <w:snapToGrid w:val="0"/>
          <w:sz w:val="22"/>
          <w:szCs w:val="22"/>
        </w:rPr>
      </w:pPr>
    </w:p>
    <w:p w:rsidR="009A4B5D" w:rsidRPr="009A4B5D" w:rsidRDefault="00A00A49" w:rsidP="009A4B5D">
      <w:pPr>
        <w:ind w:left="0" w:hanging="2"/>
        <w:jc w:val="both"/>
        <w:rPr>
          <w:b/>
          <w:snapToGrid w:val="0"/>
          <w:sz w:val="22"/>
          <w:szCs w:val="22"/>
        </w:rPr>
      </w:pPr>
      <w:r>
        <w:rPr>
          <w:b/>
          <w:snapToGrid w:val="0"/>
          <w:sz w:val="22"/>
          <w:szCs w:val="22"/>
        </w:rPr>
        <w:t>UNIDAD 3</w:t>
      </w:r>
      <w:r w:rsidR="009A4B5D" w:rsidRPr="009A4B5D">
        <w:rPr>
          <w:b/>
          <w:snapToGrid w:val="0"/>
          <w:sz w:val="22"/>
          <w:szCs w:val="22"/>
        </w:rPr>
        <w:t xml:space="preserve"> </w:t>
      </w:r>
      <w:r>
        <w:rPr>
          <w:b/>
          <w:snapToGrid w:val="0"/>
          <w:sz w:val="22"/>
          <w:szCs w:val="22"/>
        </w:rPr>
        <w:t>–</w:t>
      </w:r>
      <w:r w:rsidR="009A4B5D" w:rsidRPr="009A4B5D">
        <w:rPr>
          <w:b/>
          <w:snapToGrid w:val="0"/>
          <w:sz w:val="22"/>
          <w:szCs w:val="22"/>
        </w:rPr>
        <w:t xml:space="preserve"> </w:t>
      </w:r>
      <w:r w:rsidR="00F175AD">
        <w:rPr>
          <w:b/>
          <w:snapToGrid w:val="0"/>
          <w:sz w:val="22"/>
          <w:szCs w:val="22"/>
        </w:rPr>
        <w:t>Educación y neurociencia: relaciones necesarias</w:t>
      </w:r>
    </w:p>
    <w:p w:rsidR="009A4B5D" w:rsidRPr="009A4B5D" w:rsidRDefault="009A4B5D" w:rsidP="009A4B5D">
      <w:pPr>
        <w:ind w:left="0" w:hanging="2"/>
        <w:jc w:val="both"/>
        <w:rPr>
          <w:snapToGrid w:val="0"/>
          <w:sz w:val="22"/>
          <w:szCs w:val="22"/>
        </w:rPr>
      </w:pPr>
    </w:p>
    <w:p w:rsidR="009A4B5D" w:rsidRDefault="009A4B5D" w:rsidP="009A4B5D">
      <w:pPr>
        <w:ind w:left="0" w:hanging="2"/>
        <w:jc w:val="both"/>
        <w:rPr>
          <w:b/>
          <w:snapToGrid w:val="0"/>
          <w:sz w:val="22"/>
          <w:szCs w:val="22"/>
        </w:rPr>
      </w:pPr>
      <w:r w:rsidRPr="009A4B5D">
        <w:rPr>
          <w:b/>
          <w:snapToGrid w:val="0"/>
          <w:sz w:val="22"/>
          <w:szCs w:val="22"/>
        </w:rPr>
        <w:t>Contenidos</w:t>
      </w:r>
    </w:p>
    <w:p w:rsidR="00F175AD" w:rsidRDefault="00F175AD" w:rsidP="00F175AD">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Neurociencia: concepto y origen. Neurociencia y educación. Neurociencia en la educación.</w:t>
      </w:r>
    </w:p>
    <w:p w:rsidR="00F175AD" w:rsidRDefault="00F175AD" w:rsidP="00F175AD">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Inteligencia Emocional y aprendizaje. Neuromitos.</w:t>
      </w:r>
    </w:p>
    <w:p w:rsidR="00F175AD" w:rsidRDefault="00F175AD" w:rsidP="00F175AD">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Neuroeducación y aprendizaje. Neuroeducación y necesidad concreta de apoyo.</w:t>
      </w:r>
    </w:p>
    <w:p w:rsidR="00F175AD" w:rsidRDefault="00F175AD" w:rsidP="00F175AD">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Neurociencia y educación emocional. El rol de los neuroeducadores.</w:t>
      </w:r>
    </w:p>
    <w:p w:rsidR="00F175AD" w:rsidRPr="00F175AD" w:rsidRDefault="004B69C7" w:rsidP="00F175AD">
      <w:pPr>
        <w:pStyle w:val="Prrafodelista"/>
        <w:numPr>
          <w:ilvl w:val="0"/>
          <w:numId w:val="16"/>
        </w:numPr>
        <w:suppressAutoHyphens w:val="0"/>
        <w:spacing w:line="240" w:lineRule="auto"/>
        <w:ind w:leftChars="0" w:firstLineChars="0"/>
        <w:jc w:val="both"/>
        <w:textDirection w:val="lrTb"/>
        <w:textAlignment w:val="auto"/>
        <w:outlineLvl w:val="9"/>
        <w:rPr>
          <w:snapToGrid w:val="0"/>
          <w:sz w:val="22"/>
          <w:szCs w:val="22"/>
        </w:rPr>
      </w:pPr>
      <w:r>
        <w:rPr>
          <w:snapToGrid w:val="0"/>
          <w:sz w:val="22"/>
          <w:szCs w:val="22"/>
        </w:rPr>
        <w:t>Creatividad como competencia asociada a la educación y a las neurociencias.</w:t>
      </w:r>
    </w:p>
    <w:p w:rsidR="00F175AD" w:rsidRPr="009A4B5D" w:rsidRDefault="00F175AD" w:rsidP="009A4B5D">
      <w:pPr>
        <w:ind w:left="0" w:hanging="2"/>
        <w:jc w:val="both"/>
        <w:rPr>
          <w:b/>
          <w:snapToGrid w:val="0"/>
          <w:sz w:val="22"/>
          <w:szCs w:val="22"/>
        </w:rPr>
      </w:pPr>
    </w:p>
    <w:p w:rsidR="009A4B5D" w:rsidRPr="009A4B5D" w:rsidRDefault="009A4B5D" w:rsidP="009A4B5D">
      <w:pPr>
        <w:ind w:left="0" w:hanging="2"/>
        <w:jc w:val="both"/>
        <w:rPr>
          <w:snapToGrid w:val="0"/>
          <w:sz w:val="22"/>
          <w:szCs w:val="22"/>
        </w:rPr>
      </w:pPr>
    </w:p>
    <w:p w:rsidR="009A4B5D" w:rsidRPr="009A4B5D" w:rsidRDefault="009A4B5D" w:rsidP="00A00A49">
      <w:pPr>
        <w:ind w:leftChars="0" w:left="0" w:firstLineChars="0" w:firstLine="0"/>
        <w:jc w:val="both"/>
        <w:rPr>
          <w:b/>
          <w:sz w:val="22"/>
          <w:szCs w:val="22"/>
        </w:rPr>
      </w:pPr>
      <w:r w:rsidRPr="009A4B5D">
        <w:rPr>
          <w:b/>
          <w:sz w:val="22"/>
          <w:szCs w:val="22"/>
        </w:rPr>
        <w:t>Bibliografía Obligatoria</w:t>
      </w:r>
    </w:p>
    <w:p w:rsidR="009A4B5D" w:rsidRPr="009A4B5D" w:rsidRDefault="00F175AD" w:rsidP="00A00A49">
      <w:pPr>
        <w:pStyle w:val="Prrafodelista"/>
        <w:numPr>
          <w:ilvl w:val="0"/>
          <w:numId w:val="15"/>
        </w:numPr>
        <w:suppressAutoHyphens w:val="0"/>
        <w:spacing w:line="240" w:lineRule="auto"/>
        <w:ind w:leftChars="0" w:firstLineChars="0"/>
        <w:textDirection w:val="lrTb"/>
        <w:textAlignment w:val="auto"/>
        <w:outlineLvl w:val="9"/>
        <w:rPr>
          <w:sz w:val="22"/>
          <w:szCs w:val="22"/>
          <w:lang w:val="fr-FR"/>
        </w:rPr>
      </w:pPr>
      <w:r>
        <w:rPr>
          <w:sz w:val="22"/>
          <w:szCs w:val="22"/>
          <w:lang w:val="fr-FR"/>
        </w:rPr>
        <w:t>D’Addario, M.</w:t>
      </w:r>
      <w:r w:rsidR="00A00A49">
        <w:rPr>
          <w:sz w:val="22"/>
          <w:szCs w:val="22"/>
          <w:lang w:val="fr-FR"/>
        </w:rPr>
        <w:t xml:space="preserve"> (2019). Educación</w:t>
      </w:r>
      <w:r>
        <w:rPr>
          <w:sz w:val="22"/>
          <w:szCs w:val="22"/>
          <w:lang w:val="fr-FR"/>
        </w:rPr>
        <w:t xml:space="preserve"> y Neurociencia</w:t>
      </w:r>
      <w:r w:rsidR="00A00A49">
        <w:rPr>
          <w:sz w:val="22"/>
          <w:szCs w:val="22"/>
          <w:lang w:val="fr-FR"/>
        </w:rPr>
        <w:t xml:space="preserve">. </w:t>
      </w:r>
      <w:r>
        <w:rPr>
          <w:sz w:val="22"/>
          <w:szCs w:val="22"/>
          <w:lang w:val="fr-FR"/>
        </w:rPr>
        <w:t xml:space="preserve">Tratados, analisis, neuroaula y ejercicios. </w:t>
      </w:r>
      <w:r w:rsidR="004B69C7">
        <w:rPr>
          <w:sz w:val="22"/>
          <w:szCs w:val="22"/>
          <w:lang w:val="fr-FR"/>
        </w:rPr>
        <w:t>Italia</w:t>
      </w:r>
      <w:r>
        <w:rPr>
          <w:sz w:val="22"/>
          <w:szCs w:val="22"/>
          <w:lang w:val="fr-FR"/>
        </w:rPr>
        <w:t>: Comunidad Europea.</w:t>
      </w:r>
    </w:p>
    <w:p w:rsidR="00F175AD" w:rsidRDefault="00F175AD" w:rsidP="00A00A49">
      <w:pPr>
        <w:ind w:left="0" w:hanging="2"/>
        <w:jc w:val="both"/>
        <w:rPr>
          <w:b/>
          <w:snapToGrid w:val="0"/>
          <w:sz w:val="22"/>
          <w:szCs w:val="22"/>
        </w:rPr>
      </w:pPr>
    </w:p>
    <w:p w:rsidR="00A00A49" w:rsidRPr="009A4B5D" w:rsidRDefault="00A00A49" w:rsidP="00A00A49">
      <w:pPr>
        <w:ind w:left="0" w:hanging="2"/>
        <w:jc w:val="both"/>
        <w:rPr>
          <w:snapToGrid w:val="0"/>
          <w:sz w:val="22"/>
          <w:szCs w:val="22"/>
        </w:rPr>
      </w:pPr>
      <w:r>
        <w:rPr>
          <w:b/>
          <w:snapToGrid w:val="0"/>
          <w:sz w:val="22"/>
          <w:szCs w:val="22"/>
        </w:rPr>
        <w:t>UNIDAD 4</w:t>
      </w:r>
      <w:r w:rsidRPr="009A4B5D">
        <w:rPr>
          <w:b/>
          <w:snapToGrid w:val="0"/>
          <w:sz w:val="22"/>
          <w:szCs w:val="22"/>
        </w:rPr>
        <w:t xml:space="preserve"> </w:t>
      </w:r>
      <w:r>
        <w:rPr>
          <w:b/>
          <w:snapToGrid w:val="0"/>
          <w:sz w:val="22"/>
          <w:szCs w:val="22"/>
        </w:rPr>
        <w:t>–</w:t>
      </w:r>
      <w:r w:rsidRPr="009A4B5D">
        <w:rPr>
          <w:b/>
          <w:snapToGrid w:val="0"/>
          <w:sz w:val="22"/>
          <w:szCs w:val="22"/>
        </w:rPr>
        <w:t xml:space="preserve"> </w:t>
      </w:r>
      <w:r w:rsidR="004B69C7">
        <w:rPr>
          <w:b/>
          <w:snapToGrid w:val="0"/>
          <w:sz w:val="22"/>
          <w:szCs w:val="22"/>
        </w:rPr>
        <w:t>Habilidades blandas asociadas a la neurociencia y a la educación.</w:t>
      </w:r>
    </w:p>
    <w:p w:rsidR="00A00A49" w:rsidRDefault="00A00A49" w:rsidP="00A00A49">
      <w:pPr>
        <w:ind w:left="0" w:hanging="2"/>
        <w:jc w:val="both"/>
        <w:rPr>
          <w:b/>
          <w:snapToGrid w:val="0"/>
          <w:sz w:val="22"/>
          <w:szCs w:val="22"/>
        </w:rPr>
      </w:pPr>
    </w:p>
    <w:p w:rsidR="004B69C7" w:rsidRDefault="004B69C7" w:rsidP="004B69C7">
      <w:pPr>
        <w:ind w:left="0" w:hanging="2"/>
        <w:jc w:val="both"/>
        <w:rPr>
          <w:b/>
          <w:snapToGrid w:val="0"/>
          <w:sz w:val="22"/>
          <w:szCs w:val="22"/>
        </w:rPr>
      </w:pPr>
      <w:r w:rsidRPr="009A4B5D">
        <w:rPr>
          <w:b/>
          <w:snapToGrid w:val="0"/>
          <w:sz w:val="22"/>
          <w:szCs w:val="22"/>
        </w:rPr>
        <w:t>Contenidos</w:t>
      </w:r>
    </w:p>
    <w:p w:rsidR="004B69C7" w:rsidRPr="004B69C7" w:rsidRDefault="004B69C7" w:rsidP="004B69C7">
      <w:pPr>
        <w:pStyle w:val="Prrafodelista"/>
        <w:numPr>
          <w:ilvl w:val="0"/>
          <w:numId w:val="19"/>
        </w:numPr>
        <w:suppressAutoHyphens w:val="0"/>
        <w:spacing w:line="240" w:lineRule="auto"/>
        <w:ind w:leftChars="0" w:firstLineChars="0"/>
        <w:jc w:val="both"/>
        <w:textDirection w:val="lrTb"/>
        <w:textAlignment w:val="auto"/>
        <w:outlineLvl w:val="9"/>
        <w:rPr>
          <w:sz w:val="22"/>
          <w:szCs w:val="22"/>
        </w:rPr>
      </w:pPr>
      <w:r>
        <w:rPr>
          <w:sz w:val="22"/>
          <w:szCs w:val="22"/>
        </w:rPr>
        <w:t>La</w:t>
      </w:r>
      <w:r w:rsidRPr="002865BA">
        <w:rPr>
          <w:sz w:val="22"/>
          <w:szCs w:val="22"/>
        </w:rPr>
        <w:t xml:space="preserve"> inteligencia emocional. Principales taxonomías y modelos. </w:t>
      </w:r>
      <w:r w:rsidRPr="004B69C7">
        <w:rPr>
          <w:sz w:val="22"/>
          <w:szCs w:val="22"/>
        </w:rPr>
        <w:t xml:space="preserve">El modelo de la habilidad de Salovey &amp; Mayer (1990). El modelo de las competencias emocionales de Goleman (1983) y el modelo de la inteligencia emocional y social de Bar-On (1997). Instrumentos para su diagnóstico y medición en las organizaciones. </w:t>
      </w:r>
    </w:p>
    <w:p w:rsidR="004B69C7" w:rsidRDefault="004B69C7" w:rsidP="004B69C7">
      <w:pPr>
        <w:pStyle w:val="Prrafodelista"/>
        <w:numPr>
          <w:ilvl w:val="0"/>
          <w:numId w:val="19"/>
        </w:numPr>
        <w:suppressAutoHyphens w:val="0"/>
        <w:spacing w:line="240" w:lineRule="auto"/>
        <w:ind w:leftChars="0" w:firstLineChars="0"/>
        <w:jc w:val="both"/>
        <w:textDirection w:val="lrTb"/>
        <w:textAlignment w:val="auto"/>
        <w:outlineLvl w:val="9"/>
        <w:rPr>
          <w:sz w:val="22"/>
          <w:szCs w:val="22"/>
        </w:rPr>
      </w:pPr>
      <w:r w:rsidRPr="002865BA">
        <w:rPr>
          <w:sz w:val="22"/>
          <w:szCs w:val="22"/>
        </w:rPr>
        <w:t xml:space="preserve">El trabajo emocional en puestos, organizaciones, ocupaciones y/o profesiones emocionalmente demandantes. Demandas emocionales y disonancia emocional. </w:t>
      </w:r>
      <w:r>
        <w:rPr>
          <w:sz w:val="22"/>
          <w:szCs w:val="22"/>
        </w:rPr>
        <w:t xml:space="preserve"> </w:t>
      </w:r>
      <w:r w:rsidRPr="004B69C7">
        <w:rPr>
          <w:sz w:val="22"/>
          <w:szCs w:val="22"/>
        </w:rPr>
        <w:t>Estrategias individuales y organizacionales para afrontar las demandas emocionales. La actuación profunda y la actuación superficial.</w:t>
      </w:r>
    </w:p>
    <w:p w:rsidR="004B69C7" w:rsidRPr="004B69C7" w:rsidRDefault="004B69C7" w:rsidP="004B69C7">
      <w:pPr>
        <w:pStyle w:val="Prrafodelista"/>
        <w:widowControl w:val="0"/>
        <w:numPr>
          <w:ilvl w:val="0"/>
          <w:numId w:val="19"/>
        </w:numPr>
        <w:suppressAutoHyphens w:val="0"/>
        <w:spacing w:line="240" w:lineRule="auto"/>
        <w:ind w:leftChars="0" w:firstLineChars="0"/>
        <w:jc w:val="both"/>
        <w:textDirection w:val="lrTb"/>
        <w:textAlignment w:val="auto"/>
        <w:outlineLvl w:val="9"/>
        <w:rPr>
          <w:sz w:val="22"/>
          <w:szCs w:val="22"/>
        </w:rPr>
      </w:pPr>
      <w:r w:rsidRPr="004B69C7">
        <w:rPr>
          <w:sz w:val="22"/>
          <w:szCs w:val="22"/>
        </w:rPr>
        <w:t xml:space="preserve">El poder de la inteligencia emocional. Liderazgo primal y resonante. Repertorio del liderazgo. Estilos disonantes. La forja del líder. Cinco descubrimientos del líder resonante. </w:t>
      </w:r>
    </w:p>
    <w:p w:rsidR="004B69C7" w:rsidRPr="004B69C7" w:rsidRDefault="004B69C7" w:rsidP="004B69C7">
      <w:pPr>
        <w:pStyle w:val="Prrafodelista"/>
        <w:widowControl w:val="0"/>
        <w:numPr>
          <w:ilvl w:val="0"/>
          <w:numId w:val="19"/>
        </w:numPr>
        <w:suppressAutoHyphens w:val="0"/>
        <w:spacing w:line="240" w:lineRule="auto"/>
        <w:ind w:leftChars="0" w:firstLineChars="0"/>
        <w:jc w:val="both"/>
        <w:textDirection w:val="lrTb"/>
        <w:textAlignment w:val="auto"/>
        <w:outlineLvl w:val="9"/>
        <w:rPr>
          <w:sz w:val="22"/>
          <w:szCs w:val="22"/>
        </w:rPr>
      </w:pPr>
      <w:r w:rsidRPr="002865BA">
        <w:rPr>
          <w:sz w:val="22"/>
          <w:szCs w:val="22"/>
        </w:rPr>
        <w:t xml:space="preserve">Motivación para el cambio. </w:t>
      </w:r>
      <w:r w:rsidRPr="004B69C7">
        <w:rPr>
          <w:sz w:val="22"/>
          <w:szCs w:val="22"/>
        </w:rPr>
        <w:t xml:space="preserve">Liderazgo y cambio duradero. </w:t>
      </w:r>
    </w:p>
    <w:p w:rsidR="004B69C7" w:rsidRPr="004B69C7" w:rsidRDefault="004B69C7" w:rsidP="004B69C7">
      <w:pPr>
        <w:pStyle w:val="Prrafodelista"/>
        <w:numPr>
          <w:ilvl w:val="0"/>
          <w:numId w:val="19"/>
        </w:numPr>
        <w:suppressAutoHyphens w:val="0"/>
        <w:spacing w:line="240" w:lineRule="auto"/>
        <w:ind w:leftChars="0" w:firstLineChars="0"/>
        <w:jc w:val="both"/>
        <w:textDirection w:val="lrTb"/>
        <w:textAlignment w:val="auto"/>
        <w:outlineLvl w:val="9"/>
        <w:rPr>
          <w:sz w:val="22"/>
          <w:szCs w:val="22"/>
        </w:rPr>
      </w:pPr>
      <w:r w:rsidRPr="004B69C7">
        <w:rPr>
          <w:sz w:val="22"/>
          <w:szCs w:val="22"/>
        </w:rPr>
        <w:t xml:space="preserve">Eficacia de los </w:t>
      </w:r>
      <w:r>
        <w:rPr>
          <w:sz w:val="22"/>
          <w:szCs w:val="22"/>
        </w:rPr>
        <w:t>e</w:t>
      </w:r>
      <w:r w:rsidRPr="004B69C7">
        <w:rPr>
          <w:sz w:val="22"/>
          <w:szCs w:val="22"/>
        </w:rPr>
        <w:t>quipos</w:t>
      </w:r>
      <w:r>
        <w:rPr>
          <w:sz w:val="22"/>
          <w:szCs w:val="22"/>
        </w:rPr>
        <w:t xml:space="preserve">. </w:t>
      </w:r>
      <w:r w:rsidRPr="004B69C7">
        <w:rPr>
          <w:sz w:val="22"/>
          <w:szCs w:val="22"/>
        </w:rPr>
        <w:t>Contrato Psicológico y su relación con la salud psíquica.</w:t>
      </w:r>
    </w:p>
    <w:p w:rsidR="004B69C7" w:rsidRDefault="004B69C7" w:rsidP="004B69C7">
      <w:pPr>
        <w:pStyle w:val="Prrafodelista"/>
        <w:widowControl w:val="0"/>
        <w:numPr>
          <w:ilvl w:val="0"/>
          <w:numId w:val="19"/>
        </w:numPr>
        <w:suppressAutoHyphens w:val="0"/>
        <w:spacing w:line="240" w:lineRule="auto"/>
        <w:ind w:leftChars="0" w:firstLineChars="0"/>
        <w:jc w:val="both"/>
        <w:textDirection w:val="lrTb"/>
        <w:textAlignment w:val="auto"/>
        <w:outlineLvl w:val="9"/>
        <w:rPr>
          <w:sz w:val="22"/>
          <w:szCs w:val="22"/>
        </w:rPr>
      </w:pPr>
      <w:r w:rsidRPr="002865BA">
        <w:rPr>
          <w:sz w:val="22"/>
          <w:szCs w:val="22"/>
        </w:rPr>
        <w:t xml:space="preserve">Creación de organizaciones emocionalmente inteligentes. La realidad emocional de los equipos. </w:t>
      </w:r>
    </w:p>
    <w:p w:rsidR="004B69C7" w:rsidRPr="004B69C7" w:rsidRDefault="004B69C7" w:rsidP="004B69C7">
      <w:pPr>
        <w:pStyle w:val="Prrafodelista"/>
        <w:widowControl w:val="0"/>
        <w:numPr>
          <w:ilvl w:val="0"/>
          <w:numId w:val="19"/>
        </w:numPr>
        <w:suppressAutoHyphens w:val="0"/>
        <w:spacing w:line="240" w:lineRule="auto"/>
        <w:ind w:leftChars="0" w:firstLineChars="0"/>
        <w:jc w:val="both"/>
        <w:textDirection w:val="lrTb"/>
        <w:textAlignment w:val="auto"/>
        <w:outlineLvl w:val="9"/>
        <w:rPr>
          <w:sz w:val="22"/>
          <w:szCs w:val="22"/>
        </w:rPr>
      </w:pPr>
      <w:r w:rsidRPr="002865BA">
        <w:rPr>
          <w:sz w:val="22"/>
          <w:szCs w:val="22"/>
        </w:rPr>
        <w:t>La realidad y la visión ideal. Creación del cambio sostenido. Inteligencia emocional y competencias del liderazgo.</w:t>
      </w:r>
    </w:p>
    <w:p w:rsidR="004B69C7" w:rsidRPr="004B69C7" w:rsidRDefault="004B69C7" w:rsidP="004B69C7">
      <w:pPr>
        <w:pStyle w:val="Prrafodelista"/>
        <w:numPr>
          <w:ilvl w:val="0"/>
          <w:numId w:val="19"/>
        </w:numPr>
        <w:suppressAutoHyphens w:val="0"/>
        <w:spacing w:line="240" w:lineRule="auto"/>
        <w:ind w:leftChars="0" w:firstLineChars="0"/>
        <w:jc w:val="both"/>
        <w:textDirection w:val="lrTb"/>
        <w:textAlignment w:val="auto"/>
        <w:outlineLvl w:val="9"/>
        <w:rPr>
          <w:sz w:val="22"/>
          <w:szCs w:val="22"/>
        </w:rPr>
      </w:pPr>
      <w:r w:rsidRPr="004B69C7">
        <w:rPr>
          <w:sz w:val="22"/>
          <w:szCs w:val="22"/>
        </w:rPr>
        <w:t>Liderazgo: definiciones y estilos</w:t>
      </w:r>
      <w:r>
        <w:rPr>
          <w:sz w:val="22"/>
          <w:szCs w:val="22"/>
        </w:rPr>
        <w:t xml:space="preserve">. </w:t>
      </w:r>
      <w:r w:rsidRPr="004B69C7">
        <w:rPr>
          <w:sz w:val="22"/>
          <w:szCs w:val="22"/>
        </w:rPr>
        <w:t>Liderazgo transformacional y transaccional</w:t>
      </w:r>
    </w:p>
    <w:p w:rsidR="004B69C7" w:rsidRPr="009A4B5D" w:rsidRDefault="004B69C7" w:rsidP="004B69C7">
      <w:pPr>
        <w:ind w:leftChars="0" w:left="0" w:firstLineChars="0" w:firstLine="0"/>
        <w:jc w:val="both"/>
        <w:rPr>
          <w:snapToGrid w:val="0"/>
          <w:sz w:val="22"/>
          <w:szCs w:val="22"/>
        </w:rPr>
      </w:pPr>
    </w:p>
    <w:p w:rsidR="004B69C7" w:rsidRDefault="004B69C7" w:rsidP="004B69C7">
      <w:pPr>
        <w:ind w:leftChars="0" w:left="0" w:firstLineChars="0" w:firstLine="0"/>
        <w:jc w:val="both"/>
        <w:rPr>
          <w:b/>
          <w:sz w:val="22"/>
          <w:szCs w:val="22"/>
        </w:rPr>
      </w:pPr>
      <w:r w:rsidRPr="009A4B5D">
        <w:rPr>
          <w:b/>
          <w:sz w:val="22"/>
          <w:szCs w:val="22"/>
        </w:rPr>
        <w:t>Bibliografía Obligatoria</w:t>
      </w:r>
    </w:p>
    <w:p w:rsidR="004B69C7" w:rsidRPr="009A4B5D" w:rsidRDefault="004B69C7" w:rsidP="004B69C7">
      <w:pPr>
        <w:ind w:leftChars="0" w:left="0" w:firstLineChars="0" w:firstLine="0"/>
        <w:jc w:val="both"/>
        <w:rPr>
          <w:b/>
          <w:sz w:val="22"/>
          <w:szCs w:val="22"/>
        </w:rPr>
      </w:pPr>
    </w:p>
    <w:p w:rsidR="004B69C7"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 xml:space="preserve">Gabel, R. (2005). </w:t>
      </w:r>
      <w:r w:rsidRPr="004B69C7">
        <w:rPr>
          <w:i/>
          <w:iCs/>
          <w:sz w:val="22"/>
          <w:szCs w:val="22"/>
        </w:rPr>
        <w:t>Inteligencia emocional: perspectivas y aplicaciones ocupacionales</w:t>
      </w:r>
      <w:r w:rsidRPr="004B69C7">
        <w:rPr>
          <w:sz w:val="22"/>
          <w:szCs w:val="22"/>
        </w:rPr>
        <w:t xml:space="preserve">. Lima: Universidad ESAN. </w:t>
      </w:r>
    </w:p>
    <w:p w:rsidR="004B69C7"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 xml:space="preserve">Gil, F., Rico, R. y Sánchez-Manzanares, M. (2008). Eficacia de equipos de trabajo. Papeles del Psicólogo, 29(1), 25-31. </w:t>
      </w:r>
    </w:p>
    <w:p w:rsidR="004B69C7" w:rsidRPr="004B69C7" w:rsidRDefault="004B69C7" w:rsidP="004B69C7">
      <w:pPr>
        <w:pStyle w:val="Prrafodelista"/>
        <w:numPr>
          <w:ilvl w:val="0"/>
          <w:numId w:val="18"/>
        </w:numPr>
        <w:suppressAutoHyphens w:val="0"/>
        <w:spacing w:line="240" w:lineRule="auto"/>
        <w:ind w:leftChars="0" w:firstLineChars="0"/>
        <w:textDirection w:val="lrTb"/>
        <w:textAlignment w:val="auto"/>
        <w:outlineLvl w:val="9"/>
        <w:rPr>
          <w:sz w:val="22"/>
          <w:szCs w:val="22"/>
        </w:rPr>
      </w:pPr>
      <w:r w:rsidRPr="004B69C7">
        <w:rPr>
          <w:sz w:val="22"/>
          <w:szCs w:val="22"/>
        </w:rPr>
        <w:t>Goleman, D. (2004). El líder resonante crea más: el poder de la inteligencia emocional: perspectivas y aplicaciones ocupacionales. Buenos Aires: Editorial Sudamericana.</w:t>
      </w:r>
    </w:p>
    <w:p w:rsidR="004B69C7"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Katzenbach, J. y Smith, D. (2005). La disciplina de los equipos. Harvard Busines</w:t>
      </w:r>
      <w:r>
        <w:rPr>
          <w:sz w:val="22"/>
          <w:szCs w:val="22"/>
        </w:rPr>
        <w:t>s Review, 83(7).</w:t>
      </w:r>
    </w:p>
    <w:p w:rsidR="004B69C7"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Martínez Iñigo, D. (2001). Evolución del concepto de trabajo emocional: dimensiones, antecedentes y consecuentes. Una revisión teórica. Revista de Psicología del Trabajo y de las Organizaciones, 17(2), 131-153.</w:t>
      </w:r>
    </w:p>
    <w:p w:rsidR="004B69C7"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 xml:space="preserve">Schvarstein, L. (2005). Dialéctica del contrato psicológico del sujeto con su organización. En Trabajo y Subjetividad. Buenos Aires: Paidós. </w:t>
      </w:r>
    </w:p>
    <w:p w:rsidR="009A4B5D" w:rsidRPr="004B69C7" w:rsidRDefault="004B69C7" w:rsidP="004B69C7">
      <w:pPr>
        <w:pStyle w:val="Prrafodelista"/>
        <w:numPr>
          <w:ilvl w:val="0"/>
          <w:numId w:val="18"/>
        </w:numPr>
        <w:suppressAutoHyphens w:val="0"/>
        <w:spacing w:after="200" w:line="360" w:lineRule="auto"/>
        <w:ind w:leftChars="0" w:firstLineChars="0"/>
        <w:jc w:val="both"/>
        <w:textDirection w:val="lrTb"/>
        <w:textAlignment w:val="auto"/>
        <w:outlineLvl w:val="9"/>
        <w:rPr>
          <w:sz w:val="22"/>
          <w:szCs w:val="22"/>
        </w:rPr>
      </w:pPr>
      <w:r w:rsidRPr="004B69C7">
        <w:rPr>
          <w:sz w:val="22"/>
          <w:szCs w:val="22"/>
        </w:rPr>
        <w:t>Yukl, G. A. (1990). Liderazgo gerencial: una revisión de la teoría y la investigación. Ciencia y Sociedad, 15(4), 441-507</w:t>
      </w:r>
    </w:p>
    <w:p w:rsidR="009A4B5D" w:rsidRPr="009A4B5D" w:rsidRDefault="009A4B5D" w:rsidP="009A4B5D">
      <w:pPr>
        <w:pStyle w:val="Ttulo9"/>
        <w:spacing w:before="0" w:line="240" w:lineRule="auto"/>
        <w:ind w:left="0" w:hanging="2"/>
        <w:rPr>
          <w:rFonts w:ascii="Times New Roman" w:hAnsi="Times New Roman" w:cs="Times New Roman"/>
          <w:b/>
          <w:i w:val="0"/>
          <w:color w:val="auto"/>
          <w:sz w:val="22"/>
          <w:szCs w:val="22"/>
        </w:rPr>
      </w:pPr>
      <w:r w:rsidRPr="009A4B5D">
        <w:rPr>
          <w:rFonts w:ascii="Times New Roman" w:hAnsi="Times New Roman" w:cs="Times New Roman"/>
          <w:b/>
          <w:i w:val="0"/>
          <w:color w:val="auto"/>
          <w:sz w:val="22"/>
          <w:szCs w:val="22"/>
        </w:rPr>
        <w:t>Bibliografía Complementaria</w:t>
      </w:r>
    </w:p>
    <w:p w:rsidR="009A4B5D" w:rsidRPr="009A4B5D" w:rsidRDefault="009A4B5D" w:rsidP="009A4B5D">
      <w:pPr>
        <w:ind w:left="0" w:hanging="2"/>
        <w:jc w:val="both"/>
        <w:rPr>
          <w:sz w:val="22"/>
          <w:szCs w:val="22"/>
        </w:rPr>
      </w:pP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val="en-US" w:eastAsia="es-AR"/>
        </w:rPr>
        <w:t xml:space="preserve">Blakemore, S. J., Frith, U. (2011). </w:t>
      </w:r>
      <w:r w:rsidRPr="0016654C">
        <w:rPr>
          <w:position w:val="0"/>
          <w:sz w:val="22"/>
          <w:szCs w:val="22"/>
          <w:lang w:eastAsia="es-AR"/>
        </w:rPr>
        <w:t>Cómo aprende el cerebro. Barcelona: Ariel.</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Bueno, D. (2011). El enigma de la libertad. Una perspectiva biológica y evolutiva de la</w:t>
      </w:r>
      <w:r>
        <w:rPr>
          <w:position w:val="0"/>
          <w:sz w:val="22"/>
          <w:szCs w:val="22"/>
          <w:lang w:eastAsia="es-AR"/>
        </w:rPr>
        <w:t xml:space="preserve"> </w:t>
      </w:r>
      <w:r w:rsidRPr="0016654C">
        <w:rPr>
          <w:position w:val="0"/>
          <w:sz w:val="22"/>
          <w:szCs w:val="22"/>
          <w:lang w:eastAsia="es-AR"/>
        </w:rPr>
        <w:t>libertad humana. Alzira: Bromera / Valencia: Publicacions de la Universitat de València.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Bueno, D. (2015) «¿Otro ladrillo en el muro?». En: Humanidades e investigación</w:t>
      </w:r>
      <w:r>
        <w:rPr>
          <w:position w:val="0"/>
          <w:sz w:val="22"/>
          <w:szCs w:val="22"/>
          <w:lang w:eastAsia="es-AR"/>
        </w:rPr>
        <w:t xml:space="preserve"> </w:t>
      </w:r>
      <w:r w:rsidRPr="0016654C">
        <w:rPr>
          <w:position w:val="0"/>
          <w:sz w:val="22"/>
          <w:szCs w:val="22"/>
          <w:lang w:eastAsia="es-AR"/>
        </w:rPr>
        <w:t>científica. Una propuesta necesaria (pp. 87-110). Barcelona: Edicions de la Universitat de</w:t>
      </w:r>
      <w:r>
        <w:rPr>
          <w:position w:val="0"/>
          <w:sz w:val="22"/>
          <w:szCs w:val="22"/>
          <w:lang w:eastAsia="es-AR"/>
        </w:rPr>
        <w:t xml:space="preserve"> </w:t>
      </w:r>
      <w:r w:rsidRPr="0016654C">
        <w:rPr>
          <w:position w:val="0"/>
          <w:sz w:val="22"/>
          <w:szCs w:val="22"/>
          <w:lang w:eastAsia="es-AR"/>
        </w:rPr>
        <w:t>Barcelona.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Bueno, D. (2016). Cerebroflexia. El arte de construir el cerebro. Barcelona: Plataforma.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Burguet, M., Bueno, D. (2014). Educació per a una cultura de pau. Una proposta des de la</w:t>
      </w:r>
      <w:r>
        <w:rPr>
          <w:position w:val="0"/>
          <w:sz w:val="22"/>
          <w:szCs w:val="22"/>
          <w:lang w:eastAsia="es-AR"/>
        </w:rPr>
        <w:t xml:space="preserve"> </w:t>
      </w:r>
      <w:r w:rsidRPr="0016654C">
        <w:rPr>
          <w:position w:val="0"/>
          <w:sz w:val="22"/>
          <w:szCs w:val="22"/>
          <w:lang w:eastAsia="es-AR"/>
        </w:rPr>
        <w:t>pedagogía i la neurociencia. Barcelona: Edicions de la Universitat de Barcelona.</w:t>
      </w:r>
      <w:r>
        <w:rPr>
          <w:position w:val="0"/>
          <w:sz w:val="22"/>
          <w:szCs w:val="22"/>
          <w:lang w:eastAsia="es-AR"/>
        </w:rPr>
        <w:t xml:space="preserve"> </w:t>
      </w:r>
      <w:r w:rsidRPr="0016654C">
        <w:rPr>
          <w:position w:val="0"/>
          <w:sz w:val="22"/>
          <w:szCs w:val="22"/>
          <w:lang w:eastAsia="es-AR"/>
        </w:rPr>
        <w:t>Forés A, Gamo, J. R., Guillén, J. C., Hernández, T., Ligioiz, M., Pardo, F., Trinidad, C.</w:t>
      </w:r>
      <w:r>
        <w:rPr>
          <w:position w:val="0"/>
          <w:sz w:val="22"/>
          <w:szCs w:val="22"/>
          <w:lang w:eastAsia="es-AR"/>
        </w:rPr>
        <w:t xml:space="preserve"> </w:t>
      </w:r>
      <w:r w:rsidRPr="0016654C">
        <w:rPr>
          <w:position w:val="0"/>
          <w:sz w:val="22"/>
          <w:szCs w:val="22"/>
          <w:lang w:eastAsia="es-AR"/>
        </w:rPr>
        <w:t>(2015). Neuromitos en la educación. Barcelona: Plataforma.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Mora, F. (2014). Neuroeducación. Madrid: Alianza.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Mora, F. (2014). Cómo funciona el cerebro. Madrid: Alianza.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Redolar, D. (ed.) (2014). Neurociencia cognitiva. Barcelona: Médica Panamericana.</w:t>
      </w:r>
    </w:p>
    <w:p w:rsidR="0016654C"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Sánchez, X., Redolar, D., Bufill, E., Colom, F., Vieta, E., Bueno, D. (2014). ¿Somos una</w:t>
      </w:r>
      <w:r>
        <w:rPr>
          <w:position w:val="0"/>
          <w:sz w:val="22"/>
          <w:szCs w:val="22"/>
          <w:lang w:eastAsia="es-AR"/>
        </w:rPr>
        <w:t xml:space="preserve"> </w:t>
      </w:r>
      <w:r w:rsidRPr="0016654C">
        <w:rPr>
          <w:position w:val="0"/>
          <w:sz w:val="22"/>
          <w:szCs w:val="22"/>
          <w:lang w:eastAsia="es-AR"/>
        </w:rPr>
        <w:t>especie violenta? Barcelona: Edicions de la UB.</w:t>
      </w:r>
    </w:p>
    <w:p w:rsidR="009A4B5D" w:rsidRPr="0016654C" w:rsidRDefault="0016654C" w:rsidP="0016654C">
      <w:pPr>
        <w:pStyle w:val="Prrafodelista"/>
        <w:numPr>
          <w:ilvl w:val="0"/>
          <w:numId w:val="15"/>
        </w:numPr>
        <w:suppressAutoHyphens w:val="0"/>
        <w:autoSpaceDE w:val="0"/>
        <w:autoSpaceDN w:val="0"/>
        <w:adjustRightInd w:val="0"/>
        <w:spacing w:line="240" w:lineRule="auto"/>
        <w:ind w:leftChars="0" w:firstLineChars="0"/>
        <w:textDirection w:val="lrTb"/>
        <w:textAlignment w:val="auto"/>
        <w:outlineLvl w:val="9"/>
        <w:rPr>
          <w:position w:val="0"/>
          <w:sz w:val="22"/>
          <w:szCs w:val="22"/>
          <w:lang w:eastAsia="es-AR"/>
        </w:rPr>
      </w:pPr>
      <w:r w:rsidRPr="0016654C">
        <w:rPr>
          <w:position w:val="0"/>
          <w:sz w:val="22"/>
          <w:szCs w:val="22"/>
          <w:lang w:eastAsia="es-AR"/>
        </w:rPr>
        <w:t>Swaab, D. F. (2014). Somos nuestro cerebro. Cómo pensamos, sufrimos y amamos.</w:t>
      </w:r>
      <w:r>
        <w:rPr>
          <w:position w:val="0"/>
          <w:sz w:val="22"/>
          <w:szCs w:val="22"/>
          <w:lang w:eastAsia="es-AR"/>
        </w:rPr>
        <w:t xml:space="preserve"> </w:t>
      </w:r>
      <w:r w:rsidRPr="0016654C">
        <w:rPr>
          <w:position w:val="0"/>
          <w:sz w:val="22"/>
          <w:szCs w:val="22"/>
          <w:lang w:eastAsia="es-AR"/>
        </w:rPr>
        <w:t>Barcelona: Plataforma.</w:t>
      </w:r>
    </w:p>
    <w:p w:rsidR="0016654C" w:rsidRDefault="0016654C" w:rsidP="0016654C">
      <w:pPr>
        <w:spacing w:line="240" w:lineRule="auto"/>
        <w:ind w:left="0" w:hanging="2"/>
        <w:rPr>
          <w:b/>
          <w:i/>
          <w:color w:val="000000"/>
          <w:sz w:val="22"/>
          <w:szCs w:val="22"/>
        </w:rPr>
      </w:pPr>
    </w:p>
    <w:p w:rsidR="007F5C89" w:rsidRDefault="00BC55CA" w:rsidP="009A4B5D">
      <w:pPr>
        <w:spacing w:line="240" w:lineRule="auto"/>
        <w:ind w:leftChars="0" w:left="0" w:firstLineChars="0" w:firstLine="0"/>
        <w:rPr>
          <w:b/>
          <w:i/>
          <w:sz w:val="22"/>
          <w:szCs w:val="22"/>
        </w:rPr>
      </w:pPr>
      <w:r>
        <w:rPr>
          <w:b/>
          <w:i/>
          <w:color w:val="000000"/>
          <w:sz w:val="22"/>
          <w:szCs w:val="22"/>
        </w:rPr>
        <w:t xml:space="preserve">Todos los materiales propuestos estarán disponibles en plataformas de acceso a contenido que dispone la universidad - Biblioteca de USAL (RedBus) -  o, si son textos de acceso libre, estarán compartidos desde el EVEA </w:t>
      </w:r>
      <w:r w:rsidR="009A4B5D">
        <w:rPr>
          <w:b/>
          <w:i/>
          <w:color w:val="000000"/>
          <w:sz w:val="22"/>
          <w:szCs w:val="22"/>
        </w:rPr>
        <w:t>(entorno virtual/campus)</w:t>
      </w:r>
      <w:r>
        <w:rPr>
          <w:b/>
          <w:i/>
          <w:color w:val="000000"/>
          <w:sz w:val="22"/>
          <w:szCs w:val="22"/>
        </w:rPr>
        <w:t>.</w:t>
      </w:r>
    </w:p>
    <w:p w:rsidR="007F5C89" w:rsidRDefault="007F5C89">
      <w:pPr>
        <w:spacing w:line="240" w:lineRule="auto"/>
        <w:ind w:left="0" w:hanging="2"/>
        <w:rPr>
          <w:b/>
          <w:i/>
          <w:sz w:val="22"/>
          <w:szCs w:val="22"/>
        </w:rPr>
      </w:pPr>
    </w:p>
    <w:p w:rsidR="007F5C89" w:rsidRDefault="007F5C89">
      <w:pPr>
        <w:ind w:left="0" w:hanging="2"/>
        <w:jc w:val="both"/>
        <w:rPr>
          <w:sz w:val="22"/>
          <w:szCs w:val="22"/>
        </w:rPr>
      </w:pPr>
    </w:p>
    <w:p w:rsidR="004B69C7" w:rsidRDefault="004B69C7">
      <w:pPr>
        <w:ind w:left="0" w:hanging="2"/>
        <w:jc w:val="both"/>
        <w:rPr>
          <w:sz w:val="22"/>
          <w:szCs w:val="22"/>
        </w:rPr>
      </w:pPr>
    </w:p>
    <w:p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rsidR="007F5C89" w:rsidRPr="000E517B" w:rsidRDefault="000E517B" w:rsidP="000E517B">
      <w:pPr>
        <w:ind w:left="0" w:hanging="2"/>
        <w:jc w:val="both"/>
        <w:rPr>
          <w:i/>
          <w:color w:val="FF0000"/>
          <w:sz w:val="20"/>
          <w:szCs w:val="20"/>
        </w:rPr>
      </w:pPr>
      <w:r>
        <w:rPr>
          <w:i/>
          <w:color w:val="4A442A"/>
          <w:sz w:val="20"/>
          <w:szCs w:val="20"/>
        </w:rPr>
        <w:t>La metodología de enseñanza  utilizada radicara en la implementación de decisiones didácticas para favorecer el aprendizaje, basado en la resolución de problemas, el análisis de situaciones propias de la neurociencia. La asignatura será presencial en su totalidad y los estudiantes trabajaran en conjunto con el docente,  mediante la exposición dialogada, la ejecución de dinámicas lúdicas y el aprendizaje basado en problemas y situaciones propias de la educación y de la neurofisiología, entrelazadas en la neurociencia como disciplina asociada a la ciencia de la educación.</w:t>
      </w:r>
    </w:p>
    <w:p w:rsidR="007F5C89" w:rsidRDefault="007F5C89">
      <w:pPr>
        <w:ind w:left="0" w:hanging="2"/>
        <w:jc w:val="both"/>
        <w:rPr>
          <w:sz w:val="22"/>
          <w:szCs w:val="22"/>
        </w:rPr>
      </w:pPr>
    </w:p>
    <w:p w:rsidR="000E517B" w:rsidRPr="000E517B" w:rsidRDefault="00BC55CA" w:rsidP="000E517B">
      <w:pPr>
        <w:pBdr>
          <w:top w:val="nil"/>
          <w:left w:val="nil"/>
          <w:bottom w:val="nil"/>
          <w:right w:val="nil"/>
          <w:between w:val="nil"/>
        </w:pBdr>
        <w:spacing w:line="240" w:lineRule="auto"/>
        <w:ind w:left="0" w:hanging="2"/>
        <w:jc w:val="both"/>
        <w:rPr>
          <w:b/>
          <w:color w:val="000000"/>
          <w:sz w:val="22"/>
          <w:szCs w:val="22"/>
        </w:rPr>
      </w:pPr>
      <w:r>
        <w:rPr>
          <w:b/>
          <w:sz w:val="22"/>
          <w:szCs w:val="22"/>
        </w:rPr>
        <w:t xml:space="preserve">9. 1. </w:t>
      </w:r>
      <w:r>
        <w:rPr>
          <w:b/>
          <w:color w:val="000000"/>
          <w:sz w:val="22"/>
          <w:szCs w:val="22"/>
        </w:rPr>
        <w:t xml:space="preserve">PLAN DE ACTIVIDADES/SECUENCIA DE ACTIVIDADES </w:t>
      </w:r>
    </w:p>
    <w:p w:rsidR="00B4576A" w:rsidRDefault="00B4576A">
      <w:pPr>
        <w:pBdr>
          <w:between w:val="nil"/>
        </w:pBdr>
        <w:spacing w:line="240" w:lineRule="auto"/>
        <w:ind w:left="0" w:hanging="2"/>
        <w:jc w:val="both"/>
        <w:rPr>
          <w:i/>
          <w:color w:val="434343"/>
          <w:sz w:val="20"/>
          <w:szCs w:val="20"/>
        </w:rPr>
      </w:pPr>
    </w:p>
    <w:p w:rsidR="000E517B" w:rsidRDefault="000E517B">
      <w:pPr>
        <w:pBdr>
          <w:between w:val="nil"/>
        </w:pBdr>
        <w:spacing w:line="240" w:lineRule="auto"/>
        <w:ind w:left="0" w:hanging="2"/>
        <w:jc w:val="both"/>
        <w:rPr>
          <w:i/>
          <w:color w:val="434343"/>
          <w:sz w:val="20"/>
          <w:szCs w:val="20"/>
        </w:rPr>
      </w:pPr>
      <w:r>
        <w:rPr>
          <w:i/>
          <w:color w:val="434343"/>
          <w:sz w:val="20"/>
          <w:szCs w:val="20"/>
        </w:rPr>
        <w:t xml:space="preserve">La primera unidad abordara cuestiones generales sobre la neurofisiología como disciplina, la anatomía del sistema nervioso, la neurona y los componentes asociados a la </w:t>
      </w:r>
      <w:r w:rsidR="00B4576A">
        <w:rPr>
          <w:i/>
          <w:color w:val="434343"/>
          <w:sz w:val="20"/>
          <w:szCs w:val="20"/>
        </w:rPr>
        <w:t>temática</w:t>
      </w:r>
      <w:r>
        <w:rPr>
          <w:i/>
          <w:color w:val="434343"/>
          <w:sz w:val="20"/>
          <w:szCs w:val="20"/>
        </w:rPr>
        <w:t>.</w:t>
      </w:r>
      <w:r w:rsidR="00B4576A">
        <w:rPr>
          <w:i/>
          <w:color w:val="434343"/>
          <w:sz w:val="20"/>
          <w:szCs w:val="20"/>
        </w:rPr>
        <w:t xml:space="preserve"> Para ello, se utilizaran herramientas de exposición dialogada, soportes y dinámicas lúdicas para analizar los tópicos correspondientes.</w:t>
      </w:r>
    </w:p>
    <w:p w:rsidR="00B4576A" w:rsidRDefault="00B4576A">
      <w:pPr>
        <w:pBdr>
          <w:between w:val="nil"/>
        </w:pBdr>
        <w:spacing w:line="240" w:lineRule="auto"/>
        <w:ind w:left="0" w:hanging="2"/>
        <w:jc w:val="both"/>
        <w:rPr>
          <w:i/>
          <w:color w:val="434343"/>
          <w:sz w:val="20"/>
          <w:szCs w:val="20"/>
        </w:rPr>
      </w:pPr>
      <w:r>
        <w:rPr>
          <w:i/>
          <w:color w:val="434343"/>
          <w:sz w:val="20"/>
          <w:szCs w:val="20"/>
        </w:rPr>
        <w:t>En la segunda unidad, se abordaran los elementos del sistema nervioso y la noción de neurodesarrollo con la misma metodología de la primera unidad, junto con el análisis de casos.</w:t>
      </w:r>
    </w:p>
    <w:p w:rsidR="00B4576A" w:rsidRDefault="00B4576A">
      <w:pPr>
        <w:pBdr>
          <w:between w:val="nil"/>
        </w:pBdr>
        <w:spacing w:line="240" w:lineRule="auto"/>
        <w:ind w:left="0" w:hanging="2"/>
        <w:jc w:val="both"/>
        <w:rPr>
          <w:i/>
          <w:color w:val="434343"/>
          <w:sz w:val="20"/>
          <w:szCs w:val="20"/>
        </w:rPr>
      </w:pPr>
      <w:r>
        <w:rPr>
          <w:i/>
          <w:color w:val="434343"/>
          <w:sz w:val="20"/>
          <w:szCs w:val="20"/>
        </w:rPr>
        <w:t>En la tercera unidad, se entrecruzaran los temas asociados a neurociencia y educación, ya sea el funcionamiento del cerebro, dislexia, discalculia y los puentes entre ambas ciencias.</w:t>
      </w:r>
    </w:p>
    <w:p w:rsidR="00B4576A" w:rsidRDefault="00B4576A">
      <w:pPr>
        <w:pBdr>
          <w:between w:val="nil"/>
        </w:pBdr>
        <w:spacing w:line="240" w:lineRule="auto"/>
        <w:ind w:left="0" w:hanging="2"/>
        <w:jc w:val="both"/>
        <w:rPr>
          <w:i/>
          <w:color w:val="434343"/>
          <w:sz w:val="20"/>
          <w:szCs w:val="20"/>
        </w:rPr>
      </w:pPr>
      <w:r>
        <w:rPr>
          <w:i/>
          <w:color w:val="434343"/>
          <w:sz w:val="20"/>
          <w:szCs w:val="20"/>
        </w:rPr>
        <w:t>En la cuarta y última unidad, se abordaran herramientas de neurociencia para educadores y se analizaran los mitos asociados a la disciplina.</w:t>
      </w:r>
    </w:p>
    <w:p w:rsidR="007F5C89" w:rsidRDefault="007F5C89">
      <w:pPr>
        <w:ind w:left="0" w:hanging="2"/>
        <w:jc w:val="both"/>
        <w:rPr>
          <w:i/>
          <w:color w:val="4A442A"/>
          <w:sz w:val="20"/>
          <w:szCs w:val="20"/>
        </w:rPr>
      </w:pPr>
    </w:p>
    <w:tbl>
      <w:tblPr>
        <w:tblW w:w="0" w:type="auto"/>
        <w:tblInd w:w="58" w:type="dxa"/>
        <w:tblCellMar>
          <w:left w:w="70" w:type="dxa"/>
          <w:right w:w="70" w:type="dxa"/>
        </w:tblCellMar>
        <w:tblLook w:val="04A0" w:firstRow="1" w:lastRow="0" w:firstColumn="1" w:lastColumn="0" w:noHBand="0" w:noVBand="1"/>
      </w:tblPr>
      <w:tblGrid>
        <w:gridCol w:w="762"/>
        <w:gridCol w:w="752"/>
        <w:gridCol w:w="5726"/>
        <w:gridCol w:w="838"/>
        <w:gridCol w:w="1483"/>
      </w:tblGrid>
      <w:tr w:rsidR="004B69C7" w:rsidRPr="004B69C7" w:rsidTr="004B69C7">
        <w:trPr>
          <w:trHeight w:val="405"/>
        </w:trPr>
        <w:tc>
          <w:tcPr>
            <w:tcW w:w="0" w:type="auto"/>
            <w:tcBorders>
              <w:top w:val="single" w:sz="8" w:space="0" w:color="auto"/>
              <w:left w:val="single" w:sz="8" w:space="0" w:color="auto"/>
              <w:bottom w:val="single" w:sz="8" w:space="0" w:color="auto"/>
              <w:right w:val="single" w:sz="8" w:space="0" w:color="auto"/>
            </w:tcBorders>
            <w:shd w:val="clear" w:color="000000" w:fill="1F497D"/>
            <w:noWrap/>
            <w:vAlign w:val="bottom"/>
            <w:hideMark/>
          </w:tcPr>
          <w:p w:rsidR="004B69C7" w:rsidRPr="004B69C7" w:rsidRDefault="004B69C7" w:rsidP="004B69C7">
            <w:pPr>
              <w:suppressAutoHyphens w:val="0"/>
              <w:spacing w:line="240" w:lineRule="auto"/>
              <w:ind w:leftChars="0" w:left="0" w:firstLineChars="0" w:hanging="2"/>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Fecha</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Tema - Instancia</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Unidad</w:t>
            </w:r>
          </w:p>
        </w:tc>
        <w:tc>
          <w:tcPr>
            <w:tcW w:w="0" w:type="auto"/>
            <w:tcBorders>
              <w:top w:val="single" w:sz="8" w:space="0" w:color="auto"/>
              <w:left w:val="nil"/>
              <w:bottom w:val="single" w:sz="8" w:space="0" w:color="auto"/>
              <w:right w:val="single" w:sz="8" w:space="0" w:color="auto"/>
            </w:tcBorders>
            <w:shd w:val="clear" w:color="000000" w:fill="1F497D"/>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Formato de la clase</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4-ago</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Neurociencias y aporte a la educación - Arana Cadena / Neurociencia aplicada a la educación - Roman y Poenitz</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11-ago</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 xml:space="preserve"> Neurociencias y Educación - Capitulos 1 a 6 / Neurociencias para educadores y neuromitos (Bueno y Amaya)</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18-ago</w:t>
            </w:r>
          </w:p>
        </w:tc>
        <w:tc>
          <w:tcPr>
            <w:tcW w:w="0" w:type="auto"/>
            <w:tcBorders>
              <w:top w:val="nil"/>
              <w:left w:val="nil"/>
              <w:bottom w:val="nil"/>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Dislexia y Discalculia / Tutoria, propuestas pedagogicas y recomendaciones</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25-ago</w:t>
            </w:r>
          </w:p>
        </w:tc>
        <w:tc>
          <w:tcPr>
            <w:tcW w:w="0" w:type="auto"/>
            <w:tcBorders>
              <w:top w:val="single" w:sz="8" w:space="0" w:color="auto"/>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Diagnosticos actuales y sintomas contemporaneos - Trastornos (Guia) y Laura Llanos (UCES)</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5</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1-sept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Educación y Neurociencia - D'Addario - Capitulos 1 a 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6</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8-sept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Educación y Neurociencia - D'Addario - Capitulos 5 a 7</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7</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15-sept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Revisión Conceptual - Contenidos para el 1° parcial</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 a 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8</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22-sept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 parcial - Análisis de caso</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 a 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9</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29-sept</w:t>
            </w:r>
          </w:p>
        </w:tc>
        <w:tc>
          <w:tcPr>
            <w:tcW w:w="0" w:type="auto"/>
            <w:tcBorders>
              <w:top w:val="nil"/>
              <w:left w:val="nil"/>
              <w:bottom w:val="nil"/>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Inteligencia Emocional - Gabel / Trabajo Emocional - Martinez Iñigo</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10</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6-oct</w:t>
            </w:r>
          </w:p>
        </w:tc>
        <w:tc>
          <w:tcPr>
            <w:tcW w:w="0" w:type="auto"/>
            <w:tcBorders>
              <w:top w:val="single" w:sz="8" w:space="0" w:color="auto"/>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Contrato Psicológico - Schvarstein / Trabajo en Equipo - Rico, Gil, Manzanares y Katzenbach</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11</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13-oct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El lider resonante crea mas - Goleman</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12</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20-oct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Liderazgo Gerencial - Yukl</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13</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27-oct</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Liderazgo Gerencial - Yukl</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nil"/>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3-nov</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Revisión Conceptual - Contenidos para el 2° parcial</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 y 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single" w:sz="8" w:space="0" w:color="auto"/>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15</w:t>
            </w:r>
          </w:p>
        </w:tc>
        <w:tc>
          <w:tcPr>
            <w:tcW w:w="0" w:type="auto"/>
            <w:tcBorders>
              <w:top w:val="nil"/>
              <w:left w:val="nil"/>
              <w:bottom w:val="nil"/>
              <w:right w:val="nil"/>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10-nov</w:t>
            </w:r>
          </w:p>
        </w:tc>
        <w:tc>
          <w:tcPr>
            <w:tcW w:w="0" w:type="auto"/>
            <w:tcBorders>
              <w:top w:val="nil"/>
              <w:left w:val="single" w:sz="8" w:space="0" w:color="auto"/>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2° parcial - Diseño de padlet - Ted Lasso</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3 y 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r w:rsidR="004B69C7" w:rsidRPr="004B69C7" w:rsidTr="004B69C7">
        <w:trPr>
          <w:trHeight w:val="765"/>
        </w:trPr>
        <w:tc>
          <w:tcPr>
            <w:tcW w:w="0" w:type="auto"/>
            <w:tcBorders>
              <w:top w:val="nil"/>
              <w:left w:val="single" w:sz="8" w:space="0" w:color="auto"/>
              <w:bottom w:val="single" w:sz="8" w:space="0" w:color="auto"/>
              <w:right w:val="single" w:sz="8" w:space="0" w:color="auto"/>
            </w:tcBorders>
            <w:shd w:val="clear" w:color="000000" w:fill="75923C"/>
            <w:noWrap/>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16</w:t>
            </w:r>
          </w:p>
        </w:tc>
        <w:tc>
          <w:tcPr>
            <w:tcW w:w="0" w:type="auto"/>
            <w:tcBorders>
              <w:top w:val="single" w:sz="8" w:space="0" w:color="auto"/>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17-nov</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Recuperatorios - Puesta en común y cierre de la cursada</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1 a 4</w:t>
            </w:r>
          </w:p>
        </w:tc>
        <w:tc>
          <w:tcPr>
            <w:tcW w:w="0" w:type="auto"/>
            <w:tcBorders>
              <w:top w:val="nil"/>
              <w:left w:val="nil"/>
              <w:bottom w:val="single" w:sz="8" w:space="0" w:color="auto"/>
              <w:right w:val="single" w:sz="8" w:space="0" w:color="auto"/>
            </w:tcBorders>
            <w:shd w:val="clear" w:color="000000" w:fill="75923C"/>
            <w:vAlign w:val="bottom"/>
            <w:hideMark/>
          </w:tcPr>
          <w:p w:rsidR="004B69C7" w:rsidRPr="004B69C7" w:rsidRDefault="004B69C7" w:rsidP="004B69C7">
            <w:pPr>
              <w:suppressAutoHyphens w:val="0"/>
              <w:spacing w:line="240" w:lineRule="auto"/>
              <w:ind w:leftChars="0" w:left="0" w:firstLineChars="0" w:firstLine="0"/>
              <w:jc w:val="center"/>
              <w:textDirection w:val="lrTb"/>
              <w:textAlignment w:val="auto"/>
              <w:outlineLvl w:val="9"/>
              <w:rPr>
                <w:b/>
                <w:bCs/>
                <w:color w:val="FFFFFF"/>
                <w:position w:val="0"/>
                <w:sz w:val="22"/>
                <w:szCs w:val="22"/>
                <w:lang w:val="es-ES"/>
              </w:rPr>
            </w:pPr>
            <w:r w:rsidRPr="004B69C7">
              <w:rPr>
                <w:b/>
                <w:bCs/>
                <w:color w:val="FFFFFF"/>
                <w:position w:val="0"/>
                <w:sz w:val="22"/>
                <w:szCs w:val="22"/>
                <w:lang w:val="es-ES"/>
              </w:rPr>
              <w:t>Clase presencial</w:t>
            </w:r>
          </w:p>
        </w:tc>
      </w:tr>
    </w:tbl>
    <w:p w:rsidR="00B4576A" w:rsidRDefault="00B4576A">
      <w:pPr>
        <w:ind w:left="0" w:hanging="2"/>
        <w:jc w:val="both"/>
        <w:rPr>
          <w:i/>
          <w:color w:val="4A442A"/>
          <w:sz w:val="20"/>
          <w:szCs w:val="20"/>
        </w:rPr>
      </w:pPr>
    </w:p>
    <w:p w:rsidR="007F5C89" w:rsidRDefault="007F5C89" w:rsidP="00FB1A03">
      <w:pPr>
        <w:ind w:leftChars="0" w:left="0" w:firstLineChars="0" w:firstLine="0"/>
        <w:jc w:val="both"/>
        <w:rPr>
          <w:sz w:val="20"/>
          <w:szCs w:val="20"/>
        </w:rPr>
      </w:pPr>
    </w:p>
    <w:p w:rsidR="007F5C89" w:rsidRDefault="007F5C89">
      <w:pPr>
        <w:ind w:left="0" w:hanging="2"/>
        <w:jc w:val="both"/>
        <w:rPr>
          <w:sz w:val="20"/>
          <w:szCs w:val="20"/>
        </w:rPr>
      </w:pPr>
    </w:p>
    <w:tbl>
      <w:tblPr>
        <w:tblStyle w:val="af2"/>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7F5C89" w:rsidRPr="00FB1A03">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sz w:val="20"/>
                <w:szCs w:val="20"/>
              </w:rPr>
            </w:pPr>
            <w:r w:rsidRPr="00FB1A03">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sz w:val="20"/>
                <w:szCs w:val="20"/>
              </w:rPr>
            </w:pPr>
            <w:r w:rsidRPr="00FB1A03">
              <w:rPr>
                <w:sz w:val="20"/>
                <w:szCs w:val="20"/>
              </w:rPr>
              <w:t>Actividad prevista</w:t>
            </w:r>
          </w:p>
          <w:p w:rsidR="007F5C89" w:rsidRPr="00FB1A03" w:rsidRDefault="00BC55CA">
            <w:pPr>
              <w:widowControl w:val="0"/>
              <w:spacing w:line="276" w:lineRule="auto"/>
              <w:ind w:left="0" w:hanging="2"/>
              <w:jc w:val="center"/>
              <w:rPr>
                <w:sz w:val="20"/>
                <w:szCs w:val="20"/>
              </w:rPr>
            </w:pPr>
            <w:r w:rsidRPr="00FB1A03">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sz w:val="20"/>
                <w:szCs w:val="20"/>
              </w:rPr>
            </w:pPr>
            <w:r w:rsidRPr="00FB1A03">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sz w:val="20"/>
                <w:szCs w:val="20"/>
              </w:rPr>
            </w:pPr>
            <w:r w:rsidRPr="00FB1A03">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sz w:val="20"/>
                <w:szCs w:val="20"/>
              </w:rPr>
            </w:pPr>
            <w:r w:rsidRPr="00FB1A03">
              <w:rPr>
                <w:sz w:val="20"/>
                <w:szCs w:val="20"/>
              </w:rPr>
              <w:t>Interacción prevista (docente-alumno, docente-alumnos, alumnos entre sí)</w:t>
            </w:r>
          </w:p>
        </w:tc>
      </w:tr>
      <w:tr w:rsidR="007F5C89" w:rsidRPr="00FB1A03">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7F5C89">
            <w:pPr>
              <w:widowControl w:val="0"/>
              <w:pBdr>
                <w:top w:val="nil"/>
                <w:left w:val="nil"/>
                <w:bottom w:val="nil"/>
                <w:right w:val="nil"/>
                <w:between w:val="nil"/>
              </w:pBdr>
              <w:spacing w:line="276" w:lineRule="auto"/>
              <w:ind w:left="0" w:hanging="2"/>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7F5C89">
            <w:pPr>
              <w:widowControl w:val="0"/>
              <w:pBdr>
                <w:top w:val="nil"/>
                <w:left w:val="nil"/>
                <w:bottom w:val="nil"/>
                <w:right w:val="nil"/>
                <w:between w:val="nil"/>
              </w:pBdr>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i/>
                <w:sz w:val="20"/>
                <w:szCs w:val="20"/>
              </w:rPr>
            </w:pPr>
            <w:r w:rsidRPr="00FB1A03">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BC55CA">
            <w:pPr>
              <w:widowControl w:val="0"/>
              <w:spacing w:line="276" w:lineRule="auto"/>
              <w:ind w:left="0" w:hanging="2"/>
              <w:jc w:val="center"/>
              <w:rPr>
                <w:i/>
                <w:sz w:val="20"/>
                <w:szCs w:val="20"/>
              </w:rPr>
            </w:pPr>
            <w:r w:rsidRPr="00FB1A03">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7F5C89">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7F5C89" w:rsidRPr="00FB1A03" w:rsidRDefault="007F5C89">
            <w:pPr>
              <w:widowControl w:val="0"/>
              <w:pBdr>
                <w:top w:val="nil"/>
                <w:left w:val="nil"/>
                <w:bottom w:val="nil"/>
                <w:right w:val="nil"/>
                <w:between w:val="nil"/>
              </w:pBdr>
              <w:spacing w:line="276" w:lineRule="auto"/>
              <w:ind w:left="0" w:hanging="2"/>
              <w:rPr>
                <w:i/>
                <w:sz w:val="20"/>
                <w:szCs w:val="20"/>
              </w:rPr>
            </w:pPr>
          </w:p>
        </w:tc>
      </w:tr>
      <w:tr w:rsidR="007F5C89" w:rsidRPr="00FB1A03">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BC55CA">
            <w:pPr>
              <w:widowControl w:val="0"/>
              <w:spacing w:line="276" w:lineRule="auto"/>
              <w:ind w:left="0" w:hanging="2"/>
              <w:jc w:val="center"/>
              <w:rPr>
                <w:i/>
                <w:sz w:val="20"/>
                <w:szCs w:val="20"/>
              </w:rPr>
            </w:pPr>
            <w:r w:rsidRPr="00FB1A03">
              <w:rPr>
                <w:i/>
                <w:sz w:val="20"/>
                <w:szCs w:val="20"/>
              </w:rPr>
              <w:t>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BC55CA">
            <w:pPr>
              <w:spacing w:line="240" w:lineRule="auto"/>
              <w:ind w:left="0" w:hanging="2"/>
              <w:rPr>
                <w:i/>
                <w:sz w:val="20"/>
                <w:szCs w:val="20"/>
              </w:rPr>
            </w:pPr>
            <w:r w:rsidRPr="00FB1A03">
              <w:rPr>
                <w:i/>
                <w:sz w:val="20"/>
                <w:szCs w:val="20"/>
              </w:rPr>
              <w:t>Contenidos:</w:t>
            </w:r>
          </w:p>
          <w:p w:rsidR="00FB1A03" w:rsidRPr="00804D12" w:rsidRDefault="004B69C7" w:rsidP="00FB1A03">
            <w:pPr>
              <w:suppressAutoHyphens w:val="0"/>
              <w:spacing w:line="240" w:lineRule="auto"/>
              <w:ind w:leftChars="0" w:left="0" w:firstLineChars="0" w:firstLine="0"/>
              <w:jc w:val="both"/>
              <w:textDirection w:val="lrTb"/>
              <w:textAlignment w:val="auto"/>
              <w:outlineLvl w:val="9"/>
              <w:rPr>
                <w:i/>
                <w:snapToGrid w:val="0"/>
                <w:sz w:val="20"/>
                <w:szCs w:val="20"/>
              </w:rPr>
            </w:pPr>
            <w:r>
              <w:rPr>
                <w:i/>
                <w:snapToGrid w:val="0"/>
                <w:sz w:val="20"/>
                <w:szCs w:val="20"/>
              </w:rPr>
              <w:t>Neurociencia y educación. Aportes y entrecruzamientos teoricos.</w:t>
            </w:r>
          </w:p>
          <w:p w:rsidR="007F5C89" w:rsidRPr="00FB1A03" w:rsidRDefault="007F5C89">
            <w:pPr>
              <w:spacing w:line="240" w:lineRule="auto"/>
              <w:ind w:left="0" w:hanging="2"/>
              <w:rPr>
                <w:i/>
                <w:sz w:val="20"/>
                <w:szCs w:val="20"/>
              </w:rPr>
            </w:pPr>
          </w:p>
          <w:p w:rsidR="007F5C89" w:rsidRPr="00FB1A03" w:rsidRDefault="00BC55CA">
            <w:pPr>
              <w:spacing w:line="240" w:lineRule="auto"/>
              <w:ind w:left="0" w:hanging="2"/>
              <w:rPr>
                <w:i/>
                <w:sz w:val="20"/>
                <w:szCs w:val="20"/>
              </w:rPr>
            </w:pPr>
            <w:r w:rsidRPr="00FB1A03">
              <w:rPr>
                <w:i/>
                <w:sz w:val="20"/>
                <w:szCs w:val="20"/>
              </w:rPr>
              <w:t xml:space="preserve"> Recursos tecnológicos:</w:t>
            </w:r>
          </w:p>
          <w:p w:rsidR="007F5C89" w:rsidRPr="00FB1A03" w:rsidRDefault="00BC55CA">
            <w:pPr>
              <w:spacing w:line="240" w:lineRule="auto"/>
              <w:ind w:left="0" w:hanging="2"/>
              <w:rPr>
                <w:i/>
                <w:sz w:val="20"/>
                <w:szCs w:val="20"/>
              </w:rPr>
            </w:pPr>
            <w:r w:rsidRPr="00FB1A03">
              <w:rPr>
                <w:i/>
                <w:sz w:val="20"/>
                <w:szCs w:val="20"/>
              </w:rPr>
              <w:t xml:space="preserve">- </w:t>
            </w:r>
            <w:r w:rsidR="00804D12">
              <w:rPr>
                <w:i/>
                <w:sz w:val="20"/>
                <w:szCs w:val="20"/>
              </w:rPr>
              <w:t>Clase presencial con exposición dialogada y</w:t>
            </w:r>
            <w:r w:rsidRPr="00FB1A03">
              <w:rPr>
                <w:i/>
                <w:sz w:val="20"/>
                <w:szCs w:val="20"/>
              </w:rPr>
              <w:t xml:space="preserve"> apoyo de recursos didácticos audiovisuales que lo complementan </w:t>
            </w:r>
          </w:p>
          <w:p w:rsidR="007F5C89" w:rsidRPr="00FB1A03" w:rsidRDefault="007F5C89">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 xml:space="preserve">10 </w:t>
            </w:r>
            <w:r w:rsidR="00BC55CA" w:rsidRPr="00FB1A03">
              <w:rPr>
                <w:i/>
                <w:sz w:val="20"/>
                <w:szCs w:val="20"/>
              </w:rPr>
              <w:t xml:space="preserve">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7F5C89">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O</w:t>
            </w:r>
            <w:r w:rsidR="00BC55CA" w:rsidRPr="00FB1A03">
              <w:rPr>
                <w:i/>
                <w:sz w:val="20"/>
                <w:szCs w:val="20"/>
              </w:rPr>
              <w:t>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Docente - Alumno</w:t>
            </w:r>
          </w:p>
        </w:tc>
      </w:tr>
      <w:tr w:rsidR="007F5C89" w:rsidRPr="00FB1A03">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7F5C89">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BC55CA">
            <w:pPr>
              <w:spacing w:line="276" w:lineRule="auto"/>
              <w:ind w:left="0" w:right="100" w:hanging="2"/>
              <w:rPr>
                <w:b/>
                <w:i/>
                <w:sz w:val="20"/>
                <w:szCs w:val="20"/>
              </w:rPr>
            </w:pPr>
            <w:r w:rsidRPr="00FB1A03">
              <w:rPr>
                <w:b/>
                <w:i/>
                <w:sz w:val="20"/>
                <w:szCs w:val="20"/>
              </w:rPr>
              <w:t>Práctica</w:t>
            </w:r>
          </w:p>
          <w:p w:rsidR="007F5C89" w:rsidRDefault="00BC55CA">
            <w:pPr>
              <w:spacing w:line="276" w:lineRule="auto"/>
              <w:ind w:left="0" w:right="100" w:hanging="2"/>
              <w:rPr>
                <w:i/>
                <w:sz w:val="20"/>
                <w:szCs w:val="20"/>
              </w:rPr>
            </w:pPr>
            <w:r w:rsidRPr="00FB1A03">
              <w:rPr>
                <w:i/>
                <w:sz w:val="20"/>
                <w:szCs w:val="20"/>
              </w:rPr>
              <w:t xml:space="preserve"> Actividad N°1: </w:t>
            </w:r>
            <w:r w:rsidR="00804D12">
              <w:rPr>
                <w:i/>
                <w:sz w:val="20"/>
                <w:szCs w:val="20"/>
              </w:rPr>
              <w:t>diseño de un juego de mesa para articular los temas vistos en la primera parte de la materia</w:t>
            </w:r>
          </w:p>
          <w:p w:rsidR="00804D12" w:rsidRDefault="00804D12">
            <w:pPr>
              <w:spacing w:line="276" w:lineRule="auto"/>
              <w:ind w:left="0" w:right="100" w:hanging="2"/>
              <w:rPr>
                <w:i/>
                <w:sz w:val="20"/>
                <w:szCs w:val="20"/>
              </w:rPr>
            </w:pPr>
          </w:p>
          <w:p w:rsidR="00804D12" w:rsidRPr="00FB1A03" w:rsidRDefault="00804D12">
            <w:pPr>
              <w:spacing w:line="276" w:lineRule="auto"/>
              <w:ind w:left="0" w:right="100" w:hanging="2"/>
              <w:rPr>
                <w:i/>
                <w:sz w:val="20"/>
                <w:szCs w:val="20"/>
              </w:rPr>
            </w:pPr>
            <w:r>
              <w:rPr>
                <w:i/>
                <w:sz w:val="20"/>
                <w:szCs w:val="20"/>
              </w:rPr>
              <w:t>Los estudiantes deberán diseñar un juego de mesa de forma individual que articule los temas vistos de la primera unidad, pudiendo articular la teoría y la práctica</w:t>
            </w:r>
          </w:p>
          <w:p w:rsidR="007F5C89" w:rsidRPr="00FB1A03" w:rsidRDefault="007F5C89">
            <w:pPr>
              <w:spacing w:line="276" w:lineRule="auto"/>
              <w:ind w:left="0" w:right="100" w:hanging="2"/>
              <w:rPr>
                <w:i/>
                <w:sz w:val="20"/>
                <w:szCs w:val="20"/>
              </w:rPr>
            </w:pPr>
          </w:p>
          <w:p w:rsidR="007F5C89" w:rsidRPr="00FB1A03" w:rsidRDefault="00BC55CA">
            <w:pPr>
              <w:ind w:left="0" w:hanging="2"/>
              <w:rPr>
                <w:i/>
                <w:sz w:val="20"/>
                <w:szCs w:val="20"/>
              </w:rPr>
            </w:pPr>
            <w:r w:rsidRPr="00FB1A03">
              <w:rPr>
                <w:i/>
                <w:sz w:val="20"/>
                <w:szCs w:val="20"/>
              </w:rPr>
              <w:t xml:space="preserve"> Recursos tecnológicos:</w:t>
            </w:r>
          </w:p>
          <w:p w:rsidR="007F5C89" w:rsidRPr="00FB1A03" w:rsidRDefault="00BC55CA">
            <w:pPr>
              <w:ind w:left="0" w:hanging="2"/>
              <w:rPr>
                <w:i/>
                <w:sz w:val="20"/>
                <w:szCs w:val="20"/>
              </w:rPr>
            </w:pPr>
            <w:r w:rsidRPr="00FB1A03">
              <w:rPr>
                <w:i/>
                <w:sz w:val="20"/>
                <w:szCs w:val="20"/>
              </w:rPr>
              <w:t xml:space="preserve">- Material bibliográfico digital y guías de lectura disponibles en el aula virtual. </w:t>
            </w:r>
          </w:p>
          <w:p w:rsidR="007F5C89" w:rsidRPr="00FB1A03" w:rsidRDefault="00BC55CA">
            <w:pPr>
              <w:spacing w:line="276" w:lineRule="auto"/>
              <w:ind w:left="0" w:right="100" w:hanging="2"/>
              <w:rPr>
                <w:i/>
                <w:sz w:val="20"/>
                <w:szCs w:val="20"/>
              </w:rPr>
            </w:pPr>
            <w:r w:rsidRPr="00FB1A03">
              <w:rPr>
                <w:i/>
                <w:sz w:val="20"/>
                <w:szCs w:val="20"/>
              </w:rPr>
              <w:t xml:space="preserve">- Espacio digital (Tarea) para la presentación de la resolución del ejercicio. (asincrónico)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7F5C89" w:rsidP="00804D12">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3,5</w:t>
            </w:r>
            <w:r w:rsidR="00BC55CA" w:rsidRPr="00FB1A03">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Obligatorio I</w:t>
            </w:r>
            <w:r w:rsidR="00BC55CA" w:rsidRPr="00FB1A03">
              <w:rPr>
                <w:i/>
                <w:sz w:val="20"/>
                <w:szCs w:val="20"/>
              </w:rPr>
              <w:t xml:space="preserve">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7F5C89" w:rsidRPr="00FB1A03" w:rsidRDefault="00804D12">
            <w:pPr>
              <w:widowControl w:val="0"/>
              <w:spacing w:line="276" w:lineRule="auto"/>
              <w:ind w:left="0" w:hanging="2"/>
              <w:jc w:val="center"/>
              <w:rPr>
                <w:i/>
                <w:sz w:val="20"/>
                <w:szCs w:val="20"/>
              </w:rPr>
            </w:pPr>
            <w:r>
              <w:rPr>
                <w:i/>
                <w:sz w:val="20"/>
                <w:szCs w:val="20"/>
              </w:rPr>
              <w:t>Docente – Alumnos – Alumnos entre si</w:t>
            </w:r>
          </w:p>
        </w:tc>
      </w:tr>
      <w:tr w:rsidR="00804D12"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804D12" w:rsidRDefault="00804D12" w:rsidP="00804D12">
            <w:pPr>
              <w:spacing w:line="240" w:lineRule="auto"/>
              <w:ind w:left="0" w:hanging="2"/>
              <w:rPr>
                <w:i/>
                <w:sz w:val="20"/>
                <w:szCs w:val="20"/>
              </w:rPr>
            </w:pPr>
            <w:r w:rsidRPr="00804D12">
              <w:rPr>
                <w:i/>
                <w:sz w:val="20"/>
                <w:szCs w:val="20"/>
              </w:rPr>
              <w:t>Contenidos:</w:t>
            </w:r>
          </w:p>
          <w:p w:rsidR="00804D12" w:rsidRPr="00804D12" w:rsidRDefault="00804D12" w:rsidP="004B69C7">
            <w:pPr>
              <w:suppressAutoHyphens w:val="0"/>
              <w:spacing w:line="240" w:lineRule="auto"/>
              <w:ind w:leftChars="0" w:left="0" w:firstLineChars="0" w:hanging="2"/>
              <w:jc w:val="both"/>
              <w:textDirection w:val="lrTb"/>
              <w:textAlignment w:val="auto"/>
              <w:outlineLvl w:val="9"/>
              <w:rPr>
                <w:i/>
                <w:snapToGrid w:val="0"/>
                <w:sz w:val="20"/>
                <w:szCs w:val="20"/>
              </w:rPr>
            </w:pPr>
            <w:r w:rsidRPr="00804D12">
              <w:rPr>
                <w:i/>
                <w:snapToGrid w:val="0"/>
                <w:sz w:val="20"/>
                <w:szCs w:val="20"/>
              </w:rPr>
              <w:t>Neuro</w:t>
            </w:r>
            <w:r w:rsidR="004B69C7">
              <w:rPr>
                <w:i/>
                <w:snapToGrid w:val="0"/>
                <w:sz w:val="20"/>
                <w:szCs w:val="20"/>
              </w:rPr>
              <w:t>mitos. Dislexia y discalculia.</w:t>
            </w:r>
          </w:p>
          <w:p w:rsidR="00804D12" w:rsidRPr="00FB1A03" w:rsidRDefault="00804D12" w:rsidP="00804D12">
            <w:pPr>
              <w:spacing w:line="240" w:lineRule="auto"/>
              <w:ind w:left="0" w:hanging="2"/>
              <w:rPr>
                <w:i/>
                <w:sz w:val="20"/>
                <w:szCs w:val="20"/>
              </w:rPr>
            </w:pPr>
          </w:p>
          <w:p w:rsidR="004B69C7" w:rsidRDefault="004B69C7" w:rsidP="00804D12">
            <w:pPr>
              <w:spacing w:line="240" w:lineRule="auto"/>
              <w:ind w:left="0" w:hanging="2"/>
              <w:rPr>
                <w:i/>
                <w:sz w:val="20"/>
                <w:szCs w:val="20"/>
              </w:rPr>
            </w:pPr>
          </w:p>
          <w:p w:rsidR="00804D12" w:rsidRPr="00FB1A03" w:rsidRDefault="00804D12" w:rsidP="00804D12">
            <w:pPr>
              <w:spacing w:line="240" w:lineRule="auto"/>
              <w:ind w:left="0" w:hanging="2"/>
              <w:rPr>
                <w:i/>
                <w:sz w:val="20"/>
                <w:szCs w:val="20"/>
              </w:rPr>
            </w:pPr>
            <w:r w:rsidRPr="00FB1A03">
              <w:rPr>
                <w:i/>
                <w:sz w:val="20"/>
                <w:szCs w:val="20"/>
              </w:rPr>
              <w:t xml:space="preserve"> Recursos tecnológicos:</w:t>
            </w:r>
          </w:p>
          <w:p w:rsidR="00804D12" w:rsidRPr="00FB1A03" w:rsidRDefault="00804D12" w:rsidP="00804D12">
            <w:pPr>
              <w:spacing w:line="240" w:lineRule="auto"/>
              <w:ind w:left="0" w:hanging="2"/>
              <w:rPr>
                <w:i/>
                <w:sz w:val="20"/>
                <w:szCs w:val="20"/>
              </w:rPr>
            </w:pPr>
            <w:r w:rsidRPr="00FB1A03">
              <w:rPr>
                <w:i/>
                <w:sz w:val="20"/>
                <w:szCs w:val="20"/>
              </w:rPr>
              <w:t xml:space="preserve">- </w:t>
            </w:r>
            <w:r>
              <w:rPr>
                <w:i/>
                <w:sz w:val="20"/>
                <w:szCs w:val="20"/>
              </w:rPr>
              <w:t>Clase presencial con exposición dialogada y</w:t>
            </w:r>
            <w:r w:rsidRPr="00FB1A03">
              <w:rPr>
                <w:i/>
                <w:sz w:val="20"/>
                <w:szCs w:val="20"/>
              </w:rPr>
              <w:t xml:space="preserve"> apoyo de recursos didácticos audiovisuales que lo complementan </w:t>
            </w:r>
          </w:p>
          <w:p w:rsidR="00804D12" w:rsidRPr="00FB1A03" w:rsidRDefault="00804D12" w:rsidP="00804D12">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 xml:space="preserve">10 </w:t>
            </w:r>
            <w:r w:rsidRPr="00FB1A03">
              <w:rPr>
                <w:i/>
                <w:sz w:val="20"/>
                <w:szCs w:val="20"/>
              </w:rPr>
              <w:t xml:space="preserve">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4C17BC" w:rsidP="00804D12">
            <w:pPr>
              <w:widowControl w:val="0"/>
              <w:spacing w:line="276" w:lineRule="auto"/>
              <w:ind w:left="0" w:hanging="2"/>
              <w:jc w:val="center"/>
              <w:rPr>
                <w:i/>
                <w:sz w:val="20"/>
                <w:szCs w:val="20"/>
              </w:rPr>
            </w:pPr>
            <w:r>
              <w:rPr>
                <w:i/>
                <w:sz w:val="20"/>
                <w:szCs w:val="20"/>
              </w:rPr>
              <w:t>O</w:t>
            </w:r>
            <w:r w:rsidR="00804D12" w:rsidRPr="00FB1A03">
              <w:rPr>
                <w:i/>
                <w:sz w:val="20"/>
                <w:szCs w:val="20"/>
              </w:rPr>
              <w:t>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Docente - Alumno</w:t>
            </w:r>
          </w:p>
        </w:tc>
      </w:tr>
      <w:tr w:rsidR="00804D12"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spacing w:line="276" w:lineRule="auto"/>
              <w:ind w:left="0" w:right="100" w:hanging="2"/>
              <w:rPr>
                <w:b/>
                <w:i/>
                <w:sz w:val="20"/>
                <w:szCs w:val="20"/>
              </w:rPr>
            </w:pPr>
            <w:r w:rsidRPr="00FB1A03">
              <w:rPr>
                <w:b/>
                <w:i/>
                <w:sz w:val="20"/>
                <w:szCs w:val="20"/>
              </w:rPr>
              <w:t>Práctica</w:t>
            </w:r>
          </w:p>
          <w:p w:rsidR="00804D12" w:rsidRDefault="00804D12" w:rsidP="00804D12">
            <w:pPr>
              <w:spacing w:line="276" w:lineRule="auto"/>
              <w:ind w:left="0" w:right="100" w:hanging="2"/>
              <w:rPr>
                <w:i/>
                <w:sz w:val="20"/>
                <w:szCs w:val="20"/>
              </w:rPr>
            </w:pPr>
            <w:r>
              <w:rPr>
                <w:i/>
                <w:sz w:val="20"/>
                <w:szCs w:val="20"/>
              </w:rPr>
              <w:t xml:space="preserve"> Actividad N°2</w:t>
            </w:r>
            <w:r w:rsidRPr="00FB1A03">
              <w:rPr>
                <w:i/>
                <w:sz w:val="20"/>
                <w:szCs w:val="20"/>
              </w:rPr>
              <w:t xml:space="preserve">: </w:t>
            </w:r>
            <w:r>
              <w:rPr>
                <w:i/>
                <w:sz w:val="20"/>
                <w:szCs w:val="20"/>
              </w:rPr>
              <w:t>diseño de un juego de mesa para articular los temas vistos en la segunda parte de la materia</w:t>
            </w:r>
          </w:p>
          <w:p w:rsidR="00804D12" w:rsidRDefault="00804D12" w:rsidP="00804D12">
            <w:pPr>
              <w:spacing w:line="276" w:lineRule="auto"/>
              <w:ind w:left="0" w:right="100" w:hanging="2"/>
              <w:rPr>
                <w:i/>
                <w:sz w:val="20"/>
                <w:szCs w:val="20"/>
              </w:rPr>
            </w:pPr>
          </w:p>
          <w:p w:rsidR="00804D12" w:rsidRPr="00FB1A03" w:rsidRDefault="00804D12" w:rsidP="00804D12">
            <w:pPr>
              <w:spacing w:line="276" w:lineRule="auto"/>
              <w:ind w:left="0" w:right="100" w:hanging="2"/>
              <w:rPr>
                <w:i/>
                <w:sz w:val="20"/>
                <w:szCs w:val="20"/>
              </w:rPr>
            </w:pPr>
            <w:r>
              <w:rPr>
                <w:i/>
                <w:sz w:val="20"/>
                <w:szCs w:val="20"/>
              </w:rPr>
              <w:t>Los estudiantes deberán diseñar un juego de mesa de forma individual que articule los temas vistos de la primera unidad, pudiendo articular la teoría y la práctica</w:t>
            </w:r>
          </w:p>
          <w:p w:rsidR="00804D12" w:rsidRPr="00FB1A03" w:rsidRDefault="00804D12" w:rsidP="00804D12">
            <w:pPr>
              <w:spacing w:line="276" w:lineRule="auto"/>
              <w:ind w:left="0" w:right="100" w:hanging="2"/>
              <w:rPr>
                <w:i/>
                <w:sz w:val="20"/>
                <w:szCs w:val="20"/>
              </w:rPr>
            </w:pPr>
          </w:p>
          <w:p w:rsidR="00804D12" w:rsidRPr="00FB1A03" w:rsidRDefault="00804D12" w:rsidP="00804D12">
            <w:pPr>
              <w:ind w:left="0" w:hanging="2"/>
              <w:rPr>
                <w:i/>
                <w:sz w:val="20"/>
                <w:szCs w:val="20"/>
              </w:rPr>
            </w:pPr>
            <w:r w:rsidRPr="00FB1A03">
              <w:rPr>
                <w:i/>
                <w:sz w:val="20"/>
                <w:szCs w:val="20"/>
              </w:rPr>
              <w:t xml:space="preserve"> Recursos tecnológicos:</w:t>
            </w:r>
          </w:p>
          <w:p w:rsidR="00804D12" w:rsidRPr="00FB1A03" w:rsidRDefault="00804D12" w:rsidP="00804D12">
            <w:pPr>
              <w:ind w:left="0" w:hanging="2"/>
              <w:rPr>
                <w:i/>
                <w:sz w:val="20"/>
                <w:szCs w:val="20"/>
              </w:rPr>
            </w:pPr>
            <w:r w:rsidRPr="00FB1A03">
              <w:rPr>
                <w:i/>
                <w:sz w:val="20"/>
                <w:szCs w:val="20"/>
              </w:rPr>
              <w:t xml:space="preserve">- Material bibliográfico digital y guías de lectura disponibles en el aula virtual. </w:t>
            </w:r>
          </w:p>
          <w:p w:rsidR="00804D12" w:rsidRPr="00FB1A03" w:rsidRDefault="00804D12" w:rsidP="00804D12">
            <w:pPr>
              <w:spacing w:line="276" w:lineRule="auto"/>
              <w:ind w:left="0" w:right="100" w:hanging="2"/>
              <w:rPr>
                <w:i/>
                <w:sz w:val="20"/>
                <w:szCs w:val="20"/>
              </w:rPr>
            </w:pPr>
            <w:r w:rsidRPr="00FB1A03">
              <w:rPr>
                <w:i/>
                <w:sz w:val="20"/>
                <w:szCs w:val="20"/>
              </w:rPr>
              <w:t xml:space="preserve">- Espacio digital (Tarea) para la presentación de la resolución del ejercicio. (asincrónico)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3,5</w:t>
            </w:r>
            <w:r w:rsidRPr="00FB1A03">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Obligatorio I</w:t>
            </w:r>
            <w:r w:rsidRPr="00FB1A03">
              <w:rPr>
                <w:i/>
                <w:sz w:val="20"/>
                <w:szCs w:val="20"/>
              </w:rPr>
              <w:t xml:space="preserve">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804D12" w:rsidRPr="00FB1A03" w:rsidRDefault="00804D12" w:rsidP="00804D12">
            <w:pPr>
              <w:widowControl w:val="0"/>
              <w:spacing w:line="276" w:lineRule="auto"/>
              <w:ind w:left="0" w:hanging="2"/>
              <w:jc w:val="center"/>
              <w:rPr>
                <w:i/>
                <w:sz w:val="20"/>
                <w:szCs w:val="20"/>
              </w:rPr>
            </w:pPr>
            <w:r>
              <w:rPr>
                <w:i/>
                <w:sz w:val="20"/>
                <w:szCs w:val="20"/>
              </w:rPr>
              <w:t>Docente – Alumnos – Alumnos entre si</w:t>
            </w:r>
          </w:p>
        </w:tc>
      </w:tr>
      <w:tr w:rsidR="003D561A"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804D12" w:rsidRDefault="003D561A" w:rsidP="004C17BC">
            <w:pPr>
              <w:spacing w:line="240" w:lineRule="auto"/>
              <w:ind w:left="0" w:hanging="2"/>
              <w:rPr>
                <w:i/>
                <w:sz w:val="20"/>
                <w:szCs w:val="20"/>
              </w:rPr>
            </w:pPr>
            <w:r w:rsidRPr="00804D12">
              <w:rPr>
                <w:i/>
                <w:sz w:val="20"/>
                <w:szCs w:val="20"/>
              </w:rPr>
              <w:t>Contenidos: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Cerebro y aprendizaje</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Cerebro, lectura y dislexia</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Matemáticas, cerebro y discalculia</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Cognición social y educación</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Neuromitos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Neurociencias y educación: desafíos y perspectivas</w:t>
            </w:r>
          </w:p>
          <w:p w:rsidR="003D561A" w:rsidRPr="00FB1A03" w:rsidRDefault="003D561A" w:rsidP="004C17BC">
            <w:pPr>
              <w:spacing w:line="240" w:lineRule="auto"/>
              <w:ind w:left="0" w:hanging="2"/>
              <w:rPr>
                <w:i/>
                <w:sz w:val="20"/>
                <w:szCs w:val="20"/>
              </w:rPr>
            </w:pPr>
          </w:p>
          <w:p w:rsidR="003D561A" w:rsidRPr="00FB1A03" w:rsidRDefault="003D561A" w:rsidP="004C17BC">
            <w:pPr>
              <w:spacing w:line="240" w:lineRule="auto"/>
              <w:ind w:left="0" w:hanging="2"/>
              <w:rPr>
                <w:i/>
                <w:sz w:val="20"/>
                <w:szCs w:val="20"/>
              </w:rPr>
            </w:pPr>
            <w:r w:rsidRPr="00FB1A03">
              <w:rPr>
                <w:i/>
                <w:sz w:val="20"/>
                <w:szCs w:val="20"/>
              </w:rPr>
              <w:t xml:space="preserve"> Recursos tecnológicos:</w:t>
            </w:r>
          </w:p>
          <w:p w:rsidR="003D561A" w:rsidRPr="00FB1A03" w:rsidRDefault="003D561A" w:rsidP="004C17BC">
            <w:pPr>
              <w:spacing w:line="240" w:lineRule="auto"/>
              <w:ind w:left="0" w:hanging="2"/>
              <w:rPr>
                <w:i/>
                <w:sz w:val="20"/>
                <w:szCs w:val="20"/>
              </w:rPr>
            </w:pPr>
            <w:r w:rsidRPr="00FB1A03">
              <w:rPr>
                <w:i/>
                <w:sz w:val="20"/>
                <w:szCs w:val="20"/>
              </w:rPr>
              <w:t xml:space="preserve">- </w:t>
            </w:r>
            <w:r>
              <w:rPr>
                <w:i/>
                <w:sz w:val="20"/>
                <w:szCs w:val="20"/>
              </w:rPr>
              <w:t>Clase presencial con exposición dialogada y</w:t>
            </w:r>
            <w:r w:rsidRPr="00FB1A03">
              <w:rPr>
                <w:i/>
                <w:sz w:val="20"/>
                <w:szCs w:val="20"/>
              </w:rPr>
              <w:t xml:space="preserve"> apoyo de recursos didácticos audiovisuales que lo complementan </w:t>
            </w:r>
          </w:p>
          <w:p w:rsidR="003D561A" w:rsidRPr="00FB1A03" w:rsidRDefault="003D561A" w:rsidP="004C17BC">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 xml:space="preserve">10 </w:t>
            </w:r>
            <w:r w:rsidRPr="00FB1A03">
              <w:rPr>
                <w:i/>
                <w:sz w:val="20"/>
                <w:szCs w:val="20"/>
              </w:rPr>
              <w:t xml:space="preserve">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4C17BC" w:rsidP="004C17BC">
            <w:pPr>
              <w:widowControl w:val="0"/>
              <w:spacing w:line="276" w:lineRule="auto"/>
              <w:ind w:left="0" w:hanging="2"/>
              <w:jc w:val="center"/>
              <w:rPr>
                <w:i/>
                <w:sz w:val="20"/>
                <w:szCs w:val="20"/>
              </w:rPr>
            </w:pPr>
            <w:r>
              <w:rPr>
                <w:i/>
                <w:sz w:val="20"/>
                <w:szCs w:val="20"/>
              </w:rPr>
              <w:t>O</w:t>
            </w:r>
            <w:r w:rsidR="003D561A" w:rsidRPr="00FB1A03">
              <w:rPr>
                <w:i/>
                <w:sz w:val="20"/>
                <w:szCs w:val="20"/>
              </w:rPr>
              <w:t>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Docente - Alumno</w:t>
            </w:r>
          </w:p>
        </w:tc>
      </w:tr>
      <w:tr w:rsidR="003D561A"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spacing w:line="276" w:lineRule="auto"/>
              <w:ind w:left="0" w:right="100" w:hanging="2"/>
              <w:rPr>
                <w:b/>
                <w:i/>
                <w:sz w:val="20"/>
                <w:szCs w:val="20"/>
              </w:rPr>
            </w:pPr>
            <w:r w:rsidRPr="00FB1A03">
              <w:rPr>
                <w:b/>
                <w:i/>
                <w:sz w:val="20"/>
                <w:szCs w:val="20"/>
              </w:rPr>
              <w:t>Práctica</w:t>
            </w:r>
          </w:p>
          <w:p w:rsidR="003D561A" w:rsidRDefault="003D561A" w:rsidP="004C17BC">
            <w:pPr>
              <w:spacing w:line="276" w:lineRule="auto"/>
              <w:ind w:left="0" w:right="100" w:hanging="2"/>
              <w:rPr>
                <w:i/>
                <w:sz w:val="20"/>
                <w:szCs w:val="20"/>
              </w:rPr>
            </w:pPr>
            <w:r>
              <w:rPr>
                <w:i/>
                <w:sz w:val="20"/>
                <w:szCs w:val="20"/>
              </w:rPr>
              <w:t xml:space="preserve"> Actividad N°3</w:t>
            </w:r>
            <w:r w:rsidRPr="00FB1A03">
              <w:rPr>
                <w:i/>
                <w:sz w:val="20"/>
                <w:szCs w:val="20"/>
              </w:rPr>
              <w:t xml:space="preserve">: </w:t>
            </w:r>
            <w:r>
              <w:rPr>
                <w:i/>
                <w:sz w:val="20"/>
                <w:szCs w:val="20"/>
              </w:rPr>
              <w:t>diseño de un perfil de Instagram  o un tik tok para articular los temas centrales de la materia</w:t>
            </w:r>
          </w:p>
          <w:p w:rsidR="003D561A" w:rsidRDefault="003D561A" w:rsidP="004C17BC">
            <w:pPr>
              <w:spacing w:line="276" w:lineRule="auto"/>
              <w:ind w:left="0" w:right="100" w:hanging="2"/>
              <w:rPr>
                <w:i/>
                <w:sz w:val="20"/>
                <w:szCs w:val="20"/>
              </w:rPr>
            </w:pPr>
          </w:p>
          <w:p w:rsidR="003D561A" w:rsidRPr="00FB1A03" w:rsidRDefault="003D561A" w:rsidP="004C17BC">
            <w:pPr>
              <w:spacing w:line="276" w:lineRule="auto"/>
              <w:ind w:left="0" w:right="100" w:hanging="2"/>
              <w:rPr>
                <w:i/>
                <w:sz w:val="20"/>
                <w:szCs w:val="20"/>
              </w:rPr>
            </w:pPr>
            <w:r>
              <w:rPr>
                <w:i/>
                <w:sz w:val="20"/>
                <w:szCs w:val="20"/>
              </w:rPr>
              <w:t>Los estudiantes deberán diseñar un perfil de instagram  o un tik tok que articule los temas vistos de la primera unidad, pudiendo articular la teoría y la práctica</w:t>
            </w:r>
          </w:p>
          <w:p w:rsidR="003D561A" w:rsidRPr="00FB1A03" w:rsidRDefault="003D561A" w:rsidP="004C17BC">
            <w:pPr>
              <w:spacing w:line="276" w:lineRule="auto"/>
              <w:ind w:left="0" w:right="100" w:hanging="2"/>
              <w:rPr>
                <w:i/>
                <w:sz w:val="20"/>
                <w:szCs w:val="20"/>
              </w:rPr>
            </w:pPr>
          </w:p>
          <w:p w:rsidR="003D561A" w:rsidRPr="00FB1A03" w:rsidRDefault="003D561A" w:rsidP="004C17BC">
            <w:pPr>
              <w:ind w:left="0" w:hanging="2"/>
              <w:rPr>
                <w:i/>
                <w:sz w:val="20"/>
                <w:szCs w:val="20"/>
              </w:rPr>
            </w:pPr>
            <w:r w:rsidRPr="00FB1A03">
              <w:rPr>
                <w:i/>
                <w:sz w:val="20"/>
                <w:szCs w:val="20"/>
              </w:rPr>
              <w:t xml:space="preserve"> Recursos tecnológicos:</w:t>
            </w:r>
          </w:p>
          <w:p w:rsidR="003D561A" w:rsidRPr="00FB1A03" w:rsidRDefault="003D561A" w:rsidP="004C17BC">
            <w:pPr>
              <w:ind w:left="0" w:hanging="2"/>
              <w:rPr>
                <w:i/>
                <w:sz w:val="20"/>
                <w:szCs w:val="20"/>
              </w:rPr>
            </w:pPr>
            <w:r w:rsidRPr="00FB1A03">
              <w:rPr>
                <w:i/>
                <w:sz w:val="20"/>
                <w:szCs w:val="20"/>
              </w:rPr>
              <w:t xml:space="preserve">- Material bibliográfico digital y guías de lectura disponibles en el aula virtual. </w:t>
            </w:r>
          </w:p>
          <w:p w:rsidR="003D561A" w:rsidRPr="00FB1A03" w:rsidRDefault="003D561A" w:rsidP="004C17BC">
            <w:pPr>
              <w:spacing w:line="276" w:lineRule="auto"/>
              <w:ind w:left="0" w:right="100" w:hanging="2"/>
              <w:rPr>
                <w:i/>
                <w:sz w:val="20"/>
                <w:szCs w:val="20"/>
              </w:rPr>
            </w:pPr>
            <w:r w:rsidRPr="00FB1A03">
              <w:rPr>
                <w:i/>
                <w:sz w:val="20"/>
                <w:szCs w:val="20"/>
              </w:rPr>
              <w:t xml:space="preserve">- Espacio digital (Tarea) para la presentación de la resolución del ejercicio. (asincrónico)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3,5</w:t>
            </w:r>
            <w:r w:rsidRPr="00FB1A03">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3D561A">
            <w:pPr>
              <w:widowControl w:val="0"/>
              <w:spacing w:line="276" w:lineRule="auto"/>
              <w:ind w:left="0" w:hanging="2"/>
              <w:jc w:val="center"/>
              <w:rPr>
                <w:i/>
                <w:sz w:val="20"/>
                <w:szCs w:val="20"/>
              </w:rPr>
            </w:pPr>
            <w:r>
              <w:rPr>
                <w:i/>
                <w:sz w:val="20"/>
                <w:szCs w:val="20"/>
              </w:rPr>
              <w:t>Obligatorio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Docente – Alumnos – Alumnos entre si</w:t>
            </w:r>
          </w:p>
        </w:tc>
      </w:tr>
      <w:tr w:rsidR="003D561A"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804D12" w:rsidRDefault="003D561A" w:rsidP="004C17BC">
            <w:pPr>
              <w:spacing w:line="240" w:lineRule="auto"/>
              <w:ind w:left="0" w:hanging="2"/>
              <w:rPr>
                <w:i/>
                <w:sz w:val="20"/>
                <w:szCs w:val="20"/>
              </w:rPr>
            </w:pPr>
            <w:r w:rsidRPr="00804D12">
              <w:rPr>
                <w:i/>
                <w:sz w:val="20"/>
                <w:szCs w:val="20"/>
              </w:rPr>
              <w:t>Contenidos: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Capacidades cognitivas y genes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Funcionamiento del cerebro</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Inteligencias múltiples y uso del cerebro</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Formación del cerebro y estilo de vida de los padres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Niños de 0 a 3 años: funciones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Emociones y aprendizaje</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Niños de 4 a 11 años: aburrimiento</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Aprender y desaprender</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Adolescencia: entre el entretenimiento y las normas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Consumo de sustancias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Periodos críticos en la maduración del cerebro</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Ambiente social en los aprendizajes: mirar al estudiante</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Motivación y creatividad</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Imitación y valor educativo</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Aprendizaje conciente e inconciente</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Aliados y enemigos de la educación</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Música, psicomotricidad y plástica: las tres marías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Las nuevas tecnologías</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11 aspectos del cerebro para profundizar en la práctica educativa</w:t>
            </w:r>
          </w:p>
          <w:p w:rsidR="003D561A" w:rsidRPr="003D561A" w:rsidRDefault="003D561A" w:rsidP="003D561A">
            <w:pPr>
              <w:suppressAutoHyphens w:val="0"/>
              <w:spacing w:line="240" w:lineRule="auto"/>
              <w:ind w:leftChars="0" w:left="0" w:firstLineChars="0" w:hanging="2"/>
              <w:jc w:val="both"/>
              <w:textDirection w:val="lrTb"/>
              <w:textAlignment w:val="auto"/>
              <w:outlineLvl w:val="9"/>
              <w:rPr>
                <w:i/>
                <w:snapToGrid w:val="0"/>
                <w:sz w:val="20"/>
                <w:szCs w:val="20"/>
              </w:rPr>
            </w:pPr>
            <w:r w:rsidRPr="003D561A">
              <w:rPr>
                <w:i/>
                <w:snapToGrid w:val="0"/>
                <w:sz w:val="20"/>
                <w:szCs w:val="20"/>
              </w:rPr>
              <w:t>15 Neuromitos clásicos en la educación</w:t>
            </w:r>
          </w:p>
          <w:p w:rsidR="003D561A" w:rsidRPr="00FB1A03" w:rsidRDefault="003D561A" w:rsidP="004C17BC">
            <w:pPr>
              <w:spacing w:line="240" w:lineRule="auto"/>
              <w:ind w:left="0" w:hanging="2"/>
              <w:rPr>
                <w:i/>
                <w:sz w:val="20"/>
                <w:szCs w:val="20"/>
              </w:rPr>
            </w:pPr>
          </w:p>
          <w:p w:rsidR="003D561A" w:rsidRPr="00FB1A03" w:rsidRDefault="003D561A" w:rsidP="004C17BC">
            <w:pPr>
              <w:spacing w:line="240" w:lineRule="auto"/>
              <w:ind w:left="0" w:hanging="2"/>
              <w:rPr>
                <w:i/>
                <w:sz w:val="20"/>
                <w:szCs w:val="20"/>
              </w:rPr>
            </w:pPr>
            <w:r w:rsidRPr="00FB1A03">
              <w:rPr>
                <w:i/>
                <w:sz w:val="20"/>
                <w:szCs w:val="20"/>
              </w:rPr>
              <w:t xml:space="preserve"> Recursos tecnológicos:</w:t>
            </w:r>
          </w:p>
          <w:p w:rsidR="003D561A" w:rsidRPr="00FB1A03" w:rsidRDefault="003D561A" w:rsidP="004C17BC">
            <w:pPr>
              <w:spacing w:line="240" w:lineRule="auto"/>
              <w:ind w:left="0" w:hanging="2"/>
              <w:rPr>
                <w:i/>
                <w:sz w:val="20"/>
                <w:szCs w:val="20"/>
              </w:rPr>
            </w:pPr>
            <w:r w:rsidRPr="00FB1A03">
              <w:rPr>
                <w:i/>
                <w:sz w:val="20"/>
                <w:szCs w:val="20"/>
              </w:rPr>
              <w:t xml:space="preserve">- </w:t>
            </w:r>
            <w:r>
              <w:rPr>
                <w:i/>
                <w:sz w:val="20"/>
                <w:szCs w:val="20"/>
              </w:rPr>
              <w:t>Clase presencial con exposición dialogada y</w:t>
            </w:r>
            <w:r w:rsidRPr="00FB1A03">
              <w:rPr>
                <w:i/>
                <w:sz w:val="20"/>
                <w:szCs w:val="20"/>
              </w:rPr>
              <w:t xml:space="preserve"> apoyo de recursos didácticos audiovisuales que lo complementan </w:t>
            </w:r>
          </w:p>
          <w:p w:rsidR="003D561A" w:rsidRPr="00FB1A03" w:rsidRDefault="003D561A" w:rsidP="004C17BC">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 xml:space="preserve">10 </w:t>
            </w:r>
            <w:r w:rsidRPr="00FB1A03">
              <w:rPr>
                <w:i/>
                <w:sz w:val="20"/>
                <w:szCs w:val="20"/>
              </w:rPr>
              <w:t xml:space="preserve">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4C17BC" w:rsidP="004C17BC">
            <w:pPr>
              <w:widowControl w:val="0"/>
              <w:spacing w:line="276" w:lineRule="auto"/>
              <w:ind w:left="0" w:hanging="2"/>
              <w:jc w:val="center"/>
              <w:rPr>
                <w:i/>
                <w:sz w:val="20"/>
                <w:szCs w:val="20"/>
              </w:rPr>
            </w:pPr>
            <w:r>
              <w:rPr>
                <w:i/>
                <w:sz w:val="20"/>
                <w:szCs w:val="20"/>
              </w:rPr>
              <w:t>O</w:t>
            </w:r>
            <w:r w:rsidR="003D561A" w:rsidRPr="00FB1A03">
              <w:rPr>
                <w:i/>
                <w:sz w:val="20"/>
                <w:szCs w:val="20"/>
              </w:rPr>
              <w:t>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Docente - Alumno</w:t>
            </w:r>
          </w:p>
        </w:tc>
      </w:tr>
      <w:tr w:rsidR="003D561A" w:rsidRPr="00FB1A03">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spacing w:line="276" w:lineRule="auto"/>
              <w:ind w:left="0" w:right="100" w:hanging="2"/>
              <w:rPr>
                <w:b/>
                <w:i/>
                <w:sz w:val="20"/>
                <w:szCs w:val="20"/>
              </w:rPr>
            </w:pPr>
            <w:r w:rsidRPr="00FB1A03">
              <w:rPr>
                <w:b/>
                <w:i/>
                <w:sz w:val="20"/>
                <w:szCs w:val="20"/>
              </w:rPr>
              <w:t>Práctica</w:t>
            </w:r>
          </w:p>
          <w:p w:rsidR="003D561A" w:rsidRDefault="003D561A" w:rsidP="004C17BC">
            <w:pPr>
              <w:spacing w:line="276" w:lineRule="auto"/>
              <w:ind w:left="0" w:right="100" w:hanging="2"/>
              <w:rPr>
                <w:i/>
                <w:sz w:val="20"/>
                <w:szCs w:val="20"/>
              </w:rPr>
            </w:pPr>
            <w:r>
              <w:rPr>
                <w:i/>
                <w:sz w:val="20"/>
                <w:szCs w:val="20"/>
              </w:rPr>
              <w:t xml:space="preserve"> Actividad N°4</w:t>
            </w:r>
            <w:r w:rsidRPr="00FB1A03">
              <w:rPr>
                <w:i/>
                <w:sz w:val="20"/>
                <w:szCs w:val="20"/>
              </w:rPr>
              <w:t xml:space="preserve">: </w:t>
            </w:r>
            <w:r>
              <w:rPr>
                <w:i/>
                <w:sz w:val="20"/>
                <w:szCs w:val="20"/>
              </w:rPr>
              <w:t>diseño de un perfil de Instagram  o un tik tok para articular los temas centrales de la materia</w:t>
            </w:r>
          </w:p>
          <w:p w:rsidR="003D561A" w:rsidRDefault="003D561A" w:rsidP="004C17BC">
            <w:pPr>
              <w:spacing w:line="276" w:lineRule="auto"/>
              <w:ind w:left="0" w:right="100" w:hanging="2"/>
              <w:rPr>
                <w:i/>
                <w:sz w:val="20"/>
                <w:szCs w:val="20"/>
              </w:rPr>
            </w:pPr>
          </w:p>
          <w:p w:rsidR="003D561A" w:rsidRPr="00FB1A03" w:rsidRDefault="003D561A" w:rsidP="004C17BC">
            <w:pPr>
              <w:spacing w:line="276" w:lineRule="auto"/>
              <w:ind w:left="0" w:right="100" w:hanging="2"/>
              <w:rPr>
                <w:i/>
                <w:sz w:val="20"/>
                <w:szCs w:val="20"/>
              </w:rPr>
            </w:pPr>
            <w:r>
              <w:rPr>
                <w:i/>
                <w:sz w:val="20"/>
                <w:szCs w:val="20"/>
              </w:rPr>
              <w:t>Los estudiantes deberán diseñar un perfil de instagram  o un tik tok que articule los temas vistos de la primera unidad, pudiendo articular la teoría y la práctica</w:t>
            </w:r>
          </w:p>
          <w:p w:rsidR="003D561A" w:rsidRPr="00FB1A03" w:rsidRDefault="003D561A" w:rsidP="004C17BC">
            <w:pPr>
              <w:spacing w:line="276" w:lineRule="auto"/>
              <w:ind w:left="0" w:right="100" w:hanging="2"/>
              <w:rPr>
                <w:i/>
                <w:sz w:val="20"/>
                <w:szCs w:val="20"/>
              </w:rPr>
            </w:pPr>
          </w:p>
          <w:p w:rsidR="003D561A" w:rsidRPr="00FB1A03" w:rsidRDefault="003D561A" w:rsidP="004C17BC">
            <w:pPr>
              <w:ind w:left="0" w:hanging="2"/>
              <w:rPr>
                <w:i/>
                <w:sz w:val="20"/>
                <w:szCs w:val="20"/>
              </w:rPr>
            </w:pPr>
            <w:r w:rsidRPr="00FB1A03">
              <w:rPr>
                <w:i/>
                <w:sz w:val="20"/>
                <w:szCs w:val="20"/>
              </w:rPr>
              <w:t xml:space="preserve"> Recursos tecnológicos:</w:t>
            </w:r>
          </w:p>
          <w:p w:rsidR="003D561A" w:rsidRPr="00FB1A03" w:rsidRDefault="003D561A" w:rsidP="004C17BC">
            <w:pPr>
              <w:ind w:left="0" w:hanging="2"/>
              <w:rPr>
                <w:i/>
                <w:sz w:val="20"/>
                <w:szCs w:val="20"/>
              </w:rPr>
            </w:pPr>
            <w:r w:rsidRPr="00FB1A03">
              <w:rPr>
                <w:i/>
                <w:sz w:val="20"/>
                <w:szCs w:val="20"/>
              </w:rPr>
              <w:t xml:space="preserve">- Material bibliográfico digital y guías de lectura disponibles en el aula virtual. </w:t>
            </w:r>
          </w:p>
          <w:p w:rsidR="003D561A" w:rsidRPr="00FB1A03" w:rsidRDefault="003D561A" w:rsidP="004C17BC">
            <w:pPr>
              <w:spacing w:line="276" w:lineRule="auto"/>
              <w:ind w:left="0" w:right="100" w:hanging="2"/>
              <w:rPr>
                <w:i/>
                <w:sz w:val="20"/>
                <w:szCs w:val="20"/>
              </w:rPr>
            </w:pPr>
            <w:r w:rsidRPr="00FB1A03">
              <w:rPr>
                <w:i/>
                <w:sz w:val="20"/>
                <w:szCs w:val="20"/>
              </w:rPr>
              <w:t xml:space="preserve">- Espacio digital (Tarea) para la presentación de la resolución del ejercicio. (asincrónico)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3,5</w:t>
            </w:r>
            <w:r w:rsidRPr="00FB1A03">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Obligatorio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3D561A" w:rsidRPr="00FB1A03" w:rsidRDefault="003D561A" w:rsidP="004C17BC">
            <w:pPr>
              <w:widowControl w:val="0"/>
              <w:spacing w:line="276" w:lineRule="auto"/>
              <w:ind w:left="0" w:hanging="2"/>
              <w:jc w:val="center"/>
              <w:rPr>
                <w:i/>
                <w:sz w:val="20"/>
                <w:szCs w:val="20"/>
              </w:rPr>
            </w:pPr>
            <w:r>
              <w:rPr>
                <w:i/>
                <w:sz w:val="20"/>
                <w:szCs w:val="20"/>
              </w:rPr>
              <w:t>Docente – Alumnos – Alumnos entre si</w:t>
            </w:r>
          </w:p>
        </w:tc>
      </w:tr>
    </w:tbl>
    <w:p w:rsidR="007F5C89" w:rsidRPr="00FB1A03" w:rsidRDefault="007F5C89">
      <w:pPr>
        <w:ind w:left="0" w:hanging="2"/>
        <w:jc w:val="both"/>
        <w:rPr>
          <w:sz w:val="20"/>
          <w:szCs w:val="20"/>
        </w:rPr>
      </w:pPr>
    </w:p>
    <w:p w:rsidR="007F5C89" w:rsidRPr="00FB1A03" w:rsidRDefault="007F5C89">
      <w:pPr>
        <w:ind w:left="0" w:hanging="2"/>
        <w:jc w:val="both"/>
        <w:rPr>
          <w:sz w:val="20"/>
          <w:szCs w:val="20"/>
        </w:rPr>
      </w:pPr>
    </w:p>
    <w:p w:rsidR="007F5C89" w:rsidRDefault="007F5C89">
      <w:pPr>
        <w:ind w:left="0" w:hanging="2"/>
        <w:jc w:val="both"/>
        <w:rPr>
          <w:sz w:val="22"/>
          <w:szCs w:val="22"/>
        </w:rPr>
      </w:pPr>
    </w:p>
    <w:p w:rsidR="004B69C7" w:rsidRDefault="004B69C7">
      <w:pPr>
        <w:ind w:left="0" w:hanging="2"/>
        <w:jc w:val="both"/>
        <w:rPr>
          <w:sz w:val="22"/>
          <w:szCs w:val="22"/>
        </w:rPr>
      </w:pPr>
    </w:p>
    <w:p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rsidR="007F5C89" w:rsidRDefault="007F5C89">
      <w:pPr>
        <w:ind w:left="0" w:hanging="2"/>
        <w:jc w:val="both"/>
        <w:rPr>
          <w:i/>
          <w:color w:val="434343"/>
          <w:sz w:val="20"/>
          <w:szCs w:val="20"/>
        </w:rPr>
      </w:pPr>
    </w:p>
    <w:p w:rsidR="004C17BC" w:rsidRPr="005859DB" w:rsidRDefault="004C17BC" w:rsidP="004C17BC">
      <w:pPr>
        <w:ind w:left="0" w:hanging="2"/>
        <w:jc w:val="both"/>
        <w:rPr>
          <w:i/>
          <w:sz w:val="20"/>
          <w:szCs w:val="20"/>
          <w:u w:val="single"/>
        </w:rPr>
      </w:pPr>
      <w:r w:rsidRPr="005859DB">
        <w:rPr>
          <w:i/>
          <w:sz w:val="20"/>
          <w:szCs w:val="20"/>
          <w:u w:val="single"/>
        </w:rPr>
        <w:t>Unidad I</w:t>
      </w:r>
      <w:r>
        <w:rPr>
          <w:i/>
          <w:sz w:val="20"/>
          <w:szCs w:val="20"/>
          <w:u w:val="single"/>
        </w:rPr>
        <w:t xml:space="preserve"> – Unidad II</w:t>
      </w:r>
    </w:p>
    <w:p w:rsidR="004C17BC" w:rsidRPr="005859DB" w:rsidRDefault="004C17BC" w:rsidP="004C17BC">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juego de mesa</w:t>
      </w:r>
    </w:p>
    <w:p w:rsidR="004C17BC" w:rsidRPr="005859DB" w:rsidRDefault="004C17BC" w:rsidP="004C17BC">
      <w:pPr>
        <w:ind w:left="0" w:hanging="2"/>
        <w:jc w:val="both"/>
        <w:rPr>
          <w:i/>
          <w:sz w:val="20"/>
          <w:szCs w:val="20"/>
        </w:rPr>
      </w:pPr>
    </w:p>
    <w:p w:rsidR="004C17BC" w:rsidRPr="005859DB" w:rsidRDefault="004C17BC" w:rsidP="004C17BC">
      <w:pPr>
        <w:spacing w:after="200"/>
        <w:ind w:left="0" w:hanging="2"/>
        <w:jc w:val="both"/>
        <w:rPr>
          <w:i/>
          <w:sz w:val="20"/>
          <w:szCs w:val="20"/>
        </w:rPr>
      </w:pPr>
      <w:r w:rsidRPr="005859DB">
        <w:rPr>
          <w:i/>
          <w:sz w:val="20"/>
          <w:szCs w:val="20"/>
        </w:rPr>
        <w:t>Consigna: En función</w:t>
      </w:r>
      <w:r>
        <w:rPr>
          <w:i/>
          <w:sz w:val="20"/>
          <w:szCs w:val="20"/>
        </w:rPr>
        <w:t xml:space="preserve"> de las unidades 1 y 2 sobre la neurociencia y la neurofisiología, deberán confeccionar un juego de mesa que funciona como piedra angular para asimilar los contenidos de la matería.</w:t>
      </w:r>
    </w:p>
    <w:p w:rsidR="004C17BC" w:rsidRPr="005859DB" w:rsidRDefault="004C17BC" w:rsidP="004C17BC">
      <w:pPr>
        <w:ind w:left="0" w:hanging="2"/>
        <w:jc w:val="both"/>
        <w:rPr>
          <w:i/>
          <w:sz w:val="20"/>
          <w:szCs w:val="20"/>
        </w:rPr>
      </w:pPr>
      <w:r w:rsidRPr="005859DB">
        <w:rPr>
          <w:i/>
          <w:sz w:val="20"/>
          <w:szCs w:val="20"/>
        </w:rPr>
        <w:t xml:space="preserve">Objetivos: Que los alumnos logren desarrollar competencias específicas para: </w:t>
      </w:r>
    </w:p>
    <w:p w:rsidR="004C17BC" w:rsidRPr="005859DB" w:rsidRDefault="004C17BC" w:rsidP="004C17BC">
      <w:pPr>
        <w:ind w:left="0" w:hanging="2"/>
        <w:jc w:val="both"/>
        <w:rPr>
          <w:i/>
          <w:sz w:val="20"/>
          <w:szCs w:val="20"/>
        </w:rPr>
      </w:pPr>
      <w:r w:rsidRPr="005859DB">
        <w:rPr>
          <w:i/>
          <w:sz w:val="20"/>
          <w:szCs w:val="20"/>
        </w:rPr>
        <w:t xml:space="preserve">● Identificar relacionando los conceptos y temáticas centrales de los autores abordados. </w:t>
      </w:r>
    </w:p>
    <w:p w:rsidR="004C17BC" w:rsidRPr="005859DB" w:rsidRDefault="004C17BC" w:rsidP="004C17BC">
      <w:pPr>
        <w:spacing w:after="200"/>
        <w:ind w:left="0" w:hanging="2"/>
        <w:jc w:val="both"/>
        <w:rPr>
          <w:i/>
          <w:sz w:val="20"/>
          <w:szCs w:val="20"/>
        </w:rPr>
      </w:pPr>
      <w:r w:rsidRPr="005859DB">
        <w:rPr>
          <w:i/>
          <w:sz w:val="20"/>
          <w:szCs w:val="20"/>
        </w:rPr>
        <w:t>● Utilizar herramientas que pe</w:t>
      </w:r>
      <w:r>
        <w:rPr>
          <w:i/>
          <w:sz w:val="20"/>
          <w:szCs w:val="20"/>
        </w:rPr>
        <w:t>rmitan el trabajo creativo</w:t>
      </w:r>
    </w:p>
    <w:p w:rsidR="004C17BC" w:rsidRPr="005859DB" w:rsidRDefault="004C17BC" w:rsidP="004C17BC">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4C17BC" w:rsidRPr="005859DB" w:rsidRDefault="004C17BC" w:rsidP="004C17BC">
      <w:pPr>
        <w:spacing w:after="200"/>
        <w:ind w:left="0" w:hanging="2"/>
        <w:jc w:val="both"/>
        <w:rPr>
          <w:i/>
          <w:sz w:val="20"/>
          <w:szCs w:val="20"/>
        </w:rPr>
      </w:pPr>
      <w:r w:rsidRPr="005859DB">
        <w:rPr>
          <w:i/>
          <w:sz w:val="20"/>
          <w:szCs w:val="20"/>
        </w:rPr>
        <w:t xml:space="preserve">Herramienta virtual: </w:t>
      </w:r>
      <w:r>
        <w:rPr>
          <w:i/>
          <w:sz w:val="20"/>
          <w:szCs w:val="20"/>
        </w:rPr>
        <w:t>consigna disponible en BB</w:t>
      </w:r>
    </w:p>
    <w:p w:rsidR="004C17BC" w:rsidRPr="005859DB" w:rsidRDefault="004C17BC" w:rsidP="004C17BC">
      <w:pPr>
        <w:spacing w:after="200"/>
        <w:ind w:left="0" w:hanging="2"/>
        <w:jc w:val="both"/>
        <w:rPr>
          <w:i/>
          <w:sz w:val="20"/>
          <w:szCs w:val="20"/>
        </w:rPr>
      </w:pPr>
      <w:r w:rsidRPr="005859DB">
        <w:rPr>
          <w:i/>
          <w:sz w:val="20"/>
          <w:szCs w:val="20"/>
        </w:rPr>
        <w:t>Evaluación:</w:t>
      </w:r>
      <w:r>
        <w:rPr>
          <w:i/>
          <w:sz w:val="20"/>
          <w:szCs w:val="20"/>
        </w:rPr>
        <w:t xml:space="preserve"> individual de tipo conceptual.</w:t>
      </w:r>
    </w:p>
    <w:p w:rsidR="004C17BC" w:rsidRPr="005859DB" w:rsidRDefault="004C17BC" w:rsidP="004C17BC">
      <w:pPr>
        <w:spacing w:after="200"/>
        <w:ind w:left="0" w:hanging="2"/>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4C17BC" w:rsidRPr="005859DB" w:rsidRDefault="004C17BC" w:rsidP="004C17BC">
      <w:pPr>
        <w:ind w:left="0" w:hanging="2"/>
        <w:jc w:val="both"/>
        <w:rPr>
          <w:i/>
          <w:sz w:val="20"/>
          <w:szCs w:val="20"/>
        </w:rPr>
      </w:pPr>
    </w:p>
    <w:p w:rsidR="004C17BC" w:rsidRPr="005859DB" w:rsidRDefault="004C17BC" w:rsidP="004C17BC">
      <w:pPr>
        <w:ind w:left="0" w:hanging="2"/>
        <w:jc w:val="both"/>
        <w:rPr>
          <w:i/>
          <w:sz w:val="20"/>
          <w:szCs w:val="20"/>
          <w:u w:val="single"/>
        </w:rPr>
      </w:pPr>
      <w:r w:rsidRPr="005859DB">
        <w:rPr>
          <w:i/>
          <w:sz w:val="20"/>
          <w:szCs w:val="20"/>
          <w:u w:val="single"/>
        </w:rPr>
        <w:t>Unidad II</w:t>
      </w:r>
      <w:r>
        <w:rPr>
          <w:i/>
          <w:sz w:val="20"/>
          <w:szCs w:val="20"/>
          <w:u w:val="single"/>
        </w:rPr>
        <w:t>I – Unidad IV</w:t>
      </w:r>
    </w:p>
    <w:p w:rsidR="004C17BC" w:rsidRPr="005859DB" w:rsidRDefault="004C17BC" w:rsidP="004C17BC">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red social educativa (Instagram / Tik Tok)</w:t>
      </w:r>
    </w:p>
    <w:p w:rsidR="004C17BC" w:rsidRPr="005859DB" w:rsidRDefault="004C17BC" w:rsidP="004C17BC">
      <w:pPr>
        <w:ind w:left="0" w:hanging="2"/>
        <w:jc w:val="both"/>
        <w:rPr>
          <w:i/>
          <w:sz w:val="20"/>
          <w:szCs w:val="20"/>
        </w:rPr>
      </w:pPr>
    </w:p>
    <w:p w:rsidR="004C17BC" w:rsidRPr="005859DB" w:rsidRDefault="004C17BC" w:rsidP="004C17BC">
      <w:pPr>
        <w:spacing w:after="200"/>
        <w:ind w:left="0" w:hanging="2"/>
        <w:jc w:val="both"/>
        <w:rPr>
          <w:i/>
          <w:sz w:val="20"/>
          <w:szCs w:val="20"/>
        </w:rPr>
      </w:pPr>
      <w:r w:rsidRPr="005859DB">
        <w:rPr>
          <w:i/>
          <w:sz w:val="20"/>
          <w:szCs w:val="20"/>
        </w:rPr>
        <w:t>Consigna: En función</w:t>
      </w:r>
      <w:r>
        <w:rPr>
          <w:i/>
          <w:sz w:val="20"/>
          <w:szCs w:val="20"/>
        </w:rPr>
        <w:t xml:space="preserve"> de las unidades 3 y 4 sobre la neurociencia y la neurofisiología, deberán confeccionar un perfil en Instagram o Tik Tok que funcione como piedra angular para asimilar los contenidos de la matería.</w:t>
      </w:r>
    </w:p>
    <w:p w:rsidR="004C17BC" w:rsidRPr="005859DB" w:rsidRDefault="004C17BC" w:rsidP="004C17BC">
      <w:pPr>
        <w:ind w:left="0" w:hanging="2"/>
        <w:jc w:val="both"/>
        <w:rPr>
          <w:i/>
          <w:sz w:val="20"/>
          <w:szCs w:val="20"/>
        </w:rPr>
      </w:pPr>
      <w:r w:rsidRPr="005859DB">
        <w:rPr>
          <w:i/>
          <w:sz w:val="20"/>
          <w:szCs w:val="20"/>
        </w:rPr>
        <w:t xml:space="preserve">Objetivos: Que los alumnos logren desarrollar competencias específicas para: </w:t>
      </w:r>
    </w:p>
    <w:p w:rsidR="004C17BC" w:rsidRPr="005859DB" w:rsidRDefault="004C17BC" w:rsidP="004C17BC">
      <w:pPr>
        <w:ind w:left="0" w:hanging="2"/>
        <w:jc w:val="both"/>
        <w:rPr>
          <w:i/>
          <w:sz w:val="20"/>
          <w:szCs w:val="20"/>
        </w:rPr>
      </w:pPr>
      <w:r w:rsidRPr="005859DB">
        <w:rPr>
          <w:i/>
          <w:sz w:val="20"/>
          <w:szCs w:val="20"/>
        </w:rPr>
        <w:t xml:space="preserve">● Identificar relacionando los conceptos y temáticas centrales de los autores abordados. </w:t>
      </w:r>
    </w:p>
    <w:p w:rsidR="004C17BC" w:rsidRPr="005859DB" w:rsidRDefault="004C17BC" w:rsidP="004C17BC">
      <w:pPr>
        <w:spacing w:after="200"/>
        <w:ind w:left="0" w:hanging="2"/>
        <w:jc w:val="both"/>
        <w:rPr>
          <w:i/>
          <w:sz w:val="20"/>
          <w:szCs w:val="20"/>
        </w:rPr>
      </w:pPr>
      <w:r w:rsidRPr="005859DB">
        <w:rPr>
          <w:i/>
          <w:sz w:val="20"/>
          <w:szCs w:val="20"/>
        </w:rPr>
        <w:t>● Utilizar herramientas que pe</w:t>
      </w:r>
      <w:r>
        <w:rPr>
          <w:i/>
          <w:sz w:val="20"/>
          <w:szCs w:val="20"/>
        </w:rPr>
        <w:t>rmitan el trabajo creativo</w:t>
      </w:r>
    </w:p>
    <w:p w:rsidR="004C17BC" w:rsidRPr="005859DB" w:rsidRDefault="004C17BC" w:rsidP="004C17BC">
      <w:pPr>
        <w:spacing w:after="200"/>
        <w:ind w:left="0" w:hanging="2"/>
        <w:jc w:val="both"/>
        <w:rPr>
          <w:i/>
          <w:sz w:val="20"/>
          <w:szCs w:val="20"/>
        </w:rPr>
      </w:pPr>
      <w:r w:rsidRPr="005859DB">
        <w:rPr>
          <w:i/>
          <w:sz w:val="20"/>
          <w:szCs w:val="20"/>
        </w:rPr>
        <w:t xml:space="preserve">Modalidad: actividad </w:t>
      </w:r>
      <w:r>
        <w:rPr>
          <w:i/>
          <w:sz w:val="20"/>
          <w:szCs w:val="20"/>
        </w:rPr>
        <w:t>individual</w:t>
      </w:r>
      <w:r w:rsidRPr="005859DB">
        <w:rPr>
          <w:i/>
          <w:sz w:val="20"/>
          <w:szCs w:val="20"/>
        </w:rPr>
        <w:t xml:space="preserve"> a distancia. </w:t>
      </w:r>
    </w:p>
    <w:p w:rsidR="004C17BC" w:rsidRPr="005859DB" w:rsidRDefault="004C17BC" w:rsidP="004C17BC">
      <w:pPr>
        <w:spacing w:after="200"/>
        <w:ind w:left="0" w:hanging="2"/>
        <w:jc w:val="both"/>
        <w:rPr>
          <w:i/>
          <w:sz w:val="20"/>
          <w:szCs w:val="20"/>
        </w:rPr>
      </w:pPr>
      <w:r w:rsidRPr="005859DB">
        <w:rPr>
          <w:i/>
          <w:sz w:val="20"/>
          <w:szCs w:val="20"/>
        </w:rPr>
        <w:t xml:space="preserve">Herramienta virtual: </w:t>
      </w:r>
      <w:r>
        <w:rPr>
          <w:i/>
          <w:sz w:val="20"/>
          <w:szCs w:val="20"/>
        </w:rPr>
        <w:t>consigna disponible en BB</w:t>
      </w:r>
    </w:p>
    <w:p w:rsidR="004C17BC" w:rsidRPr="005859DB" w:rsidRDefault="004C17BC" w:rsidP="004C17BC">
      <w:pPr>
        <w:spacing w:after="200"/>
        <w:ind w:left="0" w:hanging="2"/>
        <w:jc w:val="both"/>
        <w:rPr>
          <w:i/>
          <w:sz w:val="20"/>
          <w:szCs w:val="20"/>
        </w:rPr>
      </w:pPr>
      <w:r w:rsidRPr="005859DB">
        <w:rPr>
          <w:i/>
          <w:sz w:val="20"/>
          <w:szCs w:val="20"/>
        </w:rPr>
        <w:t>Evaluación:</w:t>
      </w:r>
      <w:r>
        <w:rPr>
          <w:i/>
          <w:sz w:val="20"/>
          <w:szCs w:val="20"/>
        </w:rPr>
        <w:t xml:space="preserve"> individual de tipo conceptual.</w:t>
      </w:r>
    </w:p>
    <w:p w:rsidR="004C17BC" w:rsidRPr="005859DB" w:rsidRDefault="004C17BC" w:rsidP="004C17BC">
      <w:pPr>
        <w:spacing w:after="200"/>
        <w:ind w:left="0" w:hanging="2"/>
        <w:jc w:val="both"/>
        <w:rPr>
          <w:i/>
          <w:sz w:val="20"/>
          <w:szCs w:val="20"/>
        </w:rPr>
      </w:pPr>
      <w:r w:rsidRPr="005859DB">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7F5C89" w:rsidRDefault="007F5C89">
      <w:pPr>
        <w:ind w:left="0" w:hanging="2"/>
        <w:jc w:val="both"/>
        <w:rPr>
          <w:b/>
          <w:sz w:val="22"/>
          <w:szCs w:val="22"/>
        </w:rPr>
      </w:pPr>
    </w:p>
    <w:p w:rsidR="007F5C89" w:rsidRDefault="00BC55CA">
      <w:pPr>
        <w:ind w:left="0" w:hanging="2"/>
        <w:jc w:val="both"/>
        <w:rPr>
          <w:sz w:val="22"/>
          <w:szCs w:val="22"/>
        </w:rPr>
      </w:pPr>
      <w:r>
        <w:rPr>
          <w:b/>
          <w:sz w:val="22"/>
          <w:szCs w:val="22"/>
        </w:rPr>
        <w:t xml:space="preserve">10. PRÁCTICAS PROFESIONALES </w:t>
      </w:r>
      <w:r>
        <w:rPr>
          <w:sz w:val="22"/>
          <w:szCs w:val="22"/>
        </w:rPr>
        <w:t>(si corresponde)</w:t>
      </w:r>
    </w:p>
    <w:p w:rsidR="007F5C89" w:rsidRDefault="007F5C89">
      <w:pPr>
        <w:ind w:left="0" w:hanging="2"/>
        <w:jc w:val="both"/>
        <w:rPr>
          <w:sz w:val="22"/>
          <w:szCs w:val="22"/>
        </w:rPr>
      </w:pPr>
    </w:p>
    <w:p w:rsidR="007F5C89" w:rsidRDefault="007F5C89" w:rsidP="004C17BC">
      <w:pPr>
        <w:ind w:leftChars="0" w:left="0" w:firstLineChars="0" w:firstLine="0"/>
        <w:jc w:val="both"/>
        <w:rPr>
          <w:sz w:val="22"/>
          <w:szCs w:val="22"/>
        </w:rPr>
      </w:pPr>
    </w:p>
    <w:p w:rsidR="007F5C89" w:rsidRDefault="00BC55CA">
      <w:pPr>
        <w:ind w:left="0" w:hanging="2"/>
        <w:jc w:val="both"/>
        <w:rPr>
          <w:sz w:val="22"/>
          <w:szCs w:val="22"/>
        </w:rPr>
      </w:pPr>
      <w:r>
        <w:rPr>
          <w:b/>
          <w:sz w:val="22"/>
          <w:szCs w:val="22"/>
        </w:rPr>
        <w:t>11. SEGUIMIENTO DE ALUMNOS</w:t>
      </w:r>
    </w:p>
    <w:p w:rsidR="004C17BC" w:rsidRDefault="004C17BC">
      <w:pPr>
        <w:ind w:left="0" w:hanging="2"/>
        <w:jc w:val="both"/>
        <w:rPr>
          <w:i/>
          <w:sz w:val="20"/>
          <w:szCs w:val="20"/>
        </w:rPr>
      </w:pPr>
      <w:r>
        <w:rPr>
          <w:i/>
          <w:sz w:val="20"/>
          <w:szCs w:val="20"/>
        </w:rPr>
        <w:t>Los estudiantes contaran con un acompañamiento personalizado como parte de las tareas propias del rol docente. El funcionamiento de las clases vía exposición dialogada y el uso de dinámicas lúdicas y herramientas de comunicación, le dará calidad educativa tanto al proceso como el resultado del plan de trabajo establecido.</w:t>
      </w:r>
    </w:p>
    <w:p w:rsidR="007F5C89" w:rsidRDefault="007F5C89">
      <w:pPr>
        <w:ind w:left="0" w:hanging="2"/>
        <w:jc w:val="both"/>
        <w:rPr>
          <w:i/>
          <w:sz w:val="20"/>
          <w:szCs w:val="20"/>
        </w:rPr>
      </w:pPr>
    </w:p>
    <w:p w:rsidR="007F5C89" w:rsidRDefault="007F5C89" w:rsidP="004C17BC">
      <w:pPr>
        <w:ind w:leftChars="0" w:left="0" w:firstLineChars="0" w:firstLine="0"/>
        <w:jc w:val="both"/>
        <w:rPr>
          <w:b/>
          <w:sz w:val="22"/>
          <w:szCs w:val="22"/>
        </w:rPr>
      </w:pPr>
    </w:p>
    <w:p w:rsidR="007F5C89" w:rsidRDefault="00BC55CA">
      <w:pPr>
        <w:ind w:left="0" w:hanging="2"/>
        <w:jc w:val="both"/>
        <w:rPr>
          <w:sz w:val="22"/>
          <w:szCs w:val="22"/>
        </w:rPr>
      </w:pPr>
      <w:r>
        <w:rPr>
          <w:b/>
          <w:sz w:val="22"/>
          <w:szCs w:val="22"/>
        </w:rPr>
        <w:t>12. MODALIDAD DE EVALUACIÓN:</w:t>
      </w:r>
    </w:p>
    <w:p w:rsidR="008D2089" w:rsidRDefault="008D2089" w:rsidP="004C17BC">
      <w:pPr>
        <w:ind w:left="0" w:hanging="2"/>
        <w:jc w:val="both"/>
        <w:rPr>
          <w:rFonts w:cs="Arial"/>
          <w:i/>
          <w:color w:val="000000"/>
          <w:position w:val="0"/>
          <w:sz w:val="20"/>
          <w:szCs w:val="20"/>
        </w:rPr>
      </w:pPr>
    </w:p>
    <w:p w:rsidR="007F5C89" w:rsidRPr="004C17BC" w:rsidRDefault="004C17BC" w:rsidP="004C17BC">
      <w:pPr>
        <w:ind w:left="0" w:hanging="2"/>
        <w:jc w:val="both"/>
        <w:rPr>
          <w:rFonts w:cs="Arial"/>
          <w:i/>
          <w:color w:val="000000"/>
          <w:position w:val="0"/>
          <w:sz w:val="20"/>
          <w:szCs w:val="20"/>
        </w:rPr>
      </w:pPr>
      <w:r w:rsidRPr="004C17BC">
        <w:rPr>
          <w:rFonts w:cs="Arial"/>
          <w:i/>
          <w:color w:val="000000"/>
          <w:position w:val="0"/>
          <w:sz w:val="20"/>
          <w:szCs w:val="20"/>
        </w:rPr>
        <w:t>Se realizará el seguimiento a partir de participación en clase y la presentación de actividades a lo largo del cuatrimestre</w:t>
      </w:r>
      <w:r>
        <w:rPr>
          <w:rFonts w:cs="Arial"/>
          <w:i/>
          <w:color w:val="000000"/>
          <w:position w:val="0"/>
          <w:sz w:val="20"/>
          <w:szCs w:val="20"/>
        </w:rPr>
        <w:t xml:space="preserve">. </w:t>
      </w:r>
    </w:p>
    <w:p w:rsidR="007F5C89" w:rsidRDefault="007F5C89">
      <w:pPr>
        <w:ind w:left="0" w:hanging="2"/>
        <w:jc w:val="both"/>
        <w:rPr>
          <w:sz w:val="22"/>
          <w:szCs w:val="22"/>
        </w:rPr>
      </w:pPr>
    </w:p>
    <w:p w:rsidR="004C17BC" w:rsidRPr="008D2089" w:rsidRDefault="004C17BC" w:rsidP="004C17BC">
      <w:pPr>
        <w:widowControl w:val="0"/>
        <w:shd w:val="clear" w:color="auto" w:fill="FFFFFF"/>
        <w:ind w:left="0" w:hanging="2"/>
        <w:jc w:val="both"/>
        <w:rPr>
          <w:rFonts w:cs="Arial"/>
          <w:i/>
          <w:color w:val="000000"/>
          <w:position w:val="0"/>
          <w:sz w:val="20"/>
          <w:szCs w:val="20"/>
        </w:rPr>
      </w:pPr>
      <w:r w:rsidRPr="008D2089">
        <w:rPr>
          <w:rFonts w:cs="Arial"/>
          <w:i/>
          <w:color w:val="000000"/>
          <w:position w:val="0"/>
          <w:sz w:val="20"/>
          <w:szCs w:val="20"/>
        </w:rPr>
        <w:t>La evaluación será formativa a lo largo de la cursada. El docente supervisará y garantizará el seguimiento de los aprendizajes de los alumnos por medio de la corrección y retroalimentación de las actividades sincrónicas y asincrónicas, individuales y grupales.</w:t>
      </w:r>
    </w:p>
    <w:p w:rsidR="004C17BC" w:rsidRPr="008D2089" w:rsidRDefault="004C17BC" w:rsidP="004C17BC">
      <w:pPr>
        <w:widowControl w:val="0"/>
        <w:shd w:val="clear" w:color="auto" w:fill="FFFFFF"/>
        <w:ind w:left="0" w:hanging="2"/>
        <w:jc w:val="both"/>
        <w:rPr>
          <w:rFonts w:cs="Arial"/>
          <w:i/>
          <w:color w:val="000000"/>
          <w:position w:val="0"/>
          <w:sz w:val="20"/>
          <w:szCs w:val="20"/>
        </w:rPr>
      </w:pPr>
      <w:r w:rsidRPr="008D2089">
        <w:rPr>
          <w:rFonts w:cs="Arial"/>
          <w:i/>
          <w:color w:val="000000"/>
          <w:position w:val="0"/>
          <w:sz w:val="20"/>
          <w:szCs w:val="20"/>
        </w:rPr>
        <w:t xml:space="preserve">Sobre la base de esto, deberán realizar un </w:t>
      </w:r>
      <w:r w:rsidR="004B69C7">
        <w:rPr>
          <w:rFonts w:cs="Arial"/>
          <w:i/>
          <w:color w:val="000000"/>
          <w:position w:val="0"/>
          <w:sz w:val="20"/>
          <w:szCs w:val="20"/>
        </w:rPr>
        <w:t>análisis de un caso educativo ligado a la neurociencia y articular una serie con las habilidedes blandas vistas en la materia.</w:t>
      </w:r>
      <w:r w:rsidRPr="008D2089">
        <w:rPr>
          <w:rFonts w:cs="Arial"/>
          <w:i/>
          <w:color w:val="000000"/>
          <w:position w:val="0"/>
          <w:sz w:val="20"/>
          <w:szCs w:val="20"/>
        </w:rPr>
        <w:t xml:space="preserve"> Para ello, serán tutoreados en todo el proceso de trabajo, en instancias específicas de la cursada.</w:t>
      </w:r>
    </w:p>
    <w:p w:rsidR="004C17BC" w:rsidRPr="008D2089" w:rsidRDefault="004C17BC" w:rsidP="004C17BC">
      <w:pPr>
        <w:pStyle w:val="Normal1"/>
        <w:spacing w:before="60" w:line="276" w:lineRule="auto"/>
        <w:ind w:hanging="2"/>
        <w:jc w:val="both"/>
        <w:rPr>
          <w:rFonts w:cs="Arial"/>
          <w:i/>
          <w:sz w:val="20"/>
        </w:rPr>
      </w:pPr>
    </w:p>
    <w:p w:rsidR="004C17BC" w:rsidRPr="008D2089" w:rsidRDefault="004C17BC" w:rsidP="004C17BC">
      <w:pPr>
        <w:pStyle w:val="Normal1"/>
        <w:spacing w:before="60" w:line="276" w:lineRule="auto"/>
        <w:ind w:hanging="2"/>
        <w:jc w:val="both"/>
        <w:rPr>
          <w:rFonts w:cs="Arial"/>
          <w:i/>
          <w:sz w:val="20"/>
          <w:u w:val="single"/>
        </w:rPr>
      </w:pPr>
      <w:r w:rsidRPr="008D2089">
        <w:rPr>
          <w:rFonts w:cs="Arial"/>
          <w:i/>
          <w:sz w:val="20"/>
          <w:u w:val="single"/>
        </w:rPr>
        <w:t>APROBACIÓN DE LA CURSADA</w:t>
      </w:r>
    </w:p>
    <w:p w:rsidR="004C17BC" w:rsidRPr="008D2089" w:rsidRDefault="004C17BC" w:rsidP="004C17BC">
      <w:pPr>
        <w:pStyle w:val="Normal1"/>
        <w:spacing w:before="60" w:line="276" w:lineRule="auto"/>
        <w:ind w:hanging="2"/>
        <w:jc w:val="both"/>
        <w:rPr>
          <w:rFonts w:cs="Arial"/>
          <w:i/>
          <w:sz w:val="20"/>
        </w:rPr>
      </w:pPr>
      <w:r w:rsidRPr="008D2089">
        <w:rPr>
          <w:rFonts w:cs="Arial"/>
          <w:i/>
          <w:sz w:val="20"/>
        </w:rPr>
        <w:t xml:space="preserve">Es condición para aprobar la cursada dar cumplimiento a la escolaridad de acuerdo al Art. 27 del Reglamento, entendiéndose por ésta a) el cumplimiento de la asistencia a clase (80% de asistencia); b) la entrega de todas las actividades solicitadas; y c) la aprobación de las evaluaciones parciales, monografías, actividades de investigación u otros trabajos. </w:t>
      </w:r>
    </w:p>
    <w:p w:rsidR="004C17BC" w:rsidRPr="008D2089" w:rsidRDefault="004C17BC" w:rsidP="004C17BC">
      <w:pPr>
        <w:pStyle w:val="Normal1"/>
        <w:spacing w:before="60" w:line="276" w:lineRule="auto"/>
        <w:ind w:hanging="2"/>
        <w:jc w:val="both"/>
        <w:rPr>
          <w:rFonts w:cs="Arial"/>
          <w:i/>
          <w:sz w:val="20"/>
        </w:rPr>
      </w:pPr>
    </w:p>
    <w:p w:rsidR="004C17BC" w:rsidRPr="008D2089" w:rsidRDefault="004C17BC" w:rsidP="004C17BC">
      <w:pPr>
        <w:pStyle w:val="Normal1"/>
        <w:spacing w:before="60" w:line="276" w:lineRule="auto"/>
        <w:ind w:hanging="2"/>
        <w:jc w:val="both"/>
        <w:rPr>
          <w:rFonts w:cs="Arial"/>
          <w:i/>
          <w:sz w:val="20"/>
          <w:u w:val="single"/>
        </w:rPr>
      </w:pPr>
      <w:r w:rsidRPr="008D2089">
        <w:rPr>
          <w:rFonts w:cs="Arial"/>
          <w:i/>
          <w:sz w:val="20"/>
          <w:u w:val="single"/>
        </w:rPr>
        <w:t>PROMOCIÓN DE LA MATERIA</w:t>
      </w:r>
    </w:p>
    <w:p w:rsidR="004C17BC" w:rsidRPr="008D2089" w:rsidRDefault="004C17BC" w:rsidP="004C17BC">
      <w:pPr>
        <w:pStyle w:val="Normal1"/>
        <w:spacing w:before="60" w:line="276" w:lineRule="auto"/>
        <w:jc w:val="both"/>
        <w:rPr>
          <w:i/>
          <w:sz w:val="20"/>
        </w:rPr>
      </w:pPr>
      <w:r w:rsidRPr="008D2089">
        <w:rPr>
          <w:rFonts w:cs="Arial"/>
          <w:i/>
          <w:sz w:val="20"/>
        </w:rPr>
        <w:t xml:space="preserve">Conforme el Art. 33 la Cátedra adscribe al sistema de promoción de asignaturas sin evaluación final cuando la calificación de las evaluaciones parciales o equivalentes </w:t>
      </w:r>
      <w:r w:rsidRPr="008D2089">
        <w:rPr>
          <w:rFonts w:cs="Arial"/>
          <w:b/>
          <w:i/>
          <w:sz w:val="20"/>
        </w:rPr>
        <w:t xml:space="preserve">es de </w:t>
      </w:r>
      <w:r w:rsidR="008D2089" w:rsidRPr="008D2089">
        <w:rPr>
          <w:rFonts w:cs="Arial"/>
          <w:b/>
          <w:i/>
          <w:sz w:val="20"/>
        </w:rPr>
        <w:t>7(siete)</w:t>
      </w:r>
      <w:r w:rsidRPr="008D2089">
        <w:rPr>
          <w:rFonts w:cs="Arial"/>
          <w:b/>
          <w:i/>
          <w:sz w:val="20"/>
        </w:rPr>
        <w:t xml:space="preserve"> o más puntos en cada una de ellas</w:t>
      </w:r>
      <w:r w:rsidRPr="008D2089">
        <w:rPr>
          <w:rFonts w:cs="Arial"/>
          <w:i/>
          <w:sz w:val="20"/>
        </w:rPr>
        <w:t>.</w:t>
      </w:r>
      <w:r w:rsidR="008D2089" w:rsidRPr="008D2089">
        <w:rPr>
          <w:rFonts w:cs="Arial"/>
          <w:i/>
          <w:sz w:val="20"/>
        </w:rPr>
        <w:t xml:space="preserve"> </w:t>
      </w:r>
      <w:r w:rsidRPr="008D2089">
        <w:rPr>
          <w:rFonts w:cs="Arial"/>
          <w:i/>
          <w:sz w:val="20"/>
        </w:rPr>
        <w:t>El alumno que rinda un recuperatorio no podrá acceder al sistema de promoción.</w:t>
      </w:r>
    </w:p>
    <w:p w:rsidR="004C17BC" w:rsidRPr="008D2089" w:rsidRDefault="004C17BC" w:rsidP="004C17BC">
      <w:pPr>
        <w:ind w:left="0" w:hanging="2"/>
        <w:jc w:val="both"/>
        <w:rPr>
          <w:i/>
          <w:sz w:val="20"/>
          <w:szCs w:val="20"/>
        </w:rPr>
      </w:pPr>
      <w:r w:rsidRPr="008D2089">
        <w:rPr>
          <w:i/>
          <w:sz w:val="20"/>
          <w:szCs w:val="20"/>
        </w:rPr>
        <w:t>El estudiante deberá concurrir a rendir el examen final presentando la libreta universitaria, conforme el programa de la obligación académica.</w:t>
      </w:r>
    </w:p>
    <w:p w:rsidR="004C17BC" w:rsidRPr="008D2089" w:rsidRDefault="004C17BC" w:rsidP="004C17BC">
      <w:pPr>
        <w:ind w:leftChars="0" w:left="0" w:firstLineChars="0" w:firstLine="0"/>
        <w:jc w:val="both"/>
        <w:rPr>
          <w:i/>
          <w:sz w:val="20"/>
          <w:szCs w:val="20"/>
        </w:rPr>
      </w:pPr>
    </w:p>
    <w:p w:rsidR="004C17BC" w:rsidRDefault="004C17BC">
      <w:pPr>
        <w:ind w:left="0" w:hanging="2"/>
        <w:jc w:val="both"/>
        <w:rPr>
          <w:sz w:val="22"/>
          <w:szCs w:val="22"/>
        </w:rPr>
      </w:pPr>
    </w:p>
    <w:p w:rsidR="007F5C89" w:rsidRDefault="00BC55CA">
      <w:pPr>
        <w:ind w:left="0" w:hanging="2"/>
        <w:jc w:val="both"/>
        <w:rPr>
          <w:sz w:val="22"/>
          <w:szCs w:val="22"/>
        </w:rPr>
      </w:pPr>
      <w:r>
        <w:rPr>
          <w:b/>
          <w:sz w:val="22"/>
          <w:szCs w:val="22"/>
        </w:rPr>
        <w:t>13. BIBLIOGRAFÍA COMPLEMENTARIA:</w:t>
      </w:r>
    </w:p>
    <w:p w:rsidR="007F5C89" w:rsidRDefault="007F5C89">
      <w:pPr>
        <w:ind w:left="0" w:hanging="2"/>
        <w:jc w:val="both"/>
        <w:rPr>
          <w:sz w:val="22"/>
          <w:szCs w:val="22"/>
        </w:rPr>
      </w:pP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Bauleo, Armando - Alvano, Alejandro Sebastián. Avatares de la clínica. Mediciencia. Buenos Aires. 2004</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Chinchilla Moreno, Alfonso. Las Esquizofrenias. Masson. Barcelona. 1996</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Fratícola, Gabriel. Neuroanatomía en psiquiatría. 2008</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Hernández Monsalve. Dimensión clínica y humana de la atención psiquiátrica. Esquizofrenia. Ars Medica. Madrid. 2007</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Rojo Rodes, Emilio y Tabarés, Rafael. Manual práctico de cognciión en la esquizofrenia y el trastorno bipolar. Ars Medica. Madrid. 2007</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Stahl, Stephen. Psicofarmacología de los Antipsicóticos. Martin Dunitz. Reino Unido. 1999</w:t>
      </w:r>
    </w:p>
    <w:p w:rsidR="008D2089" w:rsidRPr="008D2089" w:rsidRDefault="008D2089" w:rsidP="008D2089">
      <w:pPr>
        <w:pStyle w:val="Prrafodelista"/>
        <w:numPr>
          <w:ilvl w:val="0"/>
          <w:numId w:val="12"/>
        </w:numPr>
        <w:suppressAutoHyphens w:val="0"/>
        <w:autoSpaceDE w:val="0"/>
        <w:autoSpaceDN w:val="0"/>
        <w:adjustRightInd w:val="0"/>
        <w:spacing w:line="240" w:lineRule="auto"/>
        <w:ind w:leftChars="0" w:firstLineChars="0"/>
        <w:jc w:val="both"/>
        <w:textDirection w:val="lrTb"/>
        <w:textAlignment w:val="auto"/>
        <w:outlineLvl w:val="9"/>
        <w:rPr>
          <w:rFonts w:eastAsia="Calibri"/>
          <w:i/>
          <w:sz w:val="20"/>
          <w:szCs w:val="20"/>
          <w:lang w:eastAsia="es-AR"/>
        </w:rPr>
      </w:pPr>
      <w:r w:rsidRPr="008D2089">
        <w:rPr>
          <w:rFonts w:eastAsia="Calibri"/>
          <w:i/>
          <w:sz w:val="20"/>
          <w:szCs w:val="20"/>
          <w:lang w:eastAsia="es-AR"/>
        </w:rPr>
        <w:t>Stahl, Stephen. Psicofarmacología esencial de Stahl. Tomo II. Editorial Aula Médica. Madrid. 2011</w:t>
      </w:r>
    </w:p>
    <w:p w:rsidR="008D2089" w:rsidRDefault="008D2089">
      <w:pPr>
        <w:ind w:left="0" w:hanging="2"/>
        <w:jc w:val="both"/>
        <w:rPr>
          <w:sz w:val="22"/>
          <w:szCs w:val="22"/>
        </w:rPr>
      </w:pPr>
    </w:p>
    <w:p w:rsidR="008D2089" w:rsidRDefault="008D2089" w:rsidP="008D2089">
      <w:pPr>
        <w:ind w:leftChars="0" w:left="0" w:firstLineChars="0" w:firstLine="0"/>
        <w:jc w:val="both"/>
        <w:rPr>
          <w:sz w:val="22"/>
          <w:szCs w:val="22"/>
        </w:rPr>
      </w:pPr>
    </w:p>
    <w:p w:rsidR="008D2089" w:rsidRDefault="008D2089" w:rsidP="008D2089">
      <w:pPr>
        <w:ind w:leftChars="0" w:left="0" w:firstLineChars="0" w:firstLine="0"/>
        <w:jc w:val="both"/>
        <w:rPr>
          <w:sz w:val="22"/>
          <w:szCs w:val="22"/>
        </w:rPr>
      </w:pPr>
    </w:p>
    <w:p w:rsidR="008D2089" w:rsidRDefault="008D2089" w:rsidP="008D2089">
      <w:pPr>
        <w:ind w:leftChars="0" w:left="0" w:firstLineChars="0" w:firstLine="0"/>
        <w:jc w:val="both"/>
        <w:rPr>
          <w:sz w:val="22"/>
          <w:szCs w:val="22"/>
        </w:rPr>
      </w:pPr>
    </w:p>
    <w:p w:rsidR="007F5C89" w:rsidRDefault="00BC55CA">
      <w:pPr>
        <w:ind w:left="0" w:hanging="2"/>
        <w:jc w:val="both"/>
        <w:rPr>
          <w:sz w:val="22"/>
          <w:szCs w:val="22"/>
        </w:rPr>
      </w:pPr>
      <w:r>
        <w:rPr>
          <w:b/>
          <w:sz w:val="22"/>
          <w:szCs w:val="22"/>
        </w:rPr>
        <w:t>14. FIRMA DE DOCENTES:</w:t>
      </w:r>
    </w:p>
    <w:p w:rsidR="007F5C89" w:rsidRDefault="007F5C89">
      <w:pPr>
        <w:ind w:left="0" w:hanging="2"/>
        <w:jc w:val="both"/>
        <w:rPr>
          <w:sz w:val="22"/>
          <w:szCs w:val="22"/>
        </w:rPr>
      </w:pPr>
    </w:p>
    <w:p w:rsidR="008D2089" w:rsidRPr="005859DB" w:rsidRDefault="008D2089" w:rsidP="008D2089">
      <w:pPr>
        <w:ind w:left="0" w:hanging="2"/>
        <w:jc w:val="both"/>
        <w:rPr>
          <w:sz w:val="20"/>
          <w:szCs w:val="20"/>
        </w:rPr>
      </w:pPr>
      <w:r w:rsidRPr="005859DB">
        <w:rPr>
          <w:noProof/>
          <w:sz w:val="20"/>
          <w:szCs w:val="20"/>
          <w:lang w:eastAsia="es-AR"/>
        </w:rPr>
        <w:drawing>
          <wp:inline distT="0" distB="0" distL="0" distR="0">
            <wp:extent cx="1260764" cy="800100"/>
            <wp:effectExtent l="0" t="0" r="0" b="0"/>
            <wp:docPr id="1" name="Imagen 1" descr="C:\Users\manue\Desktop\Vicerrectoria\Juan Manuel Musante - Firma en formato lap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ue\Desktop\Vicerrectoria\Juan Manuel Musante - Firma en formato lapicer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0764" cy="800100"/>
                    </a:xfrm>
                    <a:prstGeom prst="rect">
                      <a:avLst/>
                    </a:prstGeom>
                    <a:noFill/>
                    <a:ln>
                      <a:noFill/>
                    </a:ln>
                  </pic:spPr>
                </pic:pic>
              </a:graphicData>
            </a:graphic>
          </wp:inline>
        </w:drawing>
      </w:r>
    </w:p>
    <w:p w:rsidR="008D2089" w:rsidRPr="005859DB" w:rsidRDefault="008D2089" w:rsidP="008D2089">
      <w:pPr>
        <w:ind w:leftChars="0" w:left="0" w:firstLineChars="0" w:firstLine="0"/>
        <w:jc w:val="both"/>
        <w:rPr>
          <w:sz w:val="20"/>
          <w:szCs w:val="20"/>
        </w:rPr>
      </w:pPr>
      <w:r w:rsidRPr="005859DB">
        <w:rPr>
          <w:sz w:val="20"/>
          <w:szCs w:val="20"/>
        </w:rPr>
        <w:t>Juan Manuel Musante</w:t>
      </w:r>
    </w:p>
    <w:p w:rsidR="008D2089" w:rsidRDefault="008D2089" w:rsidP="008D2089">
      <w:pPr>
        <w:pStyle w:val="Prrafodelista"/>
        <w:numPr>
          <w:ilvl w:val="0"/>
          <w:numId w:val="17"/>
        </w:numPr>
        <w:ind w:leftChars="0" w:firstLineChars="0"/>
        <w:jc w:val="both"/>
        <w:rPr>
          <w:sz w:val="20"/>
          <w:szCs w:val="20"/>
        </w:rPr>
      </w:pPr>
      <w:r w:rsidRPr="005859DB">
        <w:rPr>
          <w:sz w:val="20"/>
          <w:szCs w:val="20"/>
        </w:rPr>
        <w:t>Licenciado en Psicología (UBA)</w:t>
      </w:r>
    </w:p>
    <w:p w:rsidR="008D2089" w:rsidRPr="00F3714B" w:rsidRDefault="008D2089" w:rsidP="008D2089">
      <w:pPr>
        <w:pStyle w:val="Prrafodelista"/>
        <w:numPr>
          <w:ilvl w:val="0"/>
          <w:numId w:val="17"/>
        </w:numPr>
        <w:ind w:leftChars="0" w:firstLineChars="0"/>
        <w:jc w:val="both"/>
        <w:rPr>
          <w:sz w:val="20"/>
          <w:szCs w:val="20"/>
        </w:rPr>
      </w:pPr>
      <w:r w:rsidRPr="005859DB">
        <w:rPr>
          <w:sz w:val="20"/>
          <w:szCs w:val="20"/>
        </w:rPr>
        <w:t>Profesor de Enseñanza Media y Superior en Psicología (UBA)</w:t>
      </w:r>
    </w:p>
    <w:p w:rsidR="008D2089" w:rsidRPr="005859DB" w:rsidRDefault="008D2089" w:rsidP="008D2089">
      <w:pPr>
        <w:pStyle w:val="Prrafodelista"/>
        <w:numPr>
          <w:ilvl w:val="0"/>
          <w:numId w:val="17"/>
        </w:numPr>
        <w:ind w:leftChars="0" w:firstLineChars="0"/>
        <w:jc w:val="both"/>
        <w:rPr>
          <w:sz w:val="20"/>
          <w:szCs w:val="20"/>
        </w:rPr>
      </w:pPr>
      <w:r w:rsidRPr="005859DB">
        <w:rPr>
          <w:sz w:val="20"/>
          <w:szCs w:val="20"/>
        </w:rPr>
        <w:t>Licenciado en Relaciones Públicas e Institucionales (UES21)</w:t>
      </w:r>
    </w:p>
    <w:p w:rsidR="008D2089" w:rsidRPr="005859DB" w:rsidRDefault="008D2089" w:rsidP="008D2089">
      <w:pPr>
        <w:pStyle w:val="Prrafodelista"/>
        <w:numPr>
          <w:ilvl w:val="0"/>
          <w:numId w:val="17"/>
        </w:numPr>
        <w:ind w:leftChars="0" w:firstLineChars="0"/>
        <w:jc w:val="both"/>
        <w:rPr>
          <w:sz w:val="20"/>
          <w:szCs w:val="20"/>
        </w:rPr>
      </w:pPr>
      <w:r w:rsidRPr="005859DB">
        <w:rPr>
          <w:sz w:val="20"/>
          <w:szCs w:val="20"/>
        </w:rPr>
        <w:t>Licenciado en Organización y Gestión Educativa (UA)</w:t>
      </w:r>
    </w:p>
    <w:p w:rsidR="008D2089" w:rsidRDefault="008D2089" w:rsidP="008D2089">
      <w:pPr>
        <w:ind w:left="0" w:hanging="2"/>
        <w:jc w:val="both"/>
        <w:rPr>
          <w:sz w:val="22"/>
          <w:szCs w:val="22"/>
        </w:rPr>
      </w:pPr>
    </w:p>
    <w:p w:rsidR="007F5C89" w:rsidRDefault="007F5C89" w:rsidP="008D2089">
      <w:pPr>
        <w:ind w:leftChars="0" w:left="0" w:firstLineChars="0" w:firstLine="0"/>
        <w:jc w:val="both"/>
        <w:rPr>
          <w:sz w:val="22"/>
          <w:szCs w:val="22"/>
        </w:rPr>
      </w:pPr>
    </w:p>
    <w:p w:rsidR="007F5C89" w:rsidRDefault="00BC55CA">
      <w:pPr>
        <w:ind w:left="0" w:hanging="2"/>
        <w:jc w:val="both"/>
        <w:rPr>
          <w:sz w:val="22"/>
          <w:szCs w:val="22"/>
        </w:rPr>
      </w:pPr>
      <w:r>
        <w:rPr>
          <w:b/>
          <w:sz w:val="22"/>
          <w:szCs w:val="22"/>
        </w:rPr>
        <w:t>15. FIRMA DEL DIRECTOR DE LA CARRERA</w:t>
      </w:r>
    </w:p>
    <w:sectPr w:rsidR="007F5C89" w:rsidSect="002E6D57">
      <w:footerReference w:type="even" r:id="rId13"/>
      <w:footerReference w:type="default" r:id="rId14"/>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3FA" w:rsidRDefault="006613FA">
      <w:pPr>
        <w:spacing w:line="240" w:lineRule="auto"/>
        <w:ind w:left="0" w:hanging="2"/>
      </w:pPr>
      <w:r>
        <w:separator/>
      </w:r>
    </w:p>
  </w:endnote>
  <w:endnote w:type="continuationSeparator" w:id="0">
    <w:p w:rsidR="006613FA" w:rsidRDefault="006613F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ato">
    <w:altName w:val="Lato"/>
    <w:panose1 w:val="00000000000000000000"/>
    <w:charset w:val="00"/>
    <w:family w:val="swiss"/>
    <w:notTrueType/>
    <w:pitch w:val="default"/>
    <w:sig w:usb0="00000003" w:usb1="00000000" w:usb2="00000000" w:usb3="00000000" w:csb0="00000001" w:csb1="00000000"/>
  </w:font>
  <w:font w:name="SuisseIntl-Regular">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75" w:rsidRDefault="00DA5975">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DA5975" w:rsidRDefault="00DA5975">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75" w:rsidRDefault="00DA5975">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800328">
      <w:rPr>
        <w:noProof/>
        <w:color w:val="000000"/>
      </w:rPr>
      <w:t>4</w:t>
    </w:r>
    <w:r>
      <w:rPr>
        <w:color w:val="000000"/>
      </w:rPr>
      <w:fldChar w:fldCharType="end"/>
    </w:r>
  </w:p>
  <w:p w:rsidR="00DA5975" w:rsidRDefault="00DA5975">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3FA" w:rsidRDefault="006613FA">
      <w:pPr>
        <w:spacing w:line="240" w:lineRule="auto"/>
        <w:ind w:left="0" w:hanging="2"/>
      </w:pPr>
      <w:r>
        <w:separator/>
      </w:r>
    </w:p>
  </w:footnote>
  <w:footnote w:type="continuationSeparator" w:id="0">
    <w:p w:rsidR="006613FA" w:rsidRDefault="006613F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4EFF"/>
    <w:multiLevelType w:val="hybridMultilevel"/>
    <w:tmpl w:val="8E4C7048"/>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1" w15:restartNumberingAfterBreak="0">
    <w:nsid w:val="0DCD20CD"/>
    <w:multiLevelType w:val="hybridMultilevel"/>
    <w:tmpl w:val="2A5444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291A29"/>
    <w:multiLevelType w:val="hybridMultilevel"/>
    <w:tmpl w:val="92DA33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E32001"/>
    <w:multiLevelType w:val="hybridMultilevel"/>
    <w:tmpl w:val="FDFE8A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3A2B1F"/>
    <w:multiLevelType w:val="hybridMultilevel"/>
    <w:tmpl w:val="F9248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8" w15:restartNumberingAfterBreak="0">
    <w:nsid w:val="400138B4"/>
    <w:multiLevelType w:val="hybridMultilevel"/>
    <w:tmpl w:val="07EAE0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229596F"/>
    <w:multiLevelType w:val="hybridMultilevel"/>
    <w:tmpl w:val="E390B5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E1C429E"/>
    <w:multiLevelType w:val="hybridMultilevel"/>
    <w:tmpl w:val="EB1046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DD51121"/>
    <w:multiLevelType w:val="hybridMultilevel"/>
    <w:tmpl w:val="F5D20C70"/>
    <w:lvl w:ilvl="0" w:tplc="2C0A0001">
      <w:start w:val="1"/>
      <w:numFmt w:val="bullet"/>
      <w:lvlText w:val=""/>
      <w:lvlJc w:val="left"/>
      <w:pPr>
        <w:ind w:left="720" w:hanging="360"/>
      </w:pPr>
      <w:rPr>
        <w:rFonts w:ascii="Symbol" w:hAnsi="Symbol" w:hint="default"/>
      </w:rPr>
    </w:lvl>
    <w:lvl w:ilvl="1" w:tplc="980EDDEC">
      <w:numFmt w:val="bullet"/>
      <w:lvlText w:val="-"/>
      <w:lvlJc w:val="left"/>
      <w:pPr>
        <w:ind w:left="1785" w:hanging="705"/>
      </w:pPr>
      <w:rPr>
        <w:rFonts w:ascii="Arial" w:eastAsiaTheme="minorHAnsi" w:hAnsi="Arial" w:cs="Arial"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6D302AD7"/>
    <w:multiLevelType w:val="hybridMultilevel"/>
    <w:tmpl w:val="AC6AE3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59C3392"/>
    <w:multiLevelType w:val="hybridMultilevel"/>
    <w:tmpl w:val="6FD6EA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7CE6D38"/>
    <w:multiLevelType w:val="hybridMultilevel"/>
    <w:tmpl w:val="438833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CE241A3"/>
    <w:multiLevelType w:val="hybridMultilevel"/>
    <w:tmpl w:val="CD42DD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3"/>
  </w:num>
  <w:num w:numId="4">
    <w:abstractNumId w:val="11"/>
  </w:num>
  <w:num w:numId="5">
    <w:abstractNumId w:val="5"/>
  </w:num>
  <w:num w:numId="6">
    <w:abstractNumId w:val="7"/>
  </w:num>
  <w:num w:numId="7">
    <w:abstractNumId w:val="19"/>
  </w:num>
  <w:num w:numId="8">
    <w:abstractNumId w:val="18"/>
  </w:num>
  <w:num w:numId="9">
    <w:abstractNumId w:val="6"/>
  </w:num>
  <w:num w:numId="10">
    <w:abstractNumId w:val="1"/>
  </w:num>
  <w:num w:numId="11">
    <w:abstractNumId w:val="2"/>
  </w:num>
  <w:num w:numId="12">
    <w:abstractNumId w:val="14"/>
  </w:num>
  <w:num w:numId="13">
    <w:abstractNumId w:val="17"/>
  </w:num>
  <w:num w:numId="14">
    <w:abstractNumId w:val="20"/>
  </w:num>
  <w:num w:numId="15">
    <w:abstractNumId w:val="9"/>
  </w:num>
  <w:num w:numId="16">
    <w:abstractNumId w:val="8"/>
  </w:num>
  <w:num w:numId="17">
    <w:abstractNumId w:val="0"/>
  </w:num>
  <w:num w:numId="18">
    <w:abstractNumId w:val="13"/>
  </w:num>
  <w:num w:numId="19">
    <w:abstractNumId w:val="10"/>
  </w:num>
  <w:num w:numId="20">
    <w:abstractNumId w:val="15"/>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10FC9"/>
    <w:rsid w:val="00080134"/>
    <w:rsid w:val="000E517B"/>
    <w:rsid w:val="00130945"/>
    <w:rsid w:val="00151F62"/>
    <w:rsid w:val="00160E08"/>
    <w:rsid w:val="0016654C"/>
    <w:rsid w:val="002214BD"/>
    <w:rsid w:val="002E6D57"/>
    <w:rsid w:val="003903BE"/>
    <w:rsid w:val="003D561A"/>
    <w:rsid w:val="004B12D1"/>
    <w:rsid w:val="004B69C7"/>
    <w:rsid w:val="004C17BC"/>
    <w:rsid w:val="006613FA"/>
    <w:rsid w:val="00751640"/>
    <w:rsid w:val="007A42E4"/>
    <w:rsid w:val="007F5C89"/>
    <w:rsid w:val="00800328"/>
    <w:rsid w:val="00804D12"/>
    <w:rsid w:val="008D2089"/>
    <w:rsid w:val="008E2E81"/>
    <w:rsid w:val="009A4B5D"/>
    <w:rsid w:val="009B1F1C"/>
    <w:rsid w:val="00A00A49"/>
    <w:rsid w:val="00A83A33"/>
    <w:rsid w:val="00B058AC"/>
    <w:rsid w:val="00B07A9F"/>
    <w:rsid w:val="00B4576A"/>
    <w:rsid w:val="00B641E2"/>
    <w:rsid w:val="00BC55CA"/>
    <w:rsid w:val="00C34140"/>
    <w:rsid w:val="00C708C5"/>
    <w:rsid w:val="00DA5975"/>
    <w:rsid w:val="00E6582C"/>
    <w:rsid w:val="00EB3FB7"/>
    <w:rsid w:val="00ED1C5F"/>
    <w:rsid w:val="00F175AD"/>
    <w:rsid w:val="00F87B21"/>
    <w:rsid w:val="00FB1A0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2D719"/>
  <w15:docId w15:val="{AABF2E29-28A0-466F-934B-688ABF6A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9C7"/>
    <w:pPr>
      <w:suppressAutoHyphens/>
      <w:spacing w:line="1" w:lineRule="atLeast"/>
      <w:ind w:leftChars="-1" w:left="-1" w:hangingChars="1"/>
      <w:textDirection w:val="btLr"/>
      <w:textAlignment w:val="top"/>
      <w:outlineLvl w:val="0"/>
    </w:pPr>
    <w:rPr>
      <w:position w:val="-1"/>
      <w:lang w:val="es-AR" w:eastAsia="es-ES"/>
    </w:rPr>
  </w:style>
  <w:style w:type="paragraph" w:styleId="Ttulo1">
    <w:name w:val="heading 1"/>
    <w:basedOn w:val="Normal"/>
    <w:next w:val="Normal"/>
    <w:uiPriority w:val="9"/>
    <w:qFormat/>
    <w:rsid w:val="002E6D57"/>
    <w:pPr>
      <w:keepNext/>
      <w:jc w:val="center"/>
    </w:pPr>
    <w:rPr>
      <w:b/>
      <w:u w:val="single"/>
    </w:rPr>
  </w:style>
  <w:style w:type="paragraph" w:styleId="Ttulo2">
    <w:name w:val="heading 2"/>
    <w:basedOn w:val="Normal"/>
    <w:next w:val="Normal"/>
    <w:uiPriority w:val="9"/>
    <w:semiHidden/>
    <w:unhideWhenUsed/>
    <w:qFormat/>
    <w:rsid w:val="002E6D57"/>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E6D57"/>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E6D57"/>
    <w:pPr>
      <w:keepNext/>
      <w:keepLines/>
      <w:spacing w:before="240" w:after="40"/>
      <w:outlineLvl w:val="3"/>
    </w:pPr>
    <w:rPr>
      <w:b/>
    </w:rPr>
  </w:style>
  <w:style w:type="paragraph" w:styleId="Ttulo5">
    <w:name w:val="heading 5"/>
    <w:basedOn w:val="Normal"/>
    <w:next w:val="Normal"/>
    <w:uiPriority w:val="9"/>
    <w:semiHidden/>
    <w:unhideWhenUsed/>
    <w:qFormat/>
    <w:rsid w:val="002E6D57"/>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E6D57"/>
    <w:pPr>
      <w:keepNext/>
      <w:keepLines/>
      <w:spacing w:before="200" w:after="40"/>
      <w:outlineLvl w:val="5"/>
    </w:pPr>
    <w:rPr>
      <w:b/>
      <w:sz w:val="20"/>
      <w:szCs w:val="20"/>
    </w:rPr>
  </w:style>
  <w:style w:type="paragraph" w:styleId="Ttulo9">
    <w:name w:val="heading 9"/>
    <w:basedOn w:val="Normal"/>
    <w:next w:val="Normal"/>
    <w:link w:val="Ttulo9Car"/>
    <w:uiPriority w:val="9"/>
    <w:semiHidden/>
    <w:unhideWhenUsed/>
    <w:qFormat/>
    <w:rsid w:val="009A4B5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E6D57"/>
    <w:tblPr>
      <w:tblCellMar>
        <w:top w:w="0" w:type="dxa"/>
        <w:left w:w="0" w:type="dxa"/>
        <w:bottom w:w="0" w:type="dxa"/>
        <w:right w:w="0" w:type="dxa"/>
      </w:tblCellMar>
    </w:tblPr>
  </w:style>
  <w:style w:type="paragraph" w:styleId="Ttulo">
    <w:name w:val="Title"/>
    <w:basedOn w:val="Normal"/>
    <w:next w:val="Normal"/>
    <w:uiPriority w:val="10"/>
    <w:qFormat/>
    <w:rsid w:val="002E6D57"/>
    <w:pPr>
      <w:keepNext/>
      <w:keepLines/>
      <w:spacing w:before="480" w:after="120"/>
    </w:pPr>
    <w:rPr>
      <w:b/>
      <w:sz w:val="72"/>
      <w:szCs w:val="72"/>
    </w:rPr>
  </w:style>
  <w:style w:type="table" w:customStyle="1" w:styleId="TableNormal0">
    <w:name w:val="Table Normal"/>
    <w:rsid w:val="002E6D57"/>
    <w:tblPr>
      <w:tblCellMar>
        <w:top w:w="0" w:type="dxa"/>
        <w:left w:w="0" w:type="dxa"/>
        <w:bottom w:w="0" w:type="dxa"/>
        <w:right w:w="0" w:type="dxa"/>
      </w:tblCellMar>
    </w:tblPr>
  </w:style>
  <w:style w:type="table" w:customStyle="1" w:styleId="TableNormal1">
    <w:name w:val="Table Normal"/>
    <w:rsid w:val="002E6D57"/>
    <w:tblPr>
      <w:tblCellMar>
        <w:top w:w="0" w:type="dxa"/>
        <w:left w:w="0" w:type="dxa"/>
        <w:bottom w:w="0" w:type="dxa"/>
        <w:right w:w="0" w:type="dxa"/>
      </w:tblCellMar>
    </w:tblPr>
  </w:style>
  <w:style w:type="paragraph" w:styleId="Sangradetextonormal">
    <w:name w:val="Body Text Indent"/>
    <w:basedOn w:val="Normal"/>
    <w:rsid w:val="002E6D57"/>
    <w:pPr>
      <w:ind w:left="426"/>
      <w:jc w:val="both"/>
    </w:pPr>
  </w:style>
  <w:style w:type="character" w:styleId="Hipervnculo">
    <w:name w:val="Hyperlink"/>
    <w:basedOn w:val="Fuentedeprrafopredeter"/>
    <w:rsid w:val="002E6D57"/>
    <w:rPr>
      <w:color w:val="0000FF"/>
      <w:w w:val="100"/>
      <w:position w:val="-1"/>
      <w:u w:val="single"/>
      <w:effect w:val="none"/>
      <w:vertAlign w:val="baseline"/>
      <w:cs w:val="0"/>
      <w:em w:val="none"/>
    </w:rPr>
  </w:style>
  <w:style w:type="paragraph" w:styleId="Piedepgina">
    <w:name w:val="footer"/>
    <w:basedOn w:val="Normal"/>
    <w:rsid w:val="002E6D57"/>
    <w:pPr>
      <w:tabs>
        <w:tab w:val="center" w:pos="4252"/>
        <w:tab w:val="right" w:pos="8504"/>
      </w:tabs>
    </w:pPr>
  </w:style>
  <w:style w:type="character" w:styleId="Nmerodepgina">
    <w:name w:val="page number"/>
    <w:basedOn w:val="Fuentedeprrafopredeter"/>
    <w:rsid w:val="002E6D57"/>
    <w:rPr>
      <w:w w:val="100"/>
      <w:position w:val="-1"/>
      <w:effect w:val="none"/>
      <w:vertAlign w:val="baseline"/>
      <w:cs w:val="0"/>
      <w:em w:val="none"/>
    </w:rPr>
  </w:style>
  <w:style w:type="paragraph" w:styleId="Textodeglobo">
    <w:name w:val="Balloon Text"/>
    <w:basedOn w:val="Normal"/>
    <w:rsid w:val="002E6D57"/>
    <w:rPr>
      <w:rFonts w:ascii="Tahoma" w:hAnsi="Tahoma" w:cs="Tahoma"/>
      <w:sz w:val="16"/>
      <w:szCs w:val="16"/>
    </w:rPr>
  </w:style>
  <w:style w:type="table" w:styleId="Tablaconcuadrcula">
    <w:name w:val="Table Grid"/>
    <w:basedOn w:val="Tablanormal"/>
    <w:rsid w:val="002E6D57"/>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sid w:val="002E6D57"/>
    <w:rPr>
      <w:sz w:val="20"/>
    </w:rPr>
  </w:style>
  <w:style w:type="character" w:styleId="Refdenotaalpie">
    <w:name w:val="footnote reference"/>
    <w:basedOn w:val="Fuentedeprrafopredeter"/>
    <w:rsid w:val="002E6D57"/>
    <w:rPr>
      <w:w w:val="100"/>
      <w:position w:val="-1"/>
      <w:effect w:val="none"/>
      <w:vertAlign w:val="superscript"/>
      <w:cs w:val="0"/>
      <w:em w:val="none"/>
    </w:rPr>
  </w:style>
  <w:style w:type="paragraph" w:styleId="Textodebloque">
    <w:name w:val="Block Text"/>
    <w:basedOn w:val="Normal"/>
    <w:rsid w:val="002E6D57"/>
    <w:pPr>
      <w:tabs>
        <w:tab w:val="left" w:pos="-720"/>
      </w:tabs>
      <w:ind w:left="1224" w:right="1620"/>
      <w:jc w:val="both"/>
    </w:pPr>
    <w:rPr>
      <w:spacing w:val="-3"/>
    </w:rPr>
  </w:style>
  <w:style w:type="paragraph" w:styleId="NormalWeb">
    <w:name w:val="Normal (Web)"/>
    <w:basedOn w:val="Normal"/>
    <w:uiPriority w:val="99"/>
    <w:qFormat/>
    <w:rsid w:val="002E6D57"/>
    <w:pPr>
      <w:spacing w:before="100" w:beforeAutospacing="1" w:after="100" w:afterAutospacing="1"/>
    </w:pPr>
  </w:style>
  <w:style w:type="paragraph" w:styleId="Subttulo">
    <w:name w:val="Subtitle"/>
    <w:basedOn w:val="Normal"/>
    <w:next w:val="Normal"/>
    <w:rsid w:val="002E6D57"/>
    <w:pPr>
      <w:keepNext/>
      <w:keepLines/>
      <w:spacing w:before="360" w:after="80"/>
    </w:pPr>
    <w:rPr>
      <w:rFonts w:ascii="Georgia" w:eastAsia="Georgia" w:hAnsi="Georgia" w:cs="Georgia"/>
      <w:i/>
      <w:color w:val="666666"/>
      <w:sz w:val="48"/>
      <w:szCs w:val="48"/>
    </w:rPr>
  </w:style>
  <w:style w:type="table" w:customStyle="1" w:styleId="a">
    <w:basedOn w:val="TableNormal1"/>
    <w:rsid w:val="002E6D57"/>
    <w:tblPr>
      <w:tblStyleRowBandSize w:val="1"/>
      <w:tblStyleColBandSize w:val="1"/>
      <w:tblCellMar>
        <w:left w:w="70" w:type="dxa"/>
        <w:right w:w="70" w:type="dxa"/>
      </w:tblCellMar>
    </w:tblPr>
  </w:style>
  <w:style w:type="table" w:customStyle="1" w:styleId="a0">
    <w:basedOn w:val="TableNormal1"/>
    <w:rsid w:val="002E6D57"/>
    <w:tblPr>
      <w:tblStyleRowBandSize w:val="1"/>
      <w:tblStyleColBandSize w:val="1"/>
      <w:tblCellMar>
        <w:left w:w="70" w:type="dxa"/>
        <w:right w:w="70" w:type="dxa"/>
      </w:tblCellMar>
    </w:tblPr>
  </w:style>
  <w:style w:type="table" w:customStyle="1" w:styleId="a1">
    <w:basedOn w:val="TableNormal1"/>
    <w:rsid w:val="002E6D57"/>
    <w:tblPr>
      <w:tblStyleRowBandSize w:val="1"/>
      <w:tblStyleColBandSize w:val="1"/>
      <w:tblCellMar>
        <w:left w:w="108" w:type="dxa"/>
        <w:right w:w="108" w:type="dxa"/>
      </w:tblCellMar>
    </w:tblPr>
  </w:style>
  <w:style w:type="table" w:customStyle="1" w:styleId="a2">
    <w:basedOn w:val="TableNormal1"/>
    <w:rsid w:val="002E6D57"/>
    <w:tblPr>
      <w:tblStyleRowBandSize w:val="1"/>
      <w:tblStyleColBandSize w:val="1"/>
      <w:tblCellMar>
        <w:left w:w="108" w:type="dxa"/>
        <w:right w:w="108" w:type="dxa"/>
      </w:tblCellMar>
    </w:tblPr>
  </w:style>
  <w:style w:type="table" w:customStyle="1" w:styleId="a3">
    <w:basedOn w:val="TableNormal1"/>
    <w:rsid w:val="002E6D57"/>
    <w:tblPr>
      <w:tblStyleRowBandSize w:val="1"/>
      <w:tblStyleColBandSize w:val="1"/>
      <w:tblCellMar>
        <w:left w:w="108" w:type="dxa"/>
        <w:right w:w="108" w:type="dxa"/>
      </w:tblCellMar>
    </w:tblPr>
  </w:style>
  <w:style w:type="table" w:customStyle="1" w:styleId="a4">
    <w:basedOn w:val="TableNormal1"/>
    <w:rsid w:val="002E6D57"/>
    <w:tblPr>
      <w:tblStyleRowBandSize w:val="1"/>
      <w:tblStyleColBandSize w:val="1"/>
      <w:tblCellMar>
        <w:left w:w="108" w:type="dxa"/>
        <w:right w:w="108" w:type="dxa"/>
      </w:tblCellMar>
    </w:tblPr>
  </w:style>
  <w:style w:type="table" w:customStyle="1" w:styleId="a5">
    <w:basedOn w:val="TableNormal1"/>
    <w:rsid w:val="002E6D57"/>
    <w:tblPr>
      <w:tblStyleRowBandSize w:val="1"/>
      <w:tblStyleColBandSize w:val="1"/>
      <w:tblCellMar>
        <w:left w:w="108" w:type="dxa"/>
        <w:right w:w="108" w:type="dxa"/>
      </w:tblCellMar>
    </w:tblPr>
  </w:style>
  <w:style w:type="table" w:customStyle="1" w:styleId="a6">
    <w:basedOn w:val="TableNormal1"/>
    <w:rsid w:val="002E6D57"/>
    <w:tblPr>
      <w:tblStyleRowBandSize w:val="1"/>
      <w:tblStyleColBandSize w:val="1"/>
      <w:tblCellMar>
        <w:left w:w="70" w:type="dxa"/>
        <w:right w:w="70" w:type="dxa"/>
      </w:tblCellMar>
    </w:tblPr>
  </w:style>
  <w:style w:type="table" w:customStyle="1" w:styleId="a7">
    <w:basedOn w:val="TableNormal1"/>
    <w:rsid w:val="002E6D57"/>
    <w:tblPr>
      <w:tblStyleRowBandSize w:val="1"/>
      <w:tblStyleColBandSize w:val="1"/>
      <w:tblCellMar>
        <w:left w:w="108" w:type="dxa"/>
        <w:right w:w="108" w:type="dxa"/>
      </w:tblCellMar>
    </w:tblPr>
  </w:style>
  <w:style w:type="table" w:customStyle="1" w:styleId="a8">
    <w:basedOn w:val="TableNormal1"/>
    <w:rsid w:val="002E6D57"/>
    <w:tblPr>
      <w:tblStyleRowBandSize w:val="1"/>
      <w:tblStyleColBandSize w:val="1"/>
      <w:tblCellMar>
        <w:top w:w="100" w:type="dxa"/>
        <w:left w:w="100" w:type="dxa"/>
        <w:bottom w:w="100" w:type="dxa"/>
        <w:right w:w="100" w:type="dxa"/>
      </w:tblCellMar>
    </w:tblPr>
  </w:style>
  <w:style w:type="table" w:customStyle="1" w:styleId="a9">
    <w:basedOn w:val="TableNormal1"/>
    <w:rsid w:val="002E6D57"/>
    <w:tblPr>
      <w:tblStyleRowBandSize w:val="1"/>
      <w:tblStyleColBandSize w:val="1"/>
      <w:tblCellMar>
        <w:top w:w="100" w:type="dxa"/>
        <w:left w:w="100" w:type="dxa"/>
        <w:bottom w:w="100" w:type="dxa"/>
        <w:right w:w="100" w:type="dxa"/>
      </w:tblCellMar>
    </w:tblPr>
  </w:style>
  <w:style w:type="table" w:customStyle="1" w:styleId="aa">
    <w:basedOn w:val="TableNormal1"/>
    <w:rsid w:val="002E6D57"/>
    <w:tblPr>
      <w:tblStyleRowBandSize w:val="1"/>
      <w:tblStyleColBandSize w:val="1"/>
      <w:tblCellMar>
        <w:left w:w="108" w:type="dxa"/>
        <w:right w:w="108" w:type="dxa"/>
      </w:tblCellMar>
    </w:tblPr>
  </w:style>
  <w:style w:type="table" w:customStyle="1" w:styleId="ab">
    <w:basedOn w:val="TableNormal1"/>
    <w:rsid w:val="002E6D57"/>
    <w:tblPr>
      <w:tblStyleRowBandSize w:val="1"/>
      <w:tblStyleColBandSize w:val="1"/>
      <w:tblCellMar>
        <w:left w:w="108" w:type="dxa"/>
        <w:right w:w="108" w:type="dxa"/>
      </w:tblCellMar>
    </w:tblPr>
  </w:style>
  <w:style w:type="paragraph" w:styleId="Prrafodelista">
    <w:name w:val="List Paragraph"/>
    <w:basedOn w:val="Normal"/>
    <w:uiPriority w:val="34"/>
    <w:qFormat/>
    <w:rsid w:val="002E6D57"/>
    <w:pPr>
      <w:ind w:left="720"/>
      <w:contextualSpacing/>
    </w:pPr>
  </w:style>
  <w:style w:type="table" w:customStyle="1" w:styleId="ac">
    <w:basedOn w:val="TableNormal0"/>
    <w:rsid w:val="002E6D57"/>
    <w:tblPr>
      <w:tblStyleRowBandSize w:val="1"/>
      <w:tblStyleColBandSize w:val="1"/>
      <w:tblCellMar>
        <w:top w:w="100" w:type="dxa"/>
        <w:left w:w="108" w:type="dxa"/>
        <w:bottom w:w="100" w:type="dxa"/>
        <w:right w:w="108" w:type="dxa"/>
      </w:tblCellMar>
    </w:tblPr>
  </w:style>
  <w:style w:type="table" w:customStyle="1" w:styleId="ad">
    <w:basedOn w:val="TableNormal0"/>
    <w:rsid w:val="002E6D57"/>
    <w:tblPr>
      <w:tblStyleRowBandSize w:val="1"/>
      <w:tblStyleColBandSize w:val="1"/>
      <w:tblCellMar>
        <w:top w:w="100" w:type="dxa"/>
        <w:left w:w="108" w:type="dxa"/>
        <w:bottom w:w="100" w:type="dxa"/>
        <w:right w:w="108" w:type="dxa"/>
      </w:tblCellMar>
    </w:tblPr>
  </w:style>
  <w:style w:type="table" w:customStyle="1" w:styleId="ae">
    <w:basedOn w:val="TableNormal0"/>
    <w:rsid w:val="002E6D57"/>
    <w:tblPr>
      <w:tblStyleRowBandSize w:val="1"/>
      <w:tblStyleColBandSize w:val="1"/>
      <w:tblCellMar>
        <w:top w:w="100" w:type="dxa"/>
        <w:left w:w="108" w:type="dxa"/>
        <w:bottom w:w="100" w:type="dxa"/>
        <w:right w:w="108" w:type="dxa"/>
      </w:tblCellMar>
    </w:tblPr>
  </w:style>
  <w:style w:type="table" w:customStyle="1" w:styleId="af">
    <w:basedOn w:val="TableNormal0"/>
    <w:rsid w:val="002E6D57"/>
    <w:tblPr>
      <w:tblStyleRowBandSize w:val="1"/>
      <w:tblStyleColBandSize w:val="1"/>
      <w:tblCellMar>
        <w:top w:w="100" w:type="dxa"/>
        <w:left w:w="108" w:type="dxa"/>
        <w:bottom w:w="100" w:type="dxa"/>
        <w:right w:w="108" w:type="dxa"/>
      </w:tblCellMar>
    </w:tblPr>
  </w:style>
  <w:style w:type="table" w:customStyle="1" w:styleId="af0">
    <w:basedOn w:val="TableNormal0"/>
    <w:rsid w:val="002E6D57"/>
    <w:tblPr>
      <w:tblStyleRowBandSize w:val="1"/>
      <w:tblStyleColBandSize w:val="1"/>
      <w:tblCellMar>
        <w:top w:w="100" w:type="dxa"/>
        <w:left w:w="108" w:type="dxa"/>
        <w:bottom w:w="100" w:type="dxa"/>
        <w:right w:w="108" w:type="dxa"/>
      </w:tblCellMar>
    </w:tblPr>
  </w:style>
  <w:style w:type="table" w:customStyle="1" w:styleId="af1">
    <w:basedOn w:val="TableNormal0"/>
    <w:rsid w:val="002E6D57"/>
    <w:tblPr>
      <w:tblStyleRowBandSize w:val="1"/>
      <w:tblStyleColBandSize w:val="1"/>
      <w:tblCellMar>
        <w:top w:w="100" w:type="dxa"/>
        <w:left w:w="108" w:type="dxa"/>
        <w:bottom w:w="100" w:type="dxa"/>
        <w:right w:w="108" w:type="dxa"/>
      </w:tblCellMar>
    </w:tblPr>
  </w:style>
  <w:style w:type="table" w:customStyle="1" w:styleId="af2">
    <w:basedOn w:val="TableNormal0"/>
    <w:rsid w:val="002E6D57"/>
    <w:tblPr>
      <w:tblStyleRowBandSize w:val="1"/>
      <w:tblStyleColBandSize w:val="1"/>
      <w:tblCellMar>
        <w:left w:w="115" w:type="dxa"/>
        <w:right w:w="115" w:type="dxa"/>
      </w:tblCellMar>
    </w:tblPr>
  </w:style>
  <w:style w:type="paragraph" w:styleId="Sinespaciado">
    <w:name w:val="No Spacing"/>
    <w:uiPriority w:val="1"/>
    <w:qFormat/>
    <w:rsid w:val="00F87B21"/>
    <w:pPr>
      <w:ind w:firstLine="0"/>
    </w:pPr>
    <w:rPr>
      <w:rFonts w:asciiTheme="minorHAnsi" w:eastAsiaTheme="minorHAnsi" w:hAnsiTheme="minorHAnsi" w:cstheme="minorBidi"/>
      <w:sz w:val="22"/>
      <w:szCs w:val="22"/>
      <w:lang w:eastAsia="en-US"/>
    </w:rPr>
  </w:style>
  <w:style w:type="character" w:customStyle="1" w:styleId="Ttulo9Car">
    <w:name w:val="Título 9 Car"/>
    <w:basedOn w:val="Fuentedeprrafopredeter"/>
    <w:link w:val="Ttulo9"/>
    <w:uiPriority w:val="9"/>
    <w:semiHidden/>
    <w:rsid w:val="009A4B5D"/>
    <w:rPr>
      <w:rFonts w:asciiTheme="majorHAnsi" w:eastAsiaTheme="majorEastAsia" w:hAnsiTheme="majorHAnsi" w:cstheme="majorBidi"/>
      <w:i/>
      <w:iCs/>
      <w:color w:val="404040" w:themeColor="text1" w:themeTint="BF"/>
      <w:position w:val="-1"/>
      <w:sz w:val="20"/>
      <w:szCs w:val="20"/>
      <w:lang w:eastAsia="es-ES"/>
    </w:rPr>
  </w:style>
  <w:style w:type="paragraph" w:customStyle="1" w:styleId="Normal1">
    <w:name w:val="Normal1"/>
    <w:uiPriority w:val="99"/>
    <w:rsid w:val="004C17BC"/>
    <w:pPr>
      <w:ind w:firstLine="0"/>
    </w:pPr>
    <w:rPr>
      <w:color w:val="000000"/>
      <w:szCs w:val="20"/>
      <w:lang w:eastAsia="es-ES"/>
    </w:rPr>
  </w:style>
  <w:style w:type="paragraph" w:customStyle="1" w:styleId="Default">
    <w:name w:val="Default"/>
    <w:rsid w:val="002214BD"/>
    <w:pPr>
      <w:autoSpaceDE w:val="0"/>
      <w:autoSpaceDN w:val="0"/>
      <w:adjustRightInd w:val="0"/>
      <w:ind w:firstLine="0"/>
    </w:pPr>
    <w:rPr>
      <w:rFonts w:ascii="Lato" w:hAnsi="Lato" w:cs="Lat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4084">
      <w:bodyDiv w:val="1"/>
      <w:marLeft w:val="0"/>
      <w:marRight w:val="0"/>
      <w:marTop w:val="0"/>
      <w:marBottom w:val="0"/>
      <w:divBdr>
        <w:top w:val="none" w:sz="0" w:space="0" w:color="auto"/>
        <w:left w:val="none" w:sz="0" w:space="0" w:color="auto"/>
        <w:bottom w:val="none" w:sz="0" w:space="0" w:color="auto"/>
        <w:right w:val="none" w:sz="0" w:space="0" w:color="auto"/>
      </w:divBdr>
    </w:div>
    <w:div w:id="146435091">
      <w:bodyDiv w:val="1"/>
      <w:marLeft w:val="0"/>
      <w:marRight w:val="0"/>
      <w:marTop w:val="0"/>
      <w:marBottom w:val="0"/>
      <w:divBdr>
        <w:top w:val="none" w:sz="0" w:space="0" w:color="auto"/>
        <w:left w:val="none" w:sz="0" w:space="0" w:color="auto"/>
        <w:bottom w:val="none" w:sz="0" w:space="0" w:color="auto"/>
        <w:right w:val="none" w:sz="0" w:space="0" w:color="auto"/>
      </w:divBdr>
    </w:div>
    <w:div w:id="386300007">
      <w:bodyDiv w:val="1"/>
      <w:marLeft w:val="0"/>
      <w:marRight w:val="0"/>
      <w:marTop w:val="0"/>
      <w:marBottom w:val="0"/>
      <w:divBdr>
        <w:top w:val="none" w:sz="0" w:space="0" w:color="auto"/>
        <w:left w:val="none" w:sz="0" w:space="0" w:color="auto"/>
        <w:bottom w:val="none" w:sz="0" w:space="0" w:color="auto"/>
        <w:right w:val="none" w:sz="0" w:space="0" w:color="auto"/>
      </w:divBdr>
    </w:div>
    <w:div w:id="480924900">
      <w:bodyDiv w:val="1"/>
      <w:marLeft w:val="0"/>
      <w:marRight w:val="0"/>
      <w:marTop w:val="0"/>
      <w:marBottom w:val="0"/>
      <w:divBdr>
        <w:top w:val="none" w:sz="0" w:space="0" w:color="auto"/>
        <w:left w:val="none" w:sz="0" w:space="0" w:color="auto"/>
        <w:bottom w:val="none" w:sz="0" w:space="0" w:color="auto"/>
        <w:right w:val="none" w:sz="0" w:space="0" w:color="auto"/>
      </w:divBdr>
    </w:div>
    <w:div w:id="532698020">
      <w:bodyDiv w:val="1"/>
      <w:marLeft w:val="0"/>
      <w:marRight w:val="0"/>
      <w:marTop w:val="0"/>
      <w:marBottom w:val="0"/>
      <w:divBdr>
        <w:top w:val="none" w:sz="0" w:space="0" w:color="auto"/>
        <w:left w:val="none" w:sz="0" w:space="0" w:color="auto"/>
        <w:bottom w:val="none" w:sz="0" w:space="0" w:color="auto"/>
        <w:right w:val="none" w:sz="0" w:space="0" w:color="auto"/>
      </w:divBdr>
    </w:div>
    <w:div w:id="586429621">
      <w:bodyDiv w:val="1"/>
      <w:marLeft w:val="0"/>
      <w:marRight w:val="0"/>
      <w:marTop w:val="0"/>
      <w:marBottom w:val="0"/>
      <w:divBdr>
        <w:top w:val="none" w:sz="0" w:space="0" w:color="auto"/>
        <w:left w:val="none" w:sz="0" w:space="0" w:color="auto"/>
        <w:bottom w:val="none" w:sz="0" w:space="0" w:color="auto"/>
        <w:right w:val="none" w:sz="0" w:space="0" w:color="auto"/>
      </w:divBdr>
    </w:div>
    <w:div w:id="807475232">
      <w:bodyDiv w:val="1"/>
      <w:marLeft w:val="0"/>
      <w:marRight w:val="0"/>
      <w:marTop w:val="0"/>
      <w:marBottom w:val="0"/>
      <w:divBdr>
        <w:top w:val="none" w:sz="0" w:space="0" w:color="auto"/>
        <w:left w:val="none" w:sz="0" w:space="0" w:color="auto"/>
        <w:bottom w:val="none" w:sz="0" w:space="0" w:color="auto"/>
        <w:right w:val="none" w:sz="0" w:space="0" w:color="auto"/>
      </w:divBdr>
    </w:div>
    <w:div w:id="841092073">
      <w:bodyDiv w:val="1"/>
      <w:marLeft w:val="0"/>
      <w:marRight w:val="0"/>
      <w:marTop w:val="0"/>
      <w:marBottom w:val="0"/>
      <w:divBdr>
        <w:top w:val="none" w:sz="0" w:space="0" w:color="auto"/>
        <w:left w:val="none" w:sz="0" w:space="0" w:color="auto"/>
        <w:bottom w:val="none" w:sz="0" w:space="0" w:color="auto"/>
        <w:right w:val="none" w:sz="0" w:space="0" w:color="auto"/>
      </w:divBdr>
    </w:div>
    <w:div w:id="926033333">
      <w:bodyDiv w:val="1"/>
      <w:marLeft w:val="0"/>
      <w:marRight w:val="0"/>
      <w:marTop w:val="0"/>
      <w:marBottom w:val="0"/>
      <w:divBdr>
        <w:top w:val="none" w:sz="0" w:space="0" w:color="auto"/>
        <w:left w:val="none" w:sz="0" w:space="0" w:color="auto"/>
        <w:bottom w:val="none" w:sz="0" w:space="0" w:color="auto"/>
        <w:right w:val="none" w:sz="0" w:space="0" w:color="auto"/>
      </w:divBdr>
    </w:div>
    <w:div w:id="1006440987">
      <w:bodyDiv w:val="1"/>
      <w:marLeft w:val="0"/>
      <w:marRight w:val="0"/>
      <w:marTop w:val="0"/>
      <w:marBottom w:val="0"/>
      <w:divBdr>
        <w:top w:val="none" w:sz="0" w:space="0" w:color="auto"/>
        <w:left w:val="none" w:sz="0" w:space="0" w:color="auto"/>
        <w:bottom w:val="none" w:sz="0" w:space="0" w:color="auto"/>
        <w:right w:val="none" w:sz="0" w:space="0" w:color="auto"/>
      </w:divBdr>
    </w:div>
    <w:div w:id="1349478163">
      <w:bodyDiv w:val="1"/>
      <w:marLeft w:val="0"/>
      <w:marRight w:val="0"/>
      <w:marTop w:val="0"/>
      <w:marBottom w:val="0"/>
      <w:divBdr>
        <w:top w:val="none" w:sz="0" w:space="0" w:color="auto"/>
        <w:left w:val="none" w:sz="0" w:space="0" w:color="auto"/>
        <w:bottom w:val="none" w:sz="0" w:space="0" w:color="auto"/>
        <w:right w:val="none" w:sz="0" w:space="0" w:color="auto"/>
      </w:divBdr>
    </w:div>
    <w:div w:id="1379167486">
      <w:bodyDiv w:val="1"/>
      <w:marLeft w:val="0"/>
      <w:marRight w:val="0"/>
      <w:marTop w:val="0"/>
      <w:marBottom w:val="0"/>
      <w:divBdr>
        <w:top w:val="none" w:sz="0" w:space="0" w:color="auto"/>
        <w:left w:val="none" w:sz="0" w:space="0" w:color="auto"/>
        <w:bottom w:val="none" w:sz="0" w:space="0" w:color="auto"/>
        <w:right w:val="none" w:sz="0" w:space="0" w:color="auto"/>
      </w:divBdr>
    </w:div>
    <w:div w:id="1792288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22206/cysa.2025.v9i2.315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dx.doi.org/10.5209/rlog.9372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DF797D-23EE-4CB3-8D5D-EB0471D20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3985</Words>
  <Characters>21923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cp:revision>
  <dcterms:created xsi:type="dcterms:W3CDTF">2026-09-16T20:13:00Z</dcterms:created>
  <dcterms:modified xsi:type="dcterms:W3CDTF">2026-09-16T20:13:00Z</dcterms:modified>
</cp:coreProperties>
</file>