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DE1" w:rsidRDefault="007E3DE1"/>
    <w:tbl>
      <w:tblPr>
        <w:tblStyle w:val="Tablaconcuadrcula"/>
        <w:tblW w:w="0" w:type="auto"/>
        <w:tblInd w:w="1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593"/>
      </w:tblGrid>
      <w:tr w:rsidR="007E3DE1" w:rsidTr="007E3DE1">
        <w:tc>
          <w:tcPr>
            <w:tcW w:w="4428" w:type="dxa"/>
          </w:tcPr>
          <w:p w:rsidR="007E3DE1" w:rsidRDefault="007E3DE1" w:rsidP="007E3DE1">
            <w:pPr>
              <w:spacing w:after="0" w:line="265" w:lineRule="auto"/>
              <w:ind w:left="0" w:right="0" w:firstLine="0"/>
              <w:jc w:val="center"/>
              <w:rPr>
                <w:b/>
                <w:sz w:val="22"/>
              </w:rPr>
            </w:pPr>
          </w:p>
          <w:p w:rsidR="007E3DE1" w:rsidRDefault="007E3DE1" w:rsidP="007E3DE1">
            <w:pPr>
              <w:spacing w:after="0" w:line="265" w:lineRule="auto"/>
              <w:ind w:left="0" w:right="0" w:firstLine="0"/>
              <w:jc w:val="center"/>
              <w:rPr>
                <w:b/>
                <w:sz w:val="22"/>
              </w:rPr>
            </w:pPr>
            <w:r>
              <w:rPr>
                <w:noProof/>
                <w:sz w:val="22"/>
              </w:rPr>
              <w:drawing>
                <wp:inline distT="0" distB="0" distL="114300" distR="114300" wp14:anchorId="7F1B5E90" wp14:editId="5807A921">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7E3DE1" w:rsidRDefault="007E3DE1" w:rsidP="007E3DE1">
            <w:pPr>
              <w:spacing w:after="0" w:line="265" w:lineRule="auto"/>
              <w:ind w:left="0" w:right="0" w:firstLine="0"/>
              <w:jc w:val="center"/>
              <w:rPr>
                <w:b/>
                <w:sz w:val="22"/>
              </w:rPr>
            </w:pPr>
            <w:r>
              <w:rPr>
                <w:b/>
                <w:sz w:val="22"/>
              </w:rPr>
              <w:t>UNIVERSIDAD DEL SALVADOR</w:t>
            </w:r>
          </w:p>
          <w:p w:rsidR="007E3DE1" w:rsidRPr="007E3DE1" w:rsidRDefault="007E3DE1" w:rsidP="007E3DE1">
            <w:pPr>
              <w:spacing w:after="0" w:line="265" w:lineRule="auto"/>
              <w:ind w:left="0" w:right="0" w:firstLine="0"/>
              <w:jc w:val="center"/>
              <w:rPr>
                <w:b/>
                <w:i/>
                <w:sz w:val="22"/>
              </w:rPr>
            </w:pPr>
            <w:r>
              <w:rPr>
                <w:b/>
                <w:i/>
                <w:sz w:val="22"/>
              </w:rPr>
              <w:t>Facultad de Ciencias Sociales, Educación y Comunicación</w:t>
            </w:r>
          </w:p>
        </w:tc>
        <w:tc>
          <w:tcPr>
            <w:tcW w:w="4593" w:type="dxa"/>
          </w:tcPr>
          <w:p w:rsidR="007E3DE1" w:rsidRDefault="007E3DE1">
            <w:pPr>
              <w:spacing w:after="475" w:line="265" w:lineRule="auto"/>
              <w:ind w:left="0" w:right="0" w:firstLine="0"/>
              <w:rPr>
                <w:b/>
                <w:sz w:val="22"/>
              </w:rPr>
            </w:pPr>
          </w:p>
          <w:p w:rsidR="007E3DE1" w:rsidRDefault="007E3DE1">
            <w:pPr>
              <w:spacing w:after="475" w:line="265" w:lineRule="auto"/>
              <w:ind w:left="0" w:right="0" w:firstLine="0"/>
              <w:rPr>
                <w:b/>
                <w:sz w:val="22"/>
              </w:rPr>
            </w:pPr>
          </w:p>
          <w:p w:rsidR="007E3DE1" w:rsidRPr="007E3DE1" w:rsidRDefault="007E3DE1" w:rsidP="007E3DE1">
            <w:pPr>
              <w:spacing w:after="475" w:line="265" w:lineRule="auto"/>
              <w:ind w:left="0" w:right="0" w:firstLine="0"/>
              <w:jc w:val="center"/>
              <w:rPr>
                <w:b/>
                <w:i/>
                <w:sz w:val="22"/>
              </w:rPr>
            </w:pPr>
            <w:r>
              <w:rPr>
                <w:b/>
                <w:i/>
                <w:sz w:val="22"/>
              </w:rPr>
              <w:t>L</w:t>
            </w:r>
            <w:bookmarkStart w:id="0" w:name="_GoBack"/>
            <w:bookmarkEnd w:id="0"/>
            <w:r>
              <w:rPr>
                <w:b/>
                <w:i/>
                <w:sz w:val="22"/>
              </w:rPr>
              <w:t>icenciatura en Publicidad</w:t>
            </w:r>
          </w:p>
        </w:tc>
      </w:tr>
    </w:tbl>
    <w:p w:rsidR="00521A71" w:rsidRDefault="00521A71">
      <w:pPr>
        <w:spacing w:after="588" w:line="265" w:lineRule="auto"/>
        <w:ind w:left="10" w:right="1350"/>
        <w:jc w:val="right"/>
        <w:rPr>
          <w:b/>
          <w:sz w:val="22"/>
        </w:rPr>
      </w:pPr>
    </w:p>
    <w:p w:rsidR="007E3DE1" w:rsidRDefault="007E3DE1">
      <w:pPr>
        <w:spacing w:after="588" w:line="265" w:lineRule="auto"/>
        <w:ind w:left="10" w:right="1350"/>
        <w:jc w:val="right"/>
        <w:rPr>
          <w:b/>
          <w:sz w:val="22"/>
        </w:rPr>
      </w:pPr>
    </w:p>
    <w:p w:rsidR="007E3DE1" w:rsidRDefault="007E3DE1">
      <w:pPr>
        <w:spacing w:after="588" w:line="265" w:lineRule="auto"/>
        <w:ind w:left="10" w:right="1350"/>
        <w:jc w:val="right"/>
        <w:rPr>
          <w:b/>
          <w:sz w:val="22"/>
        </w:rPr>
      </w:pPr>
    </w:p>
    <w:p w:rsidR="007E3DE1" w:rsidRDefault="007E3DE1">
      <w:pPr>
        <w:spacing w:after="588" w:line="265" w:lineRule="auto"/>
        <w:ind w:left="10" w:right="1350"/>
        <w:jc w:val="right"/>
        <w:rPr>
          <w:b/>
          <w:sz w:val="22"/>
        </w:rPr>
      </w:pPr>
    </w:p>
    <w:p w:rsidR="007E3DE1" w:rsidRDefault="007E3DE1">
      <w:pPr>
        <w:spacing w:after="588" w:line="265" w:lineRule="auto"/>
        <w:ind w:left="10" w:right="1350"/>
        <w:jc w:val="right"/>
      </w:pPr>
    </w:p>
    <w:p w:rsidR="00521A71" w:rsidRDefault="007E3DE1">
      <w:pPr>
        <w:spacing w:after="216" w:line="259" w:lineRule="auto"/>
        <w:ind w:left="0" w:right="43" w:firstLine="0"/>
        <w:jc w:val="center"/>
      </w:pPr>
      <w:r>
        <w:rPr>
          <w:b/>
          <w:sz w:val="22"/>
        </w:rPr>
        <w:t xml:space="preserve">PROGRAMA 2026 </w:t>
      </w:r>
    </w:p>
    <w:p w:rsidR="00521A71" w:rsidRDefault="007E3DE1">
      <w:pPr>
        <w:spacing w:after="1158" w:line="259" w:lineRule="auto"/>
        <w:ind w:left="473" w:right="-38" w:firstLine="0"/>
      </w:pPr>
      <w:r>
        <w:rPr>
          <w:noProof/>
        </w:rPr>
        <w:drawing>
          <wp:inline distT="0" distB="0" distL="0" distR="0">
            <wp:extent cx="6232633" cy="3710940"/>
            <wp:effectExtent l="0" t="0" r="0" b="3810"/>
            <wp:docPr id="28348" name="Picture 28348"/>
            <wp:cNvGraphicFramePr/>
            <a:graphic xmlns:a="http://schemas.openxmlformats.org/drawingml/2006/main">
              <a:graphicData uri="http://schemas.openxmlformats.org/drawingml/2006/picture">
                <pic:pic xmlns:pic="http://schemas.openxmlformats.org/drawingml/2006/picture">
                  <pic:nvPicPr>
                    <pic:cNvPr id="28348" name="Picture 28348"/>
                    <pic:cNvPicPr/>
                  </pic:nvPicPr>
                  <pic:blipFill rotWithShape="1">
                    <a:blip r:embed="rId8"/>
                    <a:srcRect t="17562"/>
                    <a:stretch/>
                  </pic:blipFill>
                  <pic:spPr bwMode="auto">
                    <a:xfrm>
                      <a:off x="0" y="0"/>
                      <a:ext cx="6233161" cy="3711254"/>
                    </a:xfrm>
                    <a:prstGeom prst="rect">
                      <a:avLst/>
                    </a:prstGeom>
                    <a:ln>
                      <a:noFill/>
                    </a:ln>
                    <a:extLst>
                      <a:ext uri="{53640926-AAD7-44D8-BBD7-CCE9431645EC}">
                        <a14:shadowObscured xmlns:a14="http://schemas.microsoft.com/office/drawing/2010/main"/>
                      </a:ext>
                    </a:extLst>
                  </pic:spPr>
                </pic:pic>
              </a:graphicData>
            </a:graphic>
          </wp:inline>
        </w:drawing>
      </w:r>
    </w:p>
    <w:p w:rsidR="00521A71" w:rsidRDefault="007E3DE1">
      <w:pPr>
        <w:numPr>
          <w:ilvl w:val="0"/>
          <w:numId w:val="1"/>
        </w:numPr>
        <w:spacing w:after="68" w:line="265" w:lineRule="auto"/>
        <w:ind w:right="0" w:hanging="720"/>
      </w:pPr>
      <w:r>
        <w:rPr>
          <w:b/>
          <w:sz w:val="22"/>
        </w:rPr>
        <w:t>CICLO:</w:t>
      </w:r>
    </w:p>
    <w:p w:rsidR="00521A71" w:rsidRDefault="007E3DE1">
      <w:pPr>
        <w:spacing w:after="0" w:line="259" w:lineRule="auto"/>
        <w:ind w:left="0" w:right="0" w:firstLine="0"/>
      </w:pPr>
      <w:r>
        <w:rPr>
          <w:i/>
          <w:sz w:val="20"/>
        </w:rPr>
        <w:t xml:space="preserve">(Marque con una cruz el ciclo correspondiente) </w:t>
      </w:r>
    </w:p>
    <w:p w:rsidR="00521A71" w:rsidRDefault="007E3DE1">
      <w:pPr>
        <w:spacing w:after="14" w:line="259" w:lineRule="auto"/>
        <w:ind w:left="2713" w:right="0" w:firstLine="0"/>
      </w:pPr>
      <w:r>
        <w:rPr>
          <w:rFonts w:ascii="Calibri" w:eastAsia="Calibri" w:hAnsi="Calibri" w:cs="Calibri"/>
          <w:noProof/>
          <w:sz w:val="22"/>
        </w:rPr>
        <mc:AlternateContent>
          <mc:Choice Requires="wpg">
            <w:drawing>
              <wp:inline distT="0" distB="0" distL="0" distR="0">
                <wp:extent cx="3037078" cy="426720"/>
                <wp:effectExtent l="0" t="0" r="0" b="0"/>
                <wp:docPr id="25679" name="Group 25679"/>
                <wp:cNvGraphicFramePr/>
                <a:graphic xmlns:a="http://schemas.openxmlformats.org/drawingml/2006/main">
                  <a:graphicData uri="http://schemas.microsoft.com/office/word/2010/wordprocessingGroup">
                    <wpg:wgp>
                      <wpg:cNvGrpSpPr/>
                      <wpg:grpSpPr>
                        <a:xfrm>
                          <a:off x="0" y="0"/>
                          <a:ext cx="3037078" cy="426720"/>
                          <a:chOff x="0" y="0"/>
                          <a:chExt cx="3037078" cy="426720"/>
                        </a:xfrm>
                      </wpg:grpSpPr>
                      <wps:wsp>
                        <wps:cNvPr id="29208" name="Shape 29208"/>
                        <wps:cNvSpPr/>
                        <wps:spPr>
                          <a:xfrm>
                            <a:off x="6096" y="3049"/>
                            <a:ext cx="588569" cy="417576"/>
                          </a:xfrm>
                          <a:custGeom>
                            <a:avLst/>
                            <a:gdLst/>
                            <a:ahLst/>
                            <a:cxnLst/>
                            <a:rect l="0" t="0" r="0" b="0"/>
                            <a:pathLst>
                              <a:path w="588569" h="417576">
                                <a:moveTo>
                                  <a:pt x="0" y="0"/>
                                </a:moveTo>
                                <a:lnTo>
                                  <a:pt x="588569" y="0"/>
                                </a:lnTo>
                                <a:lnTo>
                                  <a:pt x="588569"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09" name="Shape 29209"/>
                        <wps:cNvSpPr/>
                        <wps:spPr>
                          <a:xfrm>
                            <a:off x="70104" y="91440"/>
                            <a:ext cx="460553" cy="240792"/>
                          </a:xfrm>
                          <a:custGeom>
                            <a:avLst/>
                            <a:gdLst/>
                            <a:ahLst/>
                            <a:cxnLst/>
                            <a:rect l="0" t="0" r="0" b="0"/>
                            <a:pathLst>
                              <a:path w="460553" h="240792">
                                <a:moveTo>
                                  <a:pt x="0" y="0"/>
                                </a:moveTo>
                                <a:lnTo>
                                  <a:pt x="460553" y="0"/>
                                </a:lnTo>
                                <a:lnTo>
                                  <a:pt x="460553" y="240792"/>
                                </a:lnTo>
                                <a:lnTo>
                                  <a:pt x="0" y="24079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2" name="Rectangle 252"/>
                        <wps:cNvSpPr/>
                        <wps:spPr>
                          <a:xfrm>
                            <a:off x="103632" y="100626"/>
                            <a:ext cx="510573" cy="206430"/>
                          </a:xfrm>
                          <a:prstGeom prst="rect">
                            <a:avLst/>
                          </a:prstGeom>
                          <a:ln>
                            <a:noFill/>
                          </a:ln>
                        </wps:spPr>
                        <wps:txbx>
                          <w:txbxContent>
                            <w:p w:rsidR="00521A71" w:rsidRDefault="007E3DE1">
                              <w:pPr>
                                <w:spacing w:after="160" w:line="259" w:lineRule="auto"/>
                                <w:ind w:left="0" w:right="0" w:firstLine="0"/>
                              </w:pPr>
                              <w:r>
                                <w:rPr>
                                  <w:b/>
                                  <w:sz w:val="22"/>
                                </w:rPr>
                                <w:t>Básico</w:t>
                              </w:r>
                            </w:p>
                          </w:txbxContent>
                        </wps:txbx>
                        <wps:bodyPr horzOverflow="overflow" vert="horz" lIns="0" tIns="0" rIns="0" bIns="0" rtlCol="0">
                          <a:noAutofit/>
                        </wps:bodyPr>
                      </wps:wsp>
                      <wps:wsp>
                        <wps:cNvPr id="253" name="Rectangle 253"/>
                        <wps:cNvSpPr/>
                        <wps:spPr>
                          <a:xfrm>
                            <a:off x="491109"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54" name="Rectangle 254"/>
                        <wps:cNvSpPr/>
                        <wps:spPr>
                          <a:xfrm>
                            <a:off x="780669"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9210" name="Shape 29210"/>
                        <wps:cNvSpPr/>
                        <wps:spPr>
                          <a:xfrm>
                            <a:off x="963549" y="3049"/>
                            <a:ext cx="1729105" cy="417576"/>
                          </a:xfrm>
                          <a:custGeom>
                            <a:avLst/>
                            <a:gdLst/>
                            <a:ahLst/>
                            <a:cxnLst/>
                            <a:rect l="0" t="0" r="0" b="0"/>
                            <a:pathLst>
                              <a:path w="1729105" h="417576">
                                <a:moveTo>
                                  <a:pt x="0" y="0"/>
                                </a:moveTo>
                                <a:lnTo>
                                  <a:pt x="1729105" y="0"/>
                                </a:lnTo>
                                <a:lnTo>
                                  <a:pt x="1729105"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11" name="Shape 29211"/>
                        <wps:cNvSpPr/>
                        <wps:spPr>
                          <a:xfrm>
                            <a:off x="1027557" y="91440"/>
                            <a:ext cx="1598041" cy="240792"/>
                          </a:xfrm>
                          <a:custGeom>
                            <a:avLst/>
                            <a:gdLst/>
                            <a:ahLst/>
                            <a:cxnLst/>
                            <a:rect l="0" t="0" r="0" b="0"/>
                            <a:pathLst>
                              <a:path w="1598041" h="240792">
                                <a:moveTo>
                                  <a:pt x="0" y="0"/>
                                </a:moveTo>
                                <a:lnTo>
                                  <a:pt x="1598041" y="0"/>
                                </a:lnTo>
                                <a:lnTo>
                                  <a:pt x="1598041" y="240792"/>
                                </a:lnTo>
                                <a:lnTo>
                                  <a:pt x="0" y="24079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7" name="Rectangle 257"/>
                        <wps:cNvSpPr/>
                        <wps:spPr>
                          <a:xfrm>
                            <a:off x="1204595" y="100626"/>
                            <a:ext cx="1648049" cy="206430"/>
                          </a:xfrm>
                          <a:prstGeom prst="rect">
                            <a:avLst/>
                          </a:prstGeom>
                          <a:ln>
                            <a:noFill/>
                          </a:ln>
                        </wps:spPr>
                        <wps:txbx>
                          <w:txbxContent>
                            <w:p w:rsidR="00521A71" w:rsidRDefault="007E3DE1">
                              <w:pPr>
                                <w:spacing w:after="160" w:line="259" w:lineRule="auto"/>
                                <w:ind w:left="0" w:right="0" w:firstLine="0"/>
                              </w:pPr>
                              <w:r>
                                <w:rPr>
                                  <w:b/>
                                  <w:sz w:val="22"/>
                                </w:rPr>
                                <w:t>Superior/Profesional</w:t>
                              </w:r>
                            </w:p>
                          </w:txbxContent>
                        </wps:txbx>
                        <wps:bodyPr horzOverflow="overflow" vert="horz" lIns="0" tIns="0" rIns="0" bIns="0" rtlCol="0">
                          <a:noAutofit/>
                        </wps:bodyPr>
                      </wps:wsp>
                      <wps:wsp>
                        <wps:cNvPr id="258" name="Rectangle 258"/>
                        <wps:cNvSpPr/>
                        <wps:spPr>
                          <a:xfrm>
                            <a:off x="2445385"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59" name="Rectangle 259"/>
                        <wps:cNvSpPr/>
                        <wps:spPr>
                          <a:xfrm>
                            <a:off x="2814574" y="100626"/>
                            <a:ext cx="134668" cy="206430"/>
                          </a:xfrm>
                          <a:prstGeom prst="rect">
                            <a:avLst/>
                          </a:prstGeom>
                          <a:ln>
                            <a:noFill/>
                          </a:ln>
                        </wps:spPr>
                        <wps:txbx>
                          <w:txbxContent>
                            <w:p w:rsidR="00521A71" w:rsidRDefault="007E3DE1">
                              <w:pPr>
                                <w:spacing w:after="160" w:line="259" w:lineRule="auto"/>
                                <w:ind w:left="0" w:right="0" w:firstLine="0"/>
                              </w:pPr>
                              <w:r>
                                <w:rPr>
                                  <w:b/>
                                  <w:sz w:val="22"/>
                                </w:rPr>
                                <w:t>X</w:t>
                              </w:r>
                            </w:p>
                          </w:txbxContent>
                        </wps:txbx>
                        <wps:bodyPr horzOverflow="overflow" vert="horz" lIns="0" tIns="0" rIns="0" bIns="0" rtlCol="0">
                          <a:noAutofit/>
                        </wps:bodyPr>
                      </wps:wsp>
                      <wps:wsp>
                        <wps:cNvPr id="260" name="Rectangle 260"/>
                        <wps:cNvSpPr/>
                        <wps:spPr>
                          <a:xfrm>
                            <a:off x="2915158"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9212" name="Shape 29212"/>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3" name="Shape 29213"/>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4" name="Shape 29214"/>
                        <wps:cNvSpPr/>
                        <wps:spPr>
                          <a:xfrm>
                            <a:off x="6096" y="1"/>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5" name="Shape 29215"/>
                        <wps:cNvSpPr/>
                        <wps:spPr>
                          <a:xfrm>
                            <a:off x="6096" y="6097"/>
                            <a:ext cx="588569" cy="64008"/>
                          </a:xfrm>
                          <a:custGeom>
                            <a:avLst/>
                            <a:gdLst/>
                            <a:ahLst/>
                            <a:cxnLst/>
                            <a:rect l="0" t="0" r="0" b="0"/>
                            <a:pathLst>
                              <a:path w="588569" h="64008">
                                <a:moveTo>
                                  <a:pt x="0" y="0"/>
                                </a:moveTo>
                                <a:lnTo>
                                  <a:pt x="588569" y="0"/>
                                </a:lnTo>
                                <a:lnTo>
                                  <a:pt x="58856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16" name="Shape 29216"/>
                        <wps:cNvSpPr/>
                        <wps:spPr>
                          <a:xfrm>
                            <a:off x="594741"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7" name="Shape 29217"/>
                        <wps:cNvSpPr/>
                        <wps:spPr>
                          <a:xfrm>
                            <a:off x="594741"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8" name="Shape 29218"/>
                        <wps:cNvSpPr/>
                        <wps:spPr>
                          <a:xfrm>
                            <a:off x="95745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9" name="Shape 29219"/>
                        <wps:cNvSpPr/>
                        <wps:spPr>
                          <a:xfrm>
                            <a:off x="957453"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0" name="Shape 29220"/>
                        <wps:cNvSpPr/>
                        <wps:spPr>
                          <a:xfrm>
                            <a:off x="963549" y="1"/>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1" name="Shape 29221"/>
                        <wps:cNvSpPr/>
                        <wps:spPr>
                          <a:xfrm>
                            <a:off x="963549" y="6097"/>
                            <a:ext cx="1729105" cy="64008"/>
                          </a:xfrm>
                          <a:custGeom>
                            <a:avLst/>
                            <a:gdLst/>
                            <a:ahLst/>
                            <a:cxnLst/>
                            <a:rect l="0" t="0" r="0" b="0"/>
                            <a:pathLst>
                              <a:path w="1729105" h="64008">
                                <a:moveTo>
                                  <a:pt x="0" y="0"/>
                                </a:moveTo>
                                <a:lnTo>
                                  <a:pt x="1729105" y="0"/>
                                </a:lnTo>
                                <a:lnTo>
                                  <a:pt x="172910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22" name="Shape 29222"/>
                        <wps:cNvSpPr/>
                        <wps:spPr>
                          <a:xfrm>
                            <a:off x="2692654"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3" name="Shape 29223"/>
                        <wps:cNvSpPr/>
                        <wps:spPr>
                          <a:xfrm>
                            <a:off x="2692654"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4" name="Shape 29224"/>
                        <wps:cNvSpPr/>
                        <wps:spPr>
                          <a:xfrm>
                            <a:off x="3048" y="356617"/>
                            <a:ext cx="594665" cy="64008"/>
                          </a:xfrm>
                          <a:custGeom>
                            <a:avLst/>
                            <a:gdLst/>
                            <a:ahLst/>
                            <a:cxnLst/>
                            <a:rect l="0" t="0" r="0" b="0"/>
                            <a:pathLst>
                              <a:path w="594665" h="64008">
                                <a:moveTo>
                                  <a:pt x="0" y="0"/>
                                </a:moveTo>
                                <a:lnTo>
                                  <a:pt x="594665" y="0"/>
                                </a:lnTo>
                                <a:lnTo>
                                  <a:pt x="59466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25" name="Shape 29225"/>
                        <wps:cNvSpPr/>
                        <wps:spPr>
                          <a:xfrm>
                            <a:off x="0"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6" name="Shape 29226"/>
                        <wps:cNvSpPr/>
                        <wps:spPr>
                          <a:xfrm>
                            <a:off x="0"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7" name="Shape 29227"/>
                        <wps:cNvSpPr/>
                        <wps:spPr>
                          <a:xfrm>
                            <a:off x="6096" y="420625"/>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8" name="Shape 29228"/>
                        <wps:cNvSpPr/>
                        <wps:spPr>
                          <a:xfrm>
                            <a:off x="594741"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9" name="Shape 29229"/>
                        <wps:cNvSpPr/>
                        <wps:spPr>
                          <a:xfrm>
                            <a:off x="594741"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0" name="Shape 29230"/>
                        <wps:cNvSpPr/>
                        <wps:spPr>
                          <a:xfrm>
                            <a:off x="600837" y="420625"/>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1" name="Shape 29231"/>
                        <wps:cNvSpPr/>
                        <wps:spPr>
                          <a:xfrm>
                            <a:off x="960501" y="356617"/>
                            <a:ext cx="1735201" cy="64008"/>
                          </a:xfrm>
                          <a:custGeom>
                            <a:avLst/>
                            <a:gdLst/>
                            <a:ahLst/>
                            <a:cxnLst/>
                            <a:rect l="0" t="0" r="0" b="0"/>
                            <a:pathLst>
                              <a:path w="1735201" h="64008">
                                <a:moveTo>
                                  <a:pt x="0" y="0"/>
                                </a:moveTo>
                                <a:lnTo>
                                  <a:pt x="1735201" y="0"/>
                                </a:lnTo>
                                <a:lnTo>
                                  <a:pt x="1735201"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32" name="Shape 29232"/>
                        <wps:cNvSpPr/>
                        <wps:spPr>
                          <a:xfrm>
                            <a:off x="957453"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3" name="Shape 29233"/>
                        <wps:cNvSpPr/>
                        <wps:spPr>
                          <a:xfrm>
                            <a:off x="957453"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4" name="Shape 29234"/>
                        <wps:cNvSpPr/>
                        <wps:spPr>
                          <a:xfrm>
                            <a:off x="963549" y="420625"/>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5" name="Shape 29235"/>
                        <wps:cNvSpPr/>
                        <wps:spPr>
                          <a:xfrm>
                            <a:off x="2692654"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6" name="Shape 29236"/>
                        <wps:cNvSpPr/>
                        <wps:spPr>
                          <a:xfrm>
                            <a:off x="2692654"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7" name="Shape 29237"/>
                        <wps:cNvSpPr/>
                        <wps:spPr>
                          <a:xfrm>
                            <a:off x="2698750" y="420625"/>
                            <a:ext cx="338328" cy="9144"/>
                          </a:xfrm>
                          <a:custGeom>
                            <a:avLst/>
                            <a:gdLst/>
                            <a:ahLst/>
                            <a:cxnLst/>
                            <a:rect l="0" t="0" r="0" b="0"/>
                            <a:pathLst>
                              <a:path w="338328" h="9144">
                                <a:moveTo>
                                  <a:pt x="0" y="0"/>
                                </a:moveTo>
                                <a:lnTo>
                                  <a:pt x="338328" y="0"/>
                                </a:lnTo>
                                <a:lnTo>
                                  <a:pt x="33832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5679" style="width:239.14pt;height:33.6pt;mso-position-horizontal-relative:char;mso-position-vertical-relative:line" coordsize="30370,4267">
                <v:shape id="Shape 29238" style="position:absolute;width:5885;height:4175;left:60;top:30;" coordsize="588569,417576" path="m0,0l588569,0l588569,417576l0,417576l0,0">
                  <v:stroke weight="0pt" endcap="flat" joinstyle="miter" miterlimit="10" on="false" color="#000000" opacity="0"/>
                  <v:fill on="true" color="#93c47d"/>
                </v:shape>
                <v:shape id="Shape 29239" style="position:absolute;width:4605;height:2407;left:701;top:914;" coordsize="460553,240792" path="m0,0l460553,0l460553,240792l0,240792l0,0">
                  <v:stroke weight="0pt" endcap="flat" joinstyle="miter" miterlimit="10" on="false" color="#000000" opacity="0"/>
                  <v:fill on="true" color="#93c47d"/>
                </v:shape>
                <v:rect id="Rectangle 252" style="position:absolute;width:5105;height:2064;left:1036;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Básico</w:t>
                        </w:r>
                      </w:p>
                    </w:txbxContent>
                  </v:textbox>
                </v:rect>
                <v:rect id="Rectangle 253" style="position:absolute;width:466;height:2064;left:4911;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rect id="Rectangle 254" style="position:absolute;width:466;height:2064;left:7806;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shape id="Shape 29240" style="position:absolute;width:17291;height:4175;left:9635;top:30;" coordsize="1729105,417576" path="m0,0l1729105,0l1729105,417576l0,417576l0,0">
                  <v:stroke weight="0pt" endcap="flat" joinstyle="miter" miterlimit="10" on="false" color="#000000" opacity="0"/>
                  <v:fill on="true" color="#93c47d"/>
                </v:shape>
                <v:shape id="Shape 29241" style="position:absolute;width:15980;height:2407;left:10275;top:914;" coordsize="1598041,240792" path="m0,0l1598041,0l1598041,240792l0,240792l0,0">
                  <v:stroke weight="0pt" endcap="flat" joinstyle="miter" miterlimit="10" on="false" color="#000000" opacity="0"/>
                  <v:fill on="true" color="#93c47d"/>
                </v:shape>
                <v:rect id="Rectangle 257" style="position:absolute;width:16480;height:2064;left:12045;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Superior/Profesional</w:t>
                        </w:r>
                      </w:p>
                    </w:txbxContent>
                  </v:textbox>
                </v:rect>
                <v:rect id="Rectangle 258" style="position:absolute;width:466;height:2064;left:24453;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rect id="Rectangle 259" style="position:absolute;width:1346;height:2064;left:28145;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X</w:t>
                        </w:r>
                      </w:p>
                    </w:txbxContent>
                  </v:textbox>
                </v:rect>
                <v:rect id="Rectangle 260" style="position:absolute;width:466;height:2064;left:29151;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shape id="Shape 29242" style="position:absolute;width:91;height:701;left:0;top:0;" coordsize="9144,70104" path="m0,0l9144,0l9144,70104l0,70104l0,0">
                  <v:stroke weight="0pt" endcap="flat" joinstyle="miter" miterlimit="10" on="false" color="#000000" opacity="0"/>
                  <v:fill on="true" color="#6aa84f"/>
                </v:shape>
                <v:shape id="Shape 29243" style="position:absolute;width:91;height:91;left:0;top:0;" coordsize="9144,9144" path="m0,0l9144,0l9144,9144l0,9144l0,0">
                  <v:stroke weight="0pt" endcap="flat" joinstyle="miter" miterlimit="10" on="false" color="#000000" opacity="0"/>
                  <v:fill on="true" color="#6aa84f"/>
                </v:shape>
                <v:shape id="Shape 29244" style="position:absolute;width:5885;height:91;left:60;top:0;" coordsize="588569,9144" path="m0,0l588569,0l588569,9144l0,9144l0,0">
                  <v:stroke weight="0pt" endcap="flat" joinstyle="miter" miterlimit="10" on="false" color="#000000" opacity="0"/>
                  <v:fill on="true" color="#6aa84f"/>
                </v:shape>
                <v:shape id="Shape 29245" style="position:absolute;width:5885;height:640;left:60;top:60;" coordsize="588569,64008" path="m0,0l588569,0l588569,64008l0,64008l0,0">
                  <v:stroke weight="0pt" endcap="flat" joinstyle="miter" miterlimit="10" on="false" color="#000000" opacity="0"/>
                  <v:fill on="true" color="#93c47d"/>
                </v:shape>
                <v:shape id="Shape 29246" style="position:absolute;width:91;height:701;left:5947;top:0;" coordsize="9144,70104" path="m0,0l9144,0l9144,70104l0,70104l0,0">
                  <v:stroke weight="0pt" endcap="flat" joinstyle="miter" miterlimit="10" on="false" color="#000000" opacity="0"/>
                  <v:fill on="true" color="#6aa84f"/>
                </v:shape>
                <v:shape id="Shape 29247" style="position:absolute;width:91;height:91;left:5947;top:0;" coordsize="9144,9144" path="m0,0l9144,0l9144,9144l0,9144l0,0">
                  <v:stroke weight="0pt" endcap="flat" joinstyle="miter" miterlimit="10" on="false" color="#000000" opacity="0"/>
                  <v:fill on="true" color="#6aa84f"/>
                </v:shape>
                <v:shape id="Shape 29248" style="position:absolute;width:91;height:701;left:9574;top:0;" coordsize="9144,70104" path="m0,0l9144,0l9144,70104l0,70104l0,0">
                  <v:stroke weight="0pt" endcap="flat" joinstyle="miter" miterlimit="10" on="false" color="#000000" opacity="0"/>
                  <v:fill on="true" color="#6aa84f"/>
                </v:shape>
                <v:shape id="Shape 29249" style="position:absolute;width:91;height:91;left:9574;top:0;" coordsize="9144,9144" path="m0,0l9144,0l9144,9144l0,9144l0,0">
                  <v:stroke weight="0pt" endcap="flat" joinstyle="miter" miterlimit="10" on="false" color="#000000" opacity="0"/>
                  <v:fill on="true" color="#6aa84f"/>
                </v:shape>
                <v:shape id="Shape 29250" style="position:absolute;width:17291;height:91;left:9635;top:0;" coordsize="1729105,9144" path="m0,0l1729105,0l1729105,9144l0,9144l0,0">
                  <v:stroke weight="0pt" endcap="flat" joinstyle="miter" miterlimit="10" on="false" color="#000000" opacity="0"/>
                  <v:fill on="true" color="#6aa84f"/>
                </v:shape>
                <v:shape id="Shape 29251" style="position:absolute;width:17291;height:640;left:9635;top:60;" coordsize="1729105,64008" path="m0,0l1729105,0l1729105,64008l0,64008l0,0">
                  <v:stroke weight="0pt" endcap="flat" joinstyle="miter" miterlimit="10" on="false" color="#000000" opacity="0"/>
                  <v:fill on="true" color="#93c47d"/>
                </v:shape>
                <v:shape id="Shape 29252" style="position:absolute;width:91;height:701;left:26926;top:0;" coordsize="9144,70104" path="m0,0l9144,0l9144,70104l0,70104l0,0">
                  <v:stroke weight="0pt" endcap="flat" joinstyle="miter" miterlimit="10" on="false" color="#000000" opacity="0"/>
                  <v:fill on="true" color="#6aa84f"/>
                </v:shape>
                <v:shape id="Shape 29253" style="position:absolute;width:91;height:91;left:26926;top:0;" coordsize="9144,9144" path="m0,0l9144,0l9144,9144l0,9144l0,0">
                  <v:stroke weight="0pt" endcap="flat" joinstyle="miter" miterlimit="10" on="false" color="#000000" opacity="0"/>
                  <v:fill on="true" color="#6aa84f"/>
                </v:shape>
                <v:shape id="Shape 29254" style="position:absolute;width:5946;height:640;left:30;top:3566;" coordsize="594665,64008" path="m0,0l594665,0l594665,64008l0,64008l0,0">
                  <v:stroke weight="0pt" endcap="flat" joinstyle="miter" miterlimit="10" on="false" color="#000000" opacity="0"/>
                  <v:fill on="true" color="#93c47d"/>
                </v:shape>
                <v:shape id="Shape 29255" style="position:absolute;width:91;height:3505;left:0;top:701;" coordsize="9144,350520" path="m0,0l9144,0l9144,350520l0,350520l0,0">
                  <v:stroke weight="0pt" endcap="flat" joinstyle="miter" miterlimit="10" on="false" color="#000000" opacity="0"/>
                  <v:fill on="true" color="#6aa84f"/>
                </v:shape>
                <v:shape id="Shape 29256" style="position:absolute;width:91;height:91;left:0;top:4206;" coordsize="9144,9144" path="m0,0l9144,0l9144,9144l0,9144l0,0">
                  <v:stroke weight="0pt" endcap="flat" joinstyle="miter" miterlimit="10" on="false" color="#000000" opacity="0"/>
                  <v:fill on="true" color="#6aa84f"/>
                </v:shape>
                <v:shape id="Shape 29257" style="position:absolute;width:5885;height:91;left:60;top:4206;" coordsize="588569,9144" path="m0,0l588569,0l588569,9144l0,9144l0,0">
                  <v:stroke weight="0pt" endcap="flat" joinstyle="miter" miterlimit="10" on="false" color="#000000" opacity="0"/>
                  <v:fill on="true" color="#6aa84f"/>
                </v:shape>
                <v:shape id="Shape 29258" style="position:absolute;width:91;height:3505;left:5947;top:701;" coordsize="9144,350520" path="m0,0l9144,0l9144,350520l0,350520l0,0">
                  <v:stroke weight="0pt" endcap="flat" joinstyle="miter" miterlimit="10" on="false" color="#000000" opacity="0"/>
                  <v:fill on="true" color="#6aa84f"/>
                </v:shape>
                <v:shape id="Shape 29259" style="position:absolute;width:91;height:91;left:5947;top:4206;" coordsize="9144,9144" path="m0,0l9144,0l9144,9144l0,9144l0,0">
                  <v:stroke weight="0pt" endcap="flat" joinstyle="miter" miterlimit="10" on="false" color="#000000" opacity="0"/>
                  <v:fill on="true" color="#6aa84f"/>
                </v:shape>
                <v:shape id="Shape 29260" style="position:absolute;width:3566;height:91;left:6008;top:4206;" coordsize="356616,9144" path="m0,0l356616,0l356616,9144l0,9144l0,0">
                  <v:stroke weight="0pt" endcap="flat" joinstyle="miter" miterlimit="10" on="false" color="#000000" opacity="0"/>
                  <v:fill on="true" color="#6aa84f"/>
                </v:shape>
                <v:shape id="Shape 29261" style="position:absolute;width:17352;height:640;left:9605;top:3566;" coordsize="1735201,64008" path="m0,0l1735201,0l1735201,64008l0,64008l0,0">
                  <v:stroke weight="0pt" endcap="flat" joinstyle="miter" miterlimit="10" on="false" color="#000000" opacity="0"/>
                  <v:fill on="true" color="#93c47d"/>
                </v:shape>
                <v:shape id="Shape 29262" style="position:absolute;width:91;height:3505;left:9574;top:701;" coordsize="9144,350520" path="m0,0l9144,0l9144,350520l0,350520l0,0">
                  <v:stroke weight="0pt" endcap="flat" joinstyle="miter" miterlimit="10" on="false" color="#000000" opacity="0"/>
                  <v:fill on="true" color="#6aa84f"/>
                </v:shape>
                <v:shape id="Shape 29263" style="position:absolute;width:91;height:91;left:9574;top:4206;" coordsize="9144,9144" path="m0,0l9144,0l9144,9144l0,9144l0,0">
                  <v:stroke weight="0pt" endcap="flat" joinstyle="miter" miterlimit="10" on="false" color="#000000" opacity="0"/>
                  <v:fill on="true" color="#6aa84f"/>
                </v:shape>
                <v:shape id="Shape 29264" style="position:absolute;width:17291;height:91;left:9635;top:4206;" coordsize="1729105,9144" path="m0,0l1729105,0l1729105,9144l0,9144l0,0">
                  <v:stroke weight="0pt" endcap="flat" joinstyle="miter" miterlimit="10" on="false" color="#000000" opacity="0"/>
                  <v:fill on="true" color="#6aa84f"/>
                </v:shape>
                <v:shape id="Shape 29265" style="position:absolute;width:91;height:3505;left:26926;top:701;" coordsize="9144,350520" path="m0,0l9144,0l9144,350520l0,350520l0,0">
                  <v:stroke weight="0pt" endcap="flat" joinstyle="miter" miterlimit="10" on="false" color="#000000" opacity="0"/>
                  <v:fill on="true" color="#6aa84f"/>
                </v:shape>
                <v:shape id="Shape 29266" style="position:absolute;width:91;height:91;left:26926;top:4206;" coordsize="9144,9144" path="m0,0l9144,0l9144,9144l0,9144l0,0">
                  <v:stroke weight="0pt" endcap="flat" joinstyle="miter" miterlimit="10" on="false" color="#000000" opacity="0"/>
                  <v:fill on="true" color="#6aa84f"/>
                </v:shape>
                <v:shape id="Shape 29267" style="position:absolute;width:3383;height:91;left:26987;top:4206;" coordsize="338328,9144" path="m0,0l338328,0l338328,9144l0,9144l0,0">
                  <v:stroke weight="0pt" endcap="flat" joinstyle="miter" miterlimit="10" on="false" color="#000000" opacity="0"/>
                  <v:fill on="true" color="#6aa84f"/>
                </v:shape>
              </v:group>
            </w:pict>
          </mc:Fallback>
        </mc:AlternateContent>
      </w:r>
    </w:p>
    <w:p w:rsidR="00521A71" w:rsidRDefault="007E3DE1">
      <w:pPr>
        <w:spacing w:after="104" w:line="259" w:lineRule="auto"/>
        <w:ind w:left="0" w:right="0" w:firstLine="0"/>
      </w:pPr>
      <w:r>
        <w:rPr>
          <w:b/>
          <w:sz w:val="22"/>
        </w:rPr>
        <w:lastRenderedPageBreak/>
        <w:t xml:space="preserve"> </w:t>
      </w:r>
    </w:p>
    <w:p w:rsidR="00521A71" w:rsidRDefault="007E3DE1">
      <w:pPr>
        <w:spacing w:after="103" w:line="259" w:lineRule="auto"/>
        <w:ind w:left="0" w:right="0" w:firstLine="0"/>
      </w:pPr>
      <w:r>
        <w:rPr>
          <w:b/>
          <w:sz w:val="22"/>
        </w:rPr>
        <w:t xml:space="preserve"> </w:t>
      </w:r>
    </w:p>
    <w:p w:rsidR="00521A71" w:rsidRDefault="007E3DE1">
      <w:pPr>
        <w:spacing w:after="108"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08" w:line="259" w:lineRule="auto"/>
        <w:ind w:left="0" w:right="0" w:firstLine="0"/>
      </w:pPr>
      <w:r>
        <w:rPr>
          <w:b/>
          <w:sz w:val="22"/>
        </w:rPr>
        <w:t xml:space="preserve"> </w:t>
      </w:r>
    </w:p>
    <w:p w:rsidR="00521A71" w:rsidRDefault="007E3DE1">
      <w:pPr>
        <w:spacing w:after="119" w:line="259" w:lineRule="auto"/>
        <w:ind w:left="0" w:right="0" w:firstLine="0"/>
      </w:pPr>
      <w:r>
        <w:rPr>
          <w:b/>
          <w:sz w:val="22"/>
        </w:rPr>
        <w:t xml:space="preserve"> </w:t>
      </w:r>
    </w:p>
    <w:p w:rsidR="00521A71" w:rsidRDefault="007E3DE1">
      <w:pPr>
        <w:numPr>
          <w:ilvl w:val="0"/>
          <w:numId w:val="1"/>
        </w:numPr>
        <w:spacing w:after="90" w:line="265" w:lineRule="auto"/>
        <w:ind w:right="0" w:hanging="720"/>
      </w:pPr>
      <w:r>
        <w:rPr>
          <w:b/>
          <w:sz w:val="22"/>
        </w:rPr>
        <w:t>COMPOSICIÓN DE LA CÁTEDRA:</w:t>
      </w:r>
      <w:r>
        <w:rPr>
          <w:sz w:val="22"/>
        </w:rPr>
        <w:t xml:space="preserve"> </w:t>
      </w:r>
    </w:p>
    <w:p w:rsidR="00521A71" w:rsidRDefault="007E3DE1">
      <w:pPr>
        <w:spacing w:after="104" w:line="259" w:lineRule="auto"/>
        <w:ind w:left="0" w:right="0" w:firstLine="0"/>
      </w:pPr>
      <w:r>
        <w:rPr>
          <w:b/>
          <w:sz w:val="22"/>
        </w:rPr>
        <w:t xml:space="preserve"> </w:t>
      </w:r>
    </w:p>
    <w:p w:rsidR="00521A71" w:rsidRDefault="007E3DE1">
      <w:pPr>
        <w:spacing w:after="0" w:line="259" w:lineRule="auto"/>
        <w:ind w:left="0" w:right="0" w:firstLine="0"/>
      </w:pPr>
      <w:r>
        <w:rPr>
          <w:b/>
          <w:sz w:val="22"/>
        </w:rPr>
        <w:t xml:space="preserve"> </w:t>
      </w:r>
    </w:p>
    <w:tbl>
      <w:tblPr>
        <w:tblStyle w:val="TableGrid"/>
        <w:tblW w:w="8865" w:type="dxa"/>
        <w:tblInd w:w="506" w:type="dxa"/>
        <w:tblCellMar>
          <w:top w:w="101" w:type="dxa"/>
          <w:left w:w="98" w:type="dxa"/>
          <w:bottom w:w="0" w:type="dxa"/>
          <w:right w:w="115" w:type="dxa"/>
        </w:tblCellMar>
        <w:tblLook w:val="04A0" w:firstRow="1" w:lastRow="0" w:firstColumn="1" w:lastColumn="0" w:noHBand="0" w:noVBand="1"/>
      </w:tblPr>
      <w:tblGrid>
        <w:gridCol w:w="4001"/>
        <w:gridCol w:w="1877"/>
        <w:gridCol w:w="2987"/>
      </w:tblGrid>
      <w:tr w:rsidR="00521A71">
        <w:trPr>
          <w:trHeight w:val="644"/>
        </w:trPr>
        <w:tc>
          <w:tcPr>
            <w:tcW w:w="4000" w:type="dxa"/>
            <w:tcBorders>
              <w:top w:val="single" w:sz="8" w:space="0" w:color="38761D"/>
              <w:left w:val="single" w:sz="8" w:space="0" w:color="38761D"/>
              <w:bottom w:val="single" w:sz="8" w:space="0" w:color="38761D"/>
              <w:right w:val="single" w:sz="8" w:space="0" w:color="38761D"/>
            </w:tcBorders>
            <w:shd w:val="clear" w:color="auto" w:fill="93C47D"/>
          </w:tcPr>
          <w:p w:rsidR="00521A71" w:rsidRDefault="007E3DE1">
            <w:pPr>
              <w:spacing w:after="0" w:line="259" w:lineRule="auto"/>
              <w:ind w:left="0" w:right="0" w:firstLine="0"/>
            </w:pPr>
            <w:r>
              <w:rPr>
                <w:b/>
                <w:sz w:val="22"/>
              </w:rPr>
              <w:t xml:space="preserve">Docente </w:t>
            </w:r>
          </w:p>
        </w:tc>
        <w:tc>
          <w:tcPr>
            <w:tcW w:w="1877" w:type="dxa"/>
            <w:tcBorders>
              <w:top w:val="single" w:sz="8" w:space="0" w:color="000000"/>
              <w:left w:val="single" w:sz="8" w:space="0" w:color="38761D"/>
              <w:bottom w:val="single" w:sz="8" w:space="0" w:color="000000"/>
              <w:right w:val="single" w:sz="8" w:space="0" w:color="38761D"/>
            </w:tcBorders>
            <w:shd w:val="clear" w:color="auto" w:fill="A8D08D"/>
          </w:tcPr>
          <w:p w:rsidR="00521A71" w:rsidRDefault="007E3DE1">
            <w:pPr>
              <w:spacing w:after="0" w:line="259" w:lineRule="auto"/>
              <w:ind w:left="5" w:right="0" w:firstLine="0"/>
            </w:pPr>
            <w:r>
              <w:rPr>
                <w:b/>
                <w:sz w:val="22"/>
              </w:rPr>
              <w:t xml:space="preserve">Función* </w:t>
            </w:r>
          </w:p>
        </w:tc>
        <w:tc>
          <w:tcPr>
            <w:tcW w:w="2987" w:type="dxa"/>
            <w:tcBorders>
              <w:top w:val="single" w:sz="8" w:space="0" w:color="38761D"/>
              <w:left w:val="single" w:sz="8" w:space="0" w:color="38761D"/>
              <w:bottom w:val="single" w:sz="8" w:space="0" w:color="38761D"/>
              <w:right w:val="single" w:sz="8" w:space="0" w:color="38761D"/>
            </w:tcBorders>
            <w:shd w:val="clear" w:color="auto" w:fill="A8D08D"/>
          </w:tcPr>
          <w:p w:rsidR="00521A71" w:rsidRDefault="007E3DE1">
            <w:pPr>
              <w:spacing w:after="0" w:line="259" w:lineRule="auto"/>
              <w:ind w:left="5" w:right="0" w:firstLine="0"/>
            </w:pPr>
            <w:r>
              <w:rPr>
                <w:b/>
                <w:sz w:val="22"/>
              </w:rPr>
              <w:t xml:space="preserve">E-mail </w:t>
            </w:r>
          </w:p>
        </w:tc>
      </w:tr>
      <w:tr w:rsidR="00521A71">
        <w:trPr>
          <w:trHeight w:val="1001"/>
        </w:trPr>
        <w:tc>
          <w:tcPr>
            <w:tcW w:w="4000" w:type="dxa"/>
            <w:tcBorders>
              <w:top w:val="single" w:sz="8" w:space="0" w:color="38761D"/>
              <w:left w:val="single" w:sz="8" w:space="0" w:color="38761D"/>
              <w:bottom w:val="single" w:sz="8" w:space="0" w:color="38761D"/>
              <w:right w:val="single" w:sz="8" w:space="0" w:color="38761D"/>
            </w:tcBorders>
          </w:tcPr>
          <w:p w:rsidR="00521A71" w:rsidRDefault="007E3DE1">
            <w:pPr>
              <w:spacing w:after="0" w:line="259" w:lineRule="auto"/>
              <w:ind w:left="0" w:right="0" w:firstLine="0"/>
            </w:pPr>
            <w:r>
              <w:rPr>
                <w:b/>
                <w:sz w:val="22"/>
              </w:rPr>
              <w:t xml:space="preserve">Titular: </w:t>
            </w:r>
          </w:p>
        </w:tc>
        <w:tc>
          <w:tcPr>
            <w:tcW w:w="1877" w:type="dxa"/>
            <w:tcBorders>
              <w:top w:val="single" w:sz="8" w:space="0" w:color="000000"/>
              <w:left w:val="single" w:sz="8" w:space="0" w:color="38761D"/>
              <w:bottom w:val="single" w:sz="8" w:space="0" w:color="000000"/>
              <w:right w:val="single" w:sz="8" w:space="0" w:color="000000"/>
            </w:tcBorders>
            <w:vAlign w:val="center"/>
          </w:tcPr>
          <w:p w:rsidR="00521A71" w:rsidRDefault="007E3DE1">
            <w:pPr>
              <w:spacing w:after="103" w:line="259" w:lineRule="auto"/>
              <w:ind w:left="5" w:right="0" w:firstLine="0"/>
            </w:pPr>
            <w:r>
              <w:rPr>
                <w:b/>
                <w:sz w:val="22"/>
              </w:rPr>
              <w:t xml:space="preserve">Roberto </w:t>
            </w:r>
          </w:p>
          <w:p w:rsidR="00521A71" w:rsidRDefault="007E3DE1">
            <w:pPr>
              <w:spacing w:after="0" w:line="259" w:lineRule="auto"/>
              <w:ind w:left="5" w:right="0" w:firstLine="0"/>
            </w:pPr>
            <w:proofErr w:type="spellStart"/>
            <w:r>
              <w:rPr>
                <w:b/>
                <w:sz w:val="22"/>
              </w:rPr>
              <w:t>Camarra</w:t>
            </w:r>
            <w:proofErr w:type="spellEnd"/>
            <w:r>
              <w:rPr>
                <w:b/>
                <w:sz w:val="22"/>
              </w:rPr>
              <w:t xml:space="preserve"> </w:t>
            </w:r>
          </w:p>
        </w:tc>
        <w:tc>
          <w:tcPr>
            <w:tcW w:w="2987" w:type="dxa"/>
            <w:tcBorders>
              <w:top w:val="single" w:sz="8" w:space="0" w:color="38761D"/>
              <w:left w:val="single" w:sz="8" w:space="0" w:color="000000"/>
              <w:bottom w:val="single" w:sz="8" w:space="0" w:color="000000"/>
              <w:right w:val="single" w:sz="8" w:space="0" w:color="000000"/>
            </w:tcBorders>
          </w:tcPr>
          <w:p w:rsidR="00521A71" w:rsidRDefault="007E3DE1">
            <w:pPr>
              <w:spacing w:after="0" w:line="259" w:lineRule="auto"/>
              <w:ind w:left="5" w:right="0" w:firstLine="0"/>
            </w:pPr>
            <w:r>
              <w:rPr>
                <w:b/>
                <w:sz w:val="18"/>
              </w:rPr>
              <w:t xml:space="preserve">robertocamarra@gmail.com </w:t>
            </w:r>
          </w:p>
        </w:tc>
      </w:tr>
      <w:tr w:rsidR="00521A71">
        <w:trPr>
          <w:trHeight w:val="667"/>
        </w:trPr>
        <w:tc>
          <w:tcPr>
            <w:tcW w:w="4000" w:type="dxa"/>
            <w:tcBorders>
              <w:top w:val="single" w:sz="8" w:space="0" w:color="38761D"/>
              <w:left w:val="single" w:sz="8" w:space="0" w:color="38761D"/>
              <w:bottom w:val="single" w:sz="8" w:space="0" w:color="38761D"/>
              <w:right w:val="single" w:sz="8" w:space="0" w:color="38761D"/>
            </w:tcBorders>
          </w:tcPr>
          <w:p w:rsidR="00521A71" w:rsidRDefault="007E3DE1">
            <w:pPr>
              <w:spacing w:after="0" w:line="259" w:lineRule="auto"/>
              <w:ind w:left="0" w:right="0" w:firstLine="0"/>
            </w:pPr>
            <w:r>
              <w:rPr>
                <w:b/>
                <w:sz w:val="22"/>
              </w:rPr>
              <w:t xml:space="preserve">Adjunto/Asociado/Auxiliar </w:t>
            </w:r>
          </w:p>
        </w:tc>
        <w:tc>
          <w:tcPr>
            <w:tcW w:w="1877" w:type="dxa"/>
            <w:tcBorders>
              <w:top w:val="single" w:sz="8" w:space="0" w:color="000000"/>
              <w:left w:val="single" w:sz="8" w:space="0" w:color="38761D"/>
              <w:bottom w:val="single" w:sz="8" w:space="0" w:color="000000"/>
              <w:right w:val="single" w:sz="8" w:space="0" w:color="000000"/>
            </w:tcBorders>
          </w:tcPr>
          <w:p w:rsidR="00521A71" w:rsidRDefault="007E3DE1">
            <w:pPr>
              <w:spacing w:after="0" w:line="259" w:lineRule="auto"/>
              <w:ind w:left="5" w:right="0" w:firstLine="0"/>
            </w:pPr>
            <w:r>
              <w:rPr>
                <w:b/>
                <w:sz w:val="22"/>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521A71" w:rsidRDefault="007E3DE1">
            <w:pPr>
              <w:spacing w:after="0" w:line="259" w:lineRule="auto"/>
              <w:ind w:left="5" w:right="0" w:firstLine="0"/>
            </w:pPr>
            <w:r>
              <w:rPr>
                <w:b/>
                <w:sz w:val="18"/>
              </w:rPr>
              <w:t xml:space="preserve"> </w:t>
            </w:r>
          </w:p>
        </w:tc>
      </w:tr>
      <w:tr w:rsidR="00521A71">
        <w:trPr>
          <w:trHeight w:val="581"/>
        </w:trPr>
        <w:tc>
          <w:tcPr>
            <w:tcW w:w="4000" w:type="dxa"/>
            <w:tcBorders>
              <w:top w:val="single" w:sz="8" w:space="0" w:color="38761D"/>
              <w:left w:val="single" w:sz="8" w:space="0" w:color="38761D"/>
              <w:bottom w:val="single" w:sz="8" w:space="0" w:color="38761D"/>
              <w:right w:val="single" w:sz="8" w:space="0" w:color="38761D"/>
            </w:tcBorders>
          </w:tcPr>
          <w:p w:rsidR="00521A71" w:rsidRDefault="007E3DE1">
            <w:pPr>
              <w:spacing w:after="0" w:line="259" w:lineRule="auto"/>
              <w:ind w:left="0" w:right="0" w:firstLine="0"/>
            </w:pPr>
            <w:r>
              <w:rPr>
                <w:b/>
                <w:sz w:val="22"/>
              </w:rPr>
              <w:t xml:space="preserve"> </w:t>
            </w:r>
          </w:p>
        </w:tc>
        <w:tc>
          <w:tcPr>
            <w:tcW w:w="1877" w:type="dxa"/>
            <w:tcBorders>
              <w:top w:val="single" w:sz="8" w:space="0" w:color="000000"/>
              <w:left w:val="single" w:sz="8" w:space="0" w:color="38761D"/>
              <w:bottom w:val="single" w:sz="8" w:space="0" w:color="000000"/>
              <w:right w:val="single" w:sz="8" w:space="0" w:color="000000"/>
            </w:tcBorders>
          </w:tcPr>
          <w:p w:rsidR="00521A71" w:rsidRDefault="007E3DE1">
            <w:pPr>
              <w:spacing w:after="0" w:line="259" w:lineRule="auto"/>
              <w:ind w:left="5" w:right="0" w:firstLine="0"/>
            </w:pPr>
            <w:r>
              <w:rPr>
                <w:b/>
                <w:sz w:val="22"/>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521A71" w:rsidRDefault="007E3DE1">
            <w:pPr>
              <w:spacing w:after="0" w:line="259" w:lineRule="auto"/>
              <w:ind w:left="5" w:right="0" w:firstLine="0"/>
            </w:pPr>
            <w:r>
              <w:rPr>
                <w:b/>
                <w:sz w:val="18"/>
              </w:rPr>
              <w:t xml:space="preserve"> </w:t>
            </w:r>
          </w:p>
        </w:tc>
      </w:tr>
    </w:tbl>
    <w:p w:rsidR="00521A71" w:rsidRDefault="007E3DE1">
      <w:pPr>
        <w:spacing w:after="111" w:line="259" w:lineRule="auto"/>
        <w:ind w:left="10" w:right="40"/>
      </w:pPr>
      <w:r>
        <w:rPr>
          <w:b/>
          <w:sz w:val="22"/>
        </w:rPr>
        <w:t>*</w:t>
      </w:r>
      <w:r>
        <w:rPr>
          <w:sz w:val="22"/>
        </w:rPr>
        <w:t xml:space="preserve">A cargo -Tutor  </w:t>
      </w:r>
    </w:p>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0" w:line="259" w:lineRule="auto"/>
        <w:ind w:left="0" w:right="0" w:firstLine="0"/>
      </w:pPr>
      <w:r>
        <w:rPr>
          <w:b/>
          <w:sz w:val="22"/>
        </w:rPr>
        <w:t xml:space="preserve"> </w:t>
      </w:r>
    </w:p>
    <w:tbl>
      <w:tblPr>
        <w:tblStyle w:val="TableGrid"/>
        <w:tblW w:w="8867" w:type="dxa"/>
        <w:tblInd w:w="506" w:type="dxa"/>
        <w:tblCellMar>
          <w:top w:w="123" w:type="dxa"/>
          <w:left w:w="98" w:type="dxa"/>
          <w:bottom w:w="0" w:type="dxa"/>
          <w:right w:w="86" w:type="dxa"/>
        </w:tblCellMar>
        <w:tblLook w:val="04A0" w:firstRow="1" w:lastRow="0" w:firstColumn="1" w:lastColumn="0" w:noHBand="0" w:noVBand="1"/>
      </w:tblPr>
      <w:tblGrid>
        <w:gridCol w:w="4380"/>
        <w:gridCol w:w="4487"/>
      </w:tblGrid>
      <w:tr w:rsidR="00521A71">
        <w:trPr>
          <w:trHeight w:val="870"/>
        </w:trPr>
        <w:tc>
          <w:tcPr>
            <w:tcW w:w="4380"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521A71" w:rsidRDefault="007E3DE1">
            <w:pPr>
              <w:spacing w:after="74" w:line="259" w:lineRule="auto"/>
              <w:ind w:left="0" w:right="0" w:firstLine="0"/>
            </w:pPr>
            <w:r>
              <w:rPr>
                <w:b/>
                <w:sz w:val="22"/>
              </w:rPr>
              <w:t xml:space="preserve">Asesor técnico-pedagógico  </w:t>
            </w:r>
          </w:p>
          <w:p w:rsidR="00521A71" w:rsidRDefault="007E3DE1">
            <w:pPr>
              <w:spacing w:after="0" w:line="259" w:lineRule="auto"/>
              <w:ind w:left="0" w:right="0" w:firstLine="0"/>
            </w:pPr>
            <w:r>
              <w:rPr>
                <w:i/>
                <w:sz w:val="18"/>
              </w:rPr>
              <w:t>(Completar si la materia tiene carga horaria a distancia)</w:t>
            </w:r>
            <w:r>
              <w:rPr>
                <w:b/>
                <w:sz w:val="22"/>
              </w:rPr>
              <w:t xml:space="preserve"> </w:t>
            </w:r>
          </w:p>
        </w:tc>
        <w:tc>
          <w:tcPr>
            <w:tcW w:w="4488" w:type="dxa"/>
            <w:tcBorders>
              <w:top w:val="single" w:sz="8" w:space="0" w:color="000000"/>
              <w:left w:val="single" w:sz="8" w:space="0" w:color="38761D"/>
              <w:bottom w:val="single" w:sz="8" w:space="0" w:color="000000"/>
              <w:right w:val="single" w:sz="8" w:space="0" w:color="38761D"/>
            </w:tcBorders>
          </w:tcPr>
          <w:p w:rsidR="00521A71" w:rsidRDefault="007E3DE1">
            <w:pPr>
              <w:spacing w:after="0" w:line="259" w:lineRule="auto"/>
              <w:ind w:left="5" w:right="0" w:firstLine="0"/>
            </w:pPr>
            <w:r>
              <w:rPr>
                <w:b/>
                <w:sz w:val="22"/>
              </w:rPr>
              <w:t xml:space="preserve"> </w:t>
            </w:r>
          </w:p>
        </w:tc>
      </w:tr>
    </w:tbl>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25" w:line="259" w:lineRule="auto"/>
        <w:ind w:left="0" w:right="0" w:firstLine="0"/>
      </w:pPr>
      <w:r>
        <w:rPr>
          <w:b/>
          <w:sz w:val="22"/>
        </w:rPr>
        <w:t xml:space="preserve"> </w:t>
      </w:r>
    </w:p>
    <w:p w:rsidR="00521A71" w:rsidRDefault="007E3DE1">
      <w:pPr>
        <w:numPr>
          <w:ilvl w:val="0"/>
          <w:numId w:val="1"/>
        </w:numPr>
        <w:spacing w:after="0" w:line="371" w:lineRule="auto"/>
        <w:ind w:right="0" w:hanging="720"/>
      </w:pPr>
      <w:r>
        <w:rPr>
          <w:b/>
          <w:sz w:val="22"/>
        </w:rPr>
        <w:t>EJE/ÁREA EN QUE SE ENCUENTRA LA MATERIA/SEMINARIO DENTRO DE LA CARRERA:</w:t>
      </w:r>
      <w:r>
        <w:rPr>
          <w:sz w:val="22"/>
        </w:rPr>
        <w:t xml:space="preserve"> </w:t>
      </w:r>
    </w:p>
    <w:p w:rsidR="00521A71" w:rsidRDefault="007E3DE1">
      <w:pPr>
        <w:spacing w:after="103" w:line="259" w:lineRule="auto"/>
        <w:ind w:left="0" w:right="0" w:firstLine="0"/>
      </w:pPr>
      <w:r>
        <w:rPr>
          <w:sz w:val="22"/>
        </w:rPr>
        <w:t xml:space="preserve"> </w:t>
      </w:r>
    </w:p>
    <w:p w:rsidR="00521A71" w:rsidRDefault="007E3DE1">
      <w:pPr>
        <w:spacing w:after="104" w:line="259" w:lineRule="auto"/>
        <w:ind w:left="610" w:right="40"/>
      </w:pPr>
      <w:r>
        <w:rPr>
          <w:sz w:val="22"/>
        </w:rPr>
        <w:t xml:space="preserve">Comunicación Social </w:t>
      </w:r>
    </w:p>
    <w:p w:rsidR="00521A71" w:rsidRDefault="007E3DE1">
      <w:pPr>
        <w:spacing w:after="127" w:line="259" w:lineRule="auto"/>
        <w:ind w:left="0" w:right="0" w:firstLine="0"/>
      </w:pPr>
      <w:r>
        <w:rPr>
          <w:sz w:val="22"/>
        </w:rPr>
        <w:t xml:space="preserve"> </w:t>
      </w:r>
    </w:p>
    <w:p w:rsidR="00521A71" w:rsidRDefault="007E3DE1">
      <w:pPr>
        <w:numPr>
          <w:ilvl w:val="0"/>
          <w:numId w:val="1"/>
        </w:numPr>
        <w:spacing w:after="90" w:line="265" w:lineRule="auto"/>
        <w:ind w:right="0" w:hanging="720"/>
      </w:pPr>
      <w:r>
        <w:rPr>
          <w:b/>
          <w:sz w:val="22"/>
        </w:rPr>
        <w:t>FUNDAMENTACIÓN DE LA MATERIA/SEMINARIO EN LA CARRERA:</w:t>
      </w:r>
      <w:r>
        <w:rPr>
          <w:sz w:val="22"/>
        </w:rPr>
        <w:t xml:space="preserve"> </w:t>
      </w:r>
    </w:p>
    <w:p w:rsidR="00521A71" w:rsidRDefault="007E3DE1">
      <w:pPr>
        <w:spacing w:after="0" w:line="259" w:lineRule="auto"/>
        <w:ind w:left="605" w:right="0" w:firstLine="0"/>
      </w:pPr>
      <w:r>
        <w:rPr>
          <w:sz w:val="22"/>
        </w:rPr>
        <w:lastRenderedPageBreak/>
        <w:t xml:space="preserve"> </w:t>
      </w:r>
    </w:p>
    <w:p w:rsidR="00521A71" w:rsidRDefault="007E3DE1">
      <w:pPr>
        <w:spacing w:after="2" w:line="357" w:lineRule="auto"/>
        <w:jc w:val="both"/>
      </w:pPr>
      <w:r>
        <w:t>Dentro de la formación profesional en el campo de la comunicación, es indispensable poseer una base fundada sobre los presupuestos históricos y culturales de la producción audiovisual y una orientación técnica que permita acceder a la comprensión del diseñ</w:t>
      </w:r>
      <w:r>
        <w:t xml:space="preserve">o de la realización de imágenes y sonido. </w:t>
      </w:r>
    </w:p>
    <w:p w:rsidR="00521A71" w:rsidRDefault="007E3DE1">
      <w:pPr>
        <w:spacing w:after="2" w:line="357" w:lineRule="auto"/>
        <w:ind w:right="40"/>
        <w:jc w:val="both"/>
      </w:pPr>
      <w:r>
        <w:t>El desafío que planteamos es realizar un recorrido por los sistemas y formas de la producción audiovisual y al partir del análisis del trayecto que funde a la imagen fija con la imagen movimiento estudiaremos esto</w:t>
      </w:r>
      <w:r>
        <w:t xml:space="preserve">s mecanismos de producción de contenidos con un encuadre histórico que se desarrolle hasta la era digital. </w:t>
      </w:r>
    </w:p>
    <w:p w:rsidR="00521A71" w:rsidRDefault="007E3DE1">
      <w:pPr>
        <w:ind w:right="47"/>
      </w:pPr>
      <w:r>
        <w:t>Proponemos adquirir herramientas que permitan identificar la historia y la especificidad de los medios tradicionales y que nos posibiliten acceder a</w:t>
      </w:r>
      <w:r>
        <w:t xml:space="preserve"> la lectura de obras del campo cinematográfico y televisivo en tanto poderosas máquinas ficcionales y de entretenimiento. Explorar la conformación de las producciones audiovisuales híbridas contemporáneas nos colocará en mejores condiciones para comprender</w:t>
      </w:r>
      <w:r>
        <w:t xml:space="preserve"> los procesos profundos que fundan las tradiciones que van desde las narrativas clásicas a las narrativas </w:t>
      </w:r>
      <w:proofErr w:type="spellStart"/>
      <w:r>
        <w:t>transmediales</w:t>
      </w:r>
      <w:proofErr w:type="spellEnd"/>
      <w:r>
        <w:t>. Acceder al análisis de las producciones de las plataformas como generadoras de contenidos dramáticos, distintivos y originales en la hi</w:t>
      </w:r>
      <w:r>
        <w:t>storia del relato ficcional y el de la exploración artística nos orientará para el desempeño profesional futuro. De la misma manera, conocer los elementos que componen la producción audiovisual de los medios de producción de carácter masivo también nos pos</w:t>
      </w:r>
      <w:r>
        <w:t xml:space="preserve">icionará adecuadamente para evaluar la velocidad de los cambios radicales en el contexto actual para que el proceso educativo. En palabras del sociólogo Edgar </w:t>
      </w:r>
      <w:proofErr w:type="spellStart"/>
      <w:r>
        <w:t>Morin</w:t>
      </w:r>
      <w:proofErr w:type="spellEnd"/>
      <w:r>
        <w:t xml:space="preserve"> (2020) es estar preparados para “enfrentar la incertidumbre”. En las producciones que encar</w:t>
      </w:r>
      <w:r>
        <w:t xml:space="preserve">emos el filósofo Cornelius </w:t>
      </w:r>
      <w:proofErr w:type="spellStart"/>
      <w:r>
        <w:t>Castoriadis</w:t>
      </w:r>
      <w:proofErr w:type="spellEnd"/>
      <w:r>
        <w:t xml:space="preserve"> (2000) nos incitará a abordar el acto de creación como la posibilidad de poner en el mundo algo nuevo. </w:t>
      </w:r>
    </w:p>
    <w:p w:rsidR="00521A71" w:rsidRDefault="007E3DE1">
      <w:pPr>
        <w:spacing w:after="0" w:line="259" w:lineRule="auto"/>
        <w:ind w:left="605" w:right="0" w:firstLine="0"/>
      </w:pPr>
      <w:r>
        <w:t xml:space="preserve">                                                                                                  </w:t>
      </w:r>
    </w:p>
    <w:p w:rsidR="00521A71" w:rsidRDefault="00521A71">
      <w:pPr>
        <w:sectPr w:rsidR="00521A71">
          <w:footerReference w:type="even" r:id="rId9"/>
          <w:footerReference w:type="default" r:id="rId10"/>
          <w:footerReference w:type="first" r:id="rId11"/>
          <w:pgSz w:w="11909" w:h="16838"/>
          <w:pgMar w:top="1383" w:right="678" w:bottom="1474" w:left="980" w:header="720" w:footer="720" w:gutter="0"/>
          <w:cols w:space="720"/>
        </w:sectPr>
      </w:pPr>
    </w:p>
    <w:p w:rsidR="00521A71" w:rsidRDefault="007E3DE1">
      <w:pPr>
        <w:spacing w:after="129" w:line="259" w:lineRule="auto"/>
        <w:ind w:left="605" w:right="0" w:firstLine="0"/>
      </w:pPr>
      <w:r>
        <w:rPr>
          <w:sz w:val="22"/>
        </w:rPr>
        <w:lastRenderedPageBreak/>
        <w:t xml:space="preserve"> </w:t>
      </w:r>
    </w:p>
    <w:p w:rsidR="00521A71" w:rsidRDefault="007E3DE1">
      <w:pPr>
        <w:numPr>
          <w:ilvl w:val="0"/>
          <w:numId w:val="1"/>
        </w:numPr>
        <w:spacing w:after="90" w:line="265" w:lineRule="auto"/>
        <w:ind w:right="0" w:hanging="720"/>
      </w:pPr>
      <w:r>
        <w:rPr>
          <w:b/>
          <w:sz w:val="22"/>
        </w:rPr>
        <w:t>OBJETIVOS DE LA MATERIA:</w:t>
      </w:r>
      <w:r>
        <w:rPr>
          <w:sz w:val="22"/>
        </w:rPr>
        <w:t xml:space="preserve"> </w:t>
      </w:r>
    </w:p>
    <w:p w:rsidR="00521A71" w:rsidRDefault="007E3DE1">
      <w:pPr>
        <w:spacing w:after="118" w:line="259" w:lineRule="auto"/>
        <w:ind w:left="605" w:right="0" w:firstLine="0"/>
      </w:pPr>
      <w:r>
        <w:rPr>
          <w:sz w:val="22"/>
        </w:rPr>
        <w:t xml:space="preserve"> </w:t>
      </w:r>
    </w:p>
    <w:p w:rsidR="00521A71" w:rsidRDefault="007E3DE1">
      <w:pPr>
        <w:ind w:right="380"/>
      </w:pPr>
      <w:r>
        <w:t xml:space="preserve">Que el/la alumno/a reconozca la especificidad de cada producto de la industria audiovisual </w:t>
      </w:r>
      <w:r>
        <w:t xml:space="preserve">y las tareas y habilidades que deben adquirir los especialistas en sus roles, y diferencie las etapas de creación, distribución y exhibición. </w:t>
      </w:r>
    </w:p>
    <w:p w:rsidR="00521A71" w:rsidRDefault="007E3DE1">
      <w:pPr>
        <w:spacing w:after="113" w:line="259" w:lineRule="auto"/>
        <w:ind w:right="380"/>
      </w:pPr>
      <w:r>
        <w:t xml:space="preserve">Que identifique los recursos fundamentales de la producción, sus propósitos y fines. </w:t>
      </w:r>
    </w:p>
    <w:p w:rsidR="00521A71" w:rsidRDefault="007E3DE1">
      <w:pPr>
        <w:spacing w:after="112" w:line="259" w:lineRule="auto"/>
        <w:ind w:right="380"/>
      </w:pPr>
      <w:r>
        <w:t>Que asuma una posición crít</w:t>
      </w:r>
      <w:r>
        <w:t xml:space="preserve">ica de la producción y realización audiovisual contemporánea. </w:t>
      </w:r>
    </w:p>
    <w:p w:rsidR="00521A71" w:rsidRDefault="007E3DE1">
      <w:pPr>
        <w:ind w:right="380"/>
      </w:pPr>
      <w:r>
        <w:t xml:space="preserve">Que se asuma con la potencia expresiva necesaria para la elaboración personal de contenidos. Que se encuentre en condiciones de aplicar el código de ética y discrimine la utilización de la producción orientada a los valores y al bien común. </w:t>
      </w:r>
    </w:p>
    <w:p w:rsidR="00521A71" w:rsidRDefault="007E3DE1">
      <w:pPr>
        <w:ind w:right="457"/>
      </w:pPr>
      <w:proofErr w:type="gramStart"/>
      <w:r>
        <w:t>Que</w:t>
      </w:r>
      <w:proofErr w:type="gramEnd"/>
      <w:r>
        <w:t xml:space="preserve"> ubicado co</w:t>
      </w:r>
      <w:r>
        <w:t>mo productor de imágenes, tenga en cuenta los principios de: legalidad (respeto por la ley vigente); veracidad (respeto por el consumidor); lealtad comercial (respeto por la competencia) y sensibilidad social (respeto por los diferentes públicos). Que valo</w:t>
      </w:r>
      <w:r>
        <w:t>re la producción nacional y regional como marca de identidad nacional. Que los/as alumnos/as incorporen un manejo autonómico de las TIC para abordar el conocimiento fundamental de las técnicas de la producción cinematográfica, televisiva y de los nuevos fo</w:t>
      </w:r>
      <w:r>
        <w:t xml:space="preserve">rmatos generados y que reconozcan escuelas, corrientes, títulos y creadores, identificando los métodos distintivos en la práctica de carácter técnico y artístico. </w:t>
      </w:r>
    </w:p>
    <w:p w:rsidR="00521A71" w:rsidRDefault="007E3DE1">
      <w:pPr>
        <w:spacing w:after="84" w:line="259" w:lineRule="auto"/>
        <w:ind w:left="605" w:right="0" w:firstLine="0"/>
      </w:pPr>
      <w:r>
        <w:t xml:space="preserve"> </w:t>
      </w:r>
    </w:p>
    <w:p w:rsidR="00521A71" w:rsidRDefault="007E3DE1">
      <w:pPr>
        <w:spacing w:after="117" w:line="259" w:lineRule="auto"/>
        <w:ind w:left="0" w:right="0" w:firstLine="0"/>
      </w:pPr>
      <w:r>
        <w:rPr>
          <w:b/>
          <w:color w:val="FF0000"/>
          <w:sz w:val="20"/>
        </w:rPr>
        <w:t xml:space="preserve"> </w:t>
      </w:r>
    </w:p>
    <w:p w:rsidR="00521A71" w:rsidRDefault="007E3DE1">
      <w:pPr>
        <w:spacing w:after="98" w:line="259" w:lineRule="auto"/>
        <w:ind w:left="0" w:right="0" w:firstLine="0"/>
      </w:pPr>
      <w:r>
        <w:rPr>
          <w:b/>
          <w:sz w:val="22"/>
        </w:rPr>
        <w:t xml:space="preserve"> </w:t>
      </w:r>
    </w:p>
    <w:p w:rsidR="00521A71" w:rsidRDefault="007E3DE1">
      <w:pPr>
        <w:spacing w:after="104" w:line="259" w:lineRule="auto"/>
        <w:ind w:left="0" w:right="0" w:firstLine="0"/>
      </w:pPr>
      <w:r>
        <w:rPr>
          <w:sz w:val="22"/>
        </w:rPr>
        <w:t xml:space="preserve"> </w:t>
      </w:r>
    </w:p>
    <w:p w:rsidR="00521A71" w:rsidRDefault="007E3DE1">
      <w:pPr>
        <w:spacing w:after="102" w:line="259" w:lineRule="auto"/>
        <w:ind w:left="0" w:right="0" w:firstLine="0"/>
      </w:pPr>
      <w:r>
        <w:rPr>
          <w:sz w:val="22"/>
        </w:rPr>
        <w:t xml:space="preserve"> </w:t>
      </w:r>
    </w:p>
    <w:p w:rsidR="00521A71" w:rsidRDefault="007E3DE1">
      <w:pPr>
        <w:spacing w:after="0" w:line="265" w:lineRule="auto"/>
        <w:ind w:left="-5" w:right="0"/>
      </w:pPr>
      <w:r>
        <w:rPr>
          <w:b/>
          <w:sz w:val="22"/>
        </w:rPr>
        <w:t xml:space="preserve">ASIGNACIÓN HORARIA: </w:t>
      </w:r>
      <w:r>
        <w:rPr>
          <w:i/>
          <w:color w:val="4A442A"/>
          <w:sz w:val="20"/>
        </w:rPr>
        <w:t xml:space="preserve"> </w:t>
      </w:r>
    </w:p>
    <w:tbl>
      <w:tblPr>
        <w:tblStyle w:val="TableGrid"/>
        <w:tblW w:w="8008" w:type="dxa"/>
        <w:tblInd w:w="818" w:type="dxa"/>
        <w:tblCellMar>
          <w:top w:w="81" w:type="dxa"/>
          <w:left w:w="104" w:type="dxa"/>
          <w:bottom w:w="0" w:type="dxa"/>
          <w:right w:w="115" w:type="dxa"/>
        </w:tblCellMar>
        <w:tblLook w:val="04A0" w:firstRow="1" w:lastRow="0" w:firstColumn="1" w:lastColumn="0" w:noHBand="0" w:noVBand="1"/>
      </w:tblPr>
      <w:tblGrid>
        <w:gridCol w:w="4905"/>
        <w:gridCol w:w="914"/>
        <w:gridCol w:w="1157"/>
        <w:gridCol w:w="1032"/>
      </w:tblGrid>
      <w:tr w:rsidR="00521A71">
        <w:trPr>
          <w:trHeight w:val="893"/>
        </w:trPr>
        <w:tc>
          <w:tcPr>
            <w:tcW w:w="4905" w:type="dxa"/>
            <w:tcBorders>
              <w:top w:val="nil"/>
              <w:left w:val="nil"/>
              <w:bottom w:val="single" w:sz="4" w:space="0" w:color="6AA84F"/>
              <w:right w:val="single" w:sz="4" w:space="0" w:color="6AA84F"/>
            </w:tcBorders>
          </w:tcPr>
          <w:p w:rsidR="00521A71" w:rsidRDefault="007E3DE1">
            <w:pPr>
              <w:spacing w:after="0" w:line="259" w:lineRule="auto"/>
              <w:ind w:left="0" w:right="0" w:firstLine="0"/>
            </w:pPr>
            <w:r>
              <w:rPr>
                <w:sz w:val="22"/>
              </w:rPr>
              <w:t xml:space="preserve"> </w:t>
            </w:r>
          </w:p>
        </w:tc>
        <w:tc>
          <w:tcPr>
            <w:tcW w:w="914" w:type="dxa"/>
            <w:tcBorders>
              <w:top w:val="single" w:sz="4" w:space="0" w:color="6AA84F"/>
              <w:left w:val="single" w:sz="4" w:space="0" w:color="6AA84F"/>
              <w:bottom w:val="single" w:sz="4" w:space="0" w:color="6AA84F"/>
              <w:right w:val="single" w:sz="4" w:space="0" w:color="6AA84F"/>
            </w:tcBorders>
            <w:shd w:val="clear" w:color="auto" w:fill="93C47D"/>
          </w:tcPr>
          <w:p w:rsidR="00521A71" w:rsidRDefault="007E3DE1">
            <w:pPr>
              <w:spacing w:after="0" w:line="259" w:lineRule="auto"/>
              <w:ind w:left="0" w:right="0" w:firstLine="0"/>
              <w:jc w:val="center"/>
            </w:pPr>
            <w:proofErr w:type="spellStart"/>
            <w:r>
              <w:rPr>
                <w:b/>
                <w:sz w:val="22"/>
              </w:rPr>
              <w:t>Teóric</w:t>
            </w:r>
            <w:proofErr w:type="spellEnd"/>
            <w:r>
              <w:rPr>
                <w:b/>
                <w:sz w:val="22"/>
              </w:rPr>
              <w:t xml:space="preserve"> a</w:t>
            </w:r>
            <w:r>
              <w:rPr>
                <w:sz w:val="22"/>
              </w:rPr>
              <w:t xml:space="preserve"> </w:t>
            </w:r>
          </w:p>
        </w:tc>
        <w:tc>
          <w:tcPr>
            <w:tcW w:w="1157" w:type="dxa"/>
            <w:tcBorders>
              <w:top w:val="single" w:sz="4" w:space="0" w:color="6AA84F"/>
              <w:left w:val="single" w:sz="4" w:space="0" w:color="6AA84F"/>
              <w:bottom w:val="single" w:sz="4" w:space="0" w:color="6AA84F"/>
              <w:right w:val="single" w:sz="4" w:space="0" w:color="6AA84F"/>
            </w:tcBorders>
            <w:shd w:val="clear" w:color="auto" w:fill="93C47D"/>
          </w:tcPr>
          <w:p w:rsidR="00521A71" w:rsidRDefault="007E3DE1">
            <w:pPr>
              <w:spacing w:after="0" w:line="259" w:lineRule="auto"/>
              <w:ind w:left="10" w:right="0" w:firstLine="0"/>
              <w:jc w:val="center"/>
            </w:pPr>
            <w:r>
              <w:rPr>
                <w:b/>
                <w:sz w:val="22"/>
              </w:rPr>
              <w:t>Práctica</w:t>
            </w:r>
            <w:r>
              <w:rPr>
                <w:sz w:val="22"/>
              </w:rPr>
              <w:t xml:space="preserve"> </w:t>
            </w:r>
          </w:p>
        </w:tc>
        <w:tc>
          <w:tcPr>
            <w:tcW w:w="1032" w:type="dxa"/>
            <w:tcBorders>
              <w:top w:val="single" w:sz="4" w:space="0" w:color="6AA84F"/>
              <w:left w:val="single" w:sz="4" w:space="0" w:color="6AA84F"/>
              <w:bottom w:val="single" w:sz="4" w:space="0" w:color="6AA84F"/>
              <w:right w:val="single" w:sz="4" w:space="0" w:color="6AA84F"/>
            </w:tcBorders>
            <w:shd w:val="clear" w:color="auto" w:fill="93C47D"/>
          </w:tcPr>
          <w:p w:rsidR="00521A71" w:rsidRDefault="007E3DE1">
            <w:pPr>
              <w:spacing w:after="0" w:line="259" w:lineRule="auto"/>
              <w:ind w:left="4" w:right="0" w:firstLine="0"/>
              <w:jc w:val="center"/>
            </w:pPr>
            <w:r>
              <w:rPr>
                <w:b/>
                <w:sz w:val="22"/>
              </w:rPr>
              <w:t>Total</w:t>
            </w:r>
            <w:r>
              <w:rPr>
                <w:sz w:val="22"/>
              </w:rPr>
              <w:t xml:space="preserve"> </w:t>
            </w:r>
          </w:p>
        </w:tc>
      </w:tr>
      <w:tr w:rsidR="00521A71">
        <w:trPr>
          <w:trHeight w:val="940"/>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521A71" w:rsidRDefault="007E3DE1">
            <w:pPr>
              <w:spacing w:after="108" w:line="259" w:lineRule="auto"/>
              <w:ind w:left="0" w:right="0" w:firstLine="0"/>
            </w:pPr>
            <w:r>
              <w:rPr>
                <w:b/>
                <w:sz w:val="22"/>
              </w:rPr>
              <w:t xml:space="preserve">Carga horaria de trabajo sincrónico </w:t>
            </w:r>
            <w:r>
              <w:rPr>
                <w:sz w:val="20"/>
              </w:rPr>
              <w:t xml:space="preserve">(precisar: </w:t>
            </w:r>
          </w:p>
          <w:p w:rsidR="00521A71" w:rsidRDefault="007E3DE1">
            <w:pPr>
              <w:spacing w:after="0" w:line="259" w:lineRule="auto"/>
              <w:ind w:left="0" w:right="0" w:firstLine="0"/>
            </w:pPr>
            <w:r>
              <w:rPr>
                <w:sz w:val="20"/>
              </w:rPr>
              <w:t>presencial - mediante videoconferencia)</w:t>
            </w:r>
            <w:r>
              <w:rPr>
                <w:sz w:val="22"/>
              </w:rPr>
              <w:t xml:space="preserve"> </w:t>
            </w:r>
          </w:p>
        </w:tc>
        <w:tc>
          <w:tcPr>
            <w:tcW w:w="914"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3" w:right="0" w:firstLine="0"/>
            </w:pPr>
            <w:r>
              <w:rPr>
                <w:sz w:val="22"/>
              </w:rPr>
              <w:t xml:space="preserve">58 </w:t>
            </w:r>
          </w:p>
        </w:tc>
        <w:tc>
          <w:tcPr>
            <w:tcW w:w="1157"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6" w:right="0" w:firstLine="0"/>
            </w:pPr>
            <w:r>
              <w:rPr>
                <w:sz w:val="22"/>
              </w:rPr>
              <w:t xml:space="preserve">14 </w:t>
            </w:r>
          </w:p>
        </w:tc>
        <w:tc>
          <w:tcPr>
            <w:tcW w:w="1032"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1" w:right="0" w:firstLine="0"/>
            </w:pPr>
            <w:r>
              <w:rPr>
                <w:sz w:val="22"/>
              </w:rPr>
              <w:t xml:space="preserve">72 </w:t>
            </w:r>
          </w:p>
        </w:tc>
      </w:tr>
      <w:tr w:rsidR="00521A71">
        <w:trPr>
          <w:trHeight w:val="938"/>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521A71" w:rsidRDefault="007E3DE1">
            <w:pPr>
              <w:spacing w:after="87" w:line="259" w:lineRule="auto"/>
              <w:ind w:left="0" w:right="0" w:firstLine="0"/>
            </w:pPr>
            <w:r>
              <w:rPr>
                <w:b/>
                <w:sz w:val="22"/>
              </w:rPr>
              <w:t xml:space="preserve">Carga horaria de trabajo asincrónico </w:t>
            </w:r>
          </w:p>
          <w:p w:rsidR="00521A71" w:rsidRDefault="007E3DE1">
            <w:pPr>
              <w:spacing w:after="0" w:line="259" w:lineRule="auto"/>
              <w:ind w:left="0" w:right="0" w:firstLine="0"/>
            </w:pPr>
            <w:r>
              <w:rPr>
                <w:sz w:val="20"/>
              </w:rPr>
              <w:t>(trabajo asincrónico en plataformas</w:t>
            </w:r>
            <w:r>
              <w:rPr>
                <w:b/>
                <w:sz w:val="20"/>
              </w:rPr>
              <w:t xml:space="preserve"> - </w:t>
            </w:r>
            <w:r>
              <w:rPr>
                <w:sz w:val="20"/>
              </w:rPr>
              <w:t>en horas y en %)</w:t>
            </w:r>
            <w:r>
              <w:rPr>
                <w:b/>
                <w:sz w:val="20"/>
              </w:rPr>
              <w:t xml:space="preserve"> </w:t>
            </w:r>
          </w:p>
        </w:tc>
        <w:tc>
          <w:tcPr>
            <w:tcW w:w="914"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3" w:right="0" w:firstLine="0"/>
            </w:pPr>
            <w:r>
              <w:rPr>
                <w:sz w:val="22"/>
              </w:rPr>
              <w:t xml:space="preserve">34% </w:t>
            </w:r>
          </w:p>
        </w:tc>
        <w:tc>
          <w:tcPr>
            <w:tcW w:w="1157"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6" w:right="0" w:firstLine="0"/>
            </w:pPr>
            <w:r>
              <w:rPr>
                <w:sz w:val="22"/>
              </w:rPr>
              <w:t xml:space="preserve">66% </w:t>
            </w:r>
          </w:p>
        </w:tc>
        <w:tc>
          <w:tcPr>
            <w:tcW w:w="1032"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1" w:right="0" w:firstLine="0"/>
            </w:pPr>
            <w:r>
              <w:rPr>
                <w:sz w:val="22"/>
              </w:rPr>
              <w:t xml:space="preserve">100% </w:t>
            </w:r>
          </w:p>
        </w:tc>
      </w:tr>
      <w:tr w:rsidR="00521A71">
        <w:trPr>
          <w:trHeight w:val="777"/>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521A71" w:rsidRDefault="007E3DE1">
            <w:pPr>
              <w:spacing w:after="0" w:line="259" w:lineRule="auto"/>
              <w:ind w:left="0" w:right="0" w:firstLine="0"/>
            </w:pPr>
            <w:r>
              <w:rPr>
                <w:b/>
                <w:sz w:val="22"/>
              </w:rPr>
              <w:lastRenderedPageBreak/>
              <w:t>Carga horaria general</w:t>
            </w:r>
            <w:r>
              <w:rPr>
                <w:b/>
                <w:sz w:val="20"/>
              </w:rPr>
              <w:t xml:space="preserve"> </w:t>
            </w:r>
          </w:p>
        </w:tc>
        <w:tc>
          <w:tcPr>
            <w:tcW w:w="914"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3" w:right="0" w:firstLine="0"/>
            </w:pPr>
            <w:r>
              <w:rPr>
                <w:sz w:val="22"/>
              </w:rPr>
              <w:t xml:space="preserve">72 </w:t>
            </w:r>
          </w:p>
        </w:tc>
        <w:tc>
          <w:tcPr>
            <w:tcW w:w="1157"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6" w:right="0" w:firstLine="0"/>
            </w:pPr>
            <w:r>
              <w:rPr>
                <w:sz w:val="22"/>
              </w:rPr>
              <w:t xml:space="preserve">144 </w:t>
            </w:r>
          </w:p>
        </w:tc>
        <w:tc>
          <w:tcPr>
            <w:tcW w:w="1032"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1" w:right="0" w:firstLine="0"/>
            </w:pPr>
            <w:r>
              <w:rPr>
                <w:sz w:val="22"/>
              </w:rPr>
              <w:t xml:space="preserve">216 </w:t>
            </w:r>
          </w:p>
        </w:tc>
      </w:tr>
    </w:tbl>
    <w:p w:rsidR="00521A71" w:rsidRDefault="007E3DE1">
      <w:pPr>
        <w:spacing w:after="0" w:line="259" w:lineRule="auto"/>
        <w:ind w:left="0" w:right="0" w:firstLine="0"/>
      </w:pPr>
      <w:r>
        <w:rPr>
          <w:sz w:val="22"/>
        </w:rPr>
        <w:t xml:space="preserve"> </w:t>
      </w:r>
    </w:p>
    <w:p w:rsidR="00521A71" w:rsidRDefault="007E3DE1">
      <w:pPr>
        <w:spacing w:after="108" w:line="259" w:lineRule="auto"/>
        <w:ind w:left="0" w:right="0" w:firstLine="0"/>
      </w:pPr>
      <w:r>
        <w:rPr>
          <w:sz w:val="22"/>
        </w:rPr>
        <w:t xml:space="preserve"> </w:t>
      </w:r>
    </w:p>
    <w:p w:rsidR="00521A71" w:rsidRDefault="007E3DE1">
      <w:pPr>
        <w:spacing w:after="124" w:line="259" w:lineRule="auto"/>
        <w:ind w:left="0" w:right="0" w:firstLine="0"/>
      </w:pPr>
      <w:r>
        <w:rPr>
          <w:sz w:val="22"/>
        </w:rPr>
        <w:t xml:space="preserve"> </w:t>
      </w:r>
    </w:p>
    <w:p w:rsidR="00521A71" w:rsidRDefault="007E3DE1">
      <w:pPr>
        <w:tabs>
          <w:tab w:val="center" w:pos="5060"/>
        </w:tabs>
        <w:spacing w:after="90" w:line="265" w:lineRule="auto"/>
        <w:ind w:left="-15" w:right="0" w:firstLine="0"/>
      </w:pPr>
      <w:r>
        <w:rPr>
          <w:b/>
        </w:rPr>
        <w:t>6.</w:t>
      </w:r>
      <w:r>
        <w:rPr>
          <w:rFonts w:ascii="Arial" w:eastAsia="Arial" w:hAnsi="Arial" w:cs="Arial"/>
          <w:b/>
        </w:rPr>
        <w:t xml:space="preserve"> </w:t>
      </w:r>
      <w:r>
        <w:rPr>
          <w:rFonts w:ascii="Arial" w:eastAsia="Arial" w:hAnsi="Arial" w:cs="Arial"/>
          <w:b/>
        </w:rPr>
        <w:tab/>
      </w:r>
      <w:r>
        <w:rPr>
          <w:b/>
          <w:sz w:val="22"/>
        </w:rPr>
        <w:t>UNIDADES TEMÁTICAS, CONTENIDOS, BIBLIOGRAFÍA POR UNIDAD TEMÁTICA:</w:t>
      </w:r>
      <w:r>
        <w:rPr>
          <w:sz w:val="22"/>
        </w:rPr>
        <w:t xml:space="preserve"> </w:t>
      </w:r>
    </w:p>
    <w:p w:rsidR="00521A71" w:rsidRDefault="007E3DE1">
      <w:pPr>
        <w:spacing w:after="122" w:line="259" w:lineRule="auto"/>
        <w:ind w:left="605" w:right="0" w:firstLine="0"/>
      </w:pPr>
      <w:r>
        <w:rPr>
          <w:sz w:val="22"/>
        </w:rPr>
        <w:t xml:space="preserve"> </w:t>
      </w:r>
    </w:p>
    <w:p w:rsidR="00521A71" w:rsidRDefault="007E3DE1">
      <w:pPr>
        <w:spacing w:after="237" w:line="259" w:lineRule="auto"/>
        <w:ind w:left="10" w:right="805"/>
        <w:jc w:val="center"/>
      </w:pPr>
      <w:r>
        <w:rPr>
          <w:b/>
        </w:rPr>
        <w:t xml:space="preserve">UNIDAD I: </w:t>
      </w:r>
    </w:p>
    <w:p w:rsidR="00521A71" w:rsidRDefault="007E3DE1">
      <w:pPr>
        <w:spacing w:after="174" w:line="259" w:lineRule="auto"/>
        <w:ind w:left="0" w:right="0" w:firstLine="0"/>
      </w:pPr>
      <w:r>
        <w:rPr>
          <w:b/>
          <w:sz w:val="36"/>
        </w:rPr>
        <w:t xml:space="preserve"> </w:t>
      </w:r>
    </w:p>
    <w:p w:rsidR="00521A71" w:rsidRDefault="007E3DE1">
      <w:pPr>
        <w:spacing w:after="240" w:line="259" w:lineRule="auto"/>
        <w:ind w:left="10" w:right="781"/>
        <w:jc w:val="center"/>
      </w:pPr>
      <w:r>
        <w:rPr>
          <w:b/>
          <w:color w:val="212121"/>
        </w:rPr>
        <w:t>Propósito de la unidad</w:t>
      </w:r>
      <w:r>
        <w:rPr>
          <w:b/>
        </w:rPr>
        <w:t xml:space="preserve"> </w:t>
      </w:r>
    </w:p>
    <w:p w:rsidR="00521A71" w:rsidRDefault="007E3DE1">
      <w:pPr>
        <w:spacing w:after="115" w:line="358" w:lineRule="auto"/>
        <w:ind w:left="231" w:right="699" w:hanging="130"/>
      </w:pPr>
      <w:r>
        <w:rPr>
          <w:color w:val="212121"/>
        </w:rPr>
        <w:t xml:space="preserve">Establecer una aproximación a la organización de la producción de una obra, sus formas de </w:t>
      </w:r>
      <w:r>
        <w:rPr>
          <w:color w:val="212121"/>
        </w:rPr>
        <w:t xml:space="preserve">ejecución y propósitos. El arte de la producción como forma de comprender los recursos utilizados en </w:t>
      </w:r>
      <w:proofErr w:type="gramStart"/>
      <w:r>
        <w:rPr>
          <w:color w:val="212121"/>
        </w:rPr>
        <w:t>las  producciones</w:t>
      </w:r>
      <w:proofErr w:type="gramEnd"/>
      <w:r>
        <w:rPr>
          <w:color w:val="212121"/>
        </w:rPr>
        <w:t xml:space="preserve"> audiovisuales y la especificidad de las mismas. </w:t>
      </w:r>
    </w:p>
    <w:p w:rsidR="00521A71" w:rsidRDefault="007E3DE1">
      <w:pPr>
        <w:spacing w:after="240" w:line="259" w:lineRule="auto"/>
        <w:ind w:left="10" w:right="786"/>
        <w:jc w:val="center"/>
      </w:pPr>
      <w:r>
        <w:rPr>
          <w:b/>
          <w:color w:val="212121"/>
        </w:rPr>
        <w:t>Título de la unidad</w:t>
      </w:r>
      <w:r>
        <w:rPr>
          <w:b/>
        </w:rPr>
        <w:t xml:space="preserve"> </w:t>
      </w:r>
    </w:p>
    <w:p w:rsidR="00521A71" w:rsidRDefault="007E3DE1">
      <w:pPr>
        <w:spacing w:after="121" w:line="259" w:lineRule="auto"/>
        <w:ind w:left="503" w:right="0" w:firstLine="0"/>
      </w:pPr>
      <w:r>
        <w:rPr>
          <w:i/>
          <w:color w:val="212121"/>
        </w:rPr>
        <w:t xml:space="preserve">De la linterna mágica al Black María. Producir desde el juego y la </w:t>
      </w:r>
      <w:r>
        <w:rPr>
          <w:i/>
          <w:color w:val="212121"/>
        </w:rPr>
        <w:t xml:space="preserve">experimentación. </w:t>
      </w:r>
    </w:p>
    <w:p w:rsidR="00521A71" w:rsidRDefault="007E3DE1">
      <w:pPr>
        <w:spacing w:after="121" w:line="361" w:lineRule="auto"/>
        <w:ind w:left="4044" w:right="2471" w:hanging="1153"/>
      </w:pPr>
      <w:r>
        <w:rPr>
          <w:i/>
          <w:color w:val="212121"/>
        </w:rPr>
        <w:t>Producción orientada a un público.</w:t>
      </w:r>
      <w:r>
        <w:rPr>
          <w:i/>
        </w:rPr>
        <w:t xml:space="preserve"> </w:t>
      </w:r>
      <w:r>
        <w:rPr>
          <w:b/>
          <w:color w:val="212121"/>
        </w:rPr>
        <w:t>Contenidos</w:t>
      </w:r>
      <w:r>
        <w:rPr>
          <w:b/>
        </w:rPr>
        <w:t xml:space="preserve"> </w:t>
      </w:r>
    </w:p>
    <w:p w:rsidR="00521A71" w:rsidRDefault="007E3DE1">
      <w:pPr>
        <w:spacing w:after="249" w:line="259" w:lineRule="auto"/>
        <w:ind w:left="10" w:right="795"/>
        <w:jc w:val="center"/>
      </w:pPr>
      <w:r>
        <w:rPr>
          <w:color w:val="212121"/>
        </w:rPr>
        <w:t>1.-</w:t>
      </w:r>
      <w:r>
        <w:t xml:space="preserve"> </w:t>
      </w:r>
    </w:p>
    <w:p w:rsidR="00521A71" w:rsidRDefault="007E3DE1">
      <w:pPr>
        <w:spacing w:after="120" w:line="358" w:lineRule="auto"/>
        <w:ind w:left="130" w:right="895" w:firstLine="254"/>
        <w:jc w:val="both"/>
      </w:pPr>
      <w:r>
        <w:rPr>
          <w:color w:val="212121"/>
        </w:rPr>
        <w:t xml:space="preserve">Hacia una aproximación a la definición de la producción audiovisual. Introducción a los procesos artísticos e industriales y al arte de la producción aplicada. Elementos esenciales del </w:t>
      </w:r>
      <w:r>
        <w:rPr>
          <w:color w:val="212121"/>
        </w:rPr>
        <w:t>circuito de producción:</w:t>
      </w:r>
      <w:r>
        <w:t xml:space="preserve"> </w:t>
      </w:r>
    </w:p>
    <w:p w:rsidR="00521A71" w:rsidRDefault="007E3DE1">
      <w:pPr>
        <w:spacing w:after="0" w:line="358" w:lineRule="auto"/>
        <w:ind w:left="412" w:right="699" w:hanging="398"/>
      </w:pPr>
      <w:r>
        <w:rPr>
          <w:color w:val="212121"/>
        </w:rPr>
        <w:t xml:space="preserve">Quién o quiénes producen, para quién se produce, cómo se produce, circuito de distribución y producción de lo que se produce. Producción anónima, colectiva y concepto de autor. </w:t>
      </w:r>
    </w:p>
    <w:p w:rsidR="00521A71" w:rsidRDefault="007E3DE1">
      <w:pPr>
        <w:spacing w:after="232" w:line="259" w:lineRule="auto"/>
        <w:ind w:left="730" w:right="699"/>
      </w:pPr>
      <w:proofErr w:type="gramStart"/>
      <w:r>
        <w:rPr>
          <w:color w:val="212121"/>
        </w:rPr>
        <w:t>Recursos  técnicos</w:t>
      </w:r>
      <w:proofErr w:type="gramEnd"/>
      <w:r>
        <w:rPr>
          <w:color w:val="212121"/>
        </w:rPr>
        <w:t xml:space="preserve"> y materiales. Sistemas de trabajo </w:t>
      </w:r>
      <w:r>
        <w:rPr>
          <w:color w:val="212121"/>
        </w:rPr>
        <w:t>y formas de la producción.</w:t>
      </w:r>
      <w:r>
        <w:t xml:space="preserve"> </w:t>
      </w:r>
    </w:p>
    <w:p w:rsidR="00521A71" w:rsidRDefault="007E3DE1">
      <w:pPr>
        <w:spacing w:after="249" w:line="259" w:lineRule="auto"/>
        <w:ind w:left="10" w:right="798"/>
        <w:jc w:val="center"/>
      </w:pPr>
      <w:r>
        <w:rPr>
          <w:color w:val="212121"/>
        </w:rPr>
        <w:t>Producto y tiempo de la producción.</w:t>
      </w:r>
      <w:r>
        <w:t xml:space="preserve"> </w:t>
      </w:r>
    </w:p>
    <w:p w:rsidR="00521A71" w:rsidRDefault="007E3DE1">
      <w:pPr>
        <w:spacing w:after="249" w:line="259" w:lineRule="auto"/>
        <w:ind w:left="10" w:right="795"/>
        <w:jc w:val="center"/>
      </w:pPr>
      <w:r>
        <w:rPr>
          <w:color w:val="212121"/>
        </w:rPr>
        <w:t>2.-</w:t>
      </w:r>
      <w:r>
        <w:t xml:space="preserve"> </w:t>
      </w:r>
    </w:p>
    <w:p w:rsidR="00521A71" w:rsidRDefault="007E3DE1">
      <w:pPr>
        <w:spacing w:after="115" w:line="358" w:lineRule="auto"/>
        <w:ind w:left="24" w:right="699"/>
      </w:pPr>
      <w:r>
        <w:rPr>
          <w:color w:val="212121"/>
        </w:rPr>
        <w:t xml:space="preserve">Revisión de conceptos. Criterios para indagar el sentido de la producción de imágenes en su encuadre y contexto. Trucos ópticos y antecedentes. De la ciencia y la experimentación en </w:t>
      </w:r>
      <w:proofErr w:type="spellStart"/>
      <w:r>
        <w:rPr>
          <w:i/>
          <w:color w:val="212121"/>
        </w:rPr>
        <w:t>Atha</w:t>
      </w:r>
      <w:r>
        <w:rPr>
          <w:i/>
          <w:color w:val="212121"/>
        </w:rPr>
        <w:t>nasius</w:t>
      </w:r>
      <w:proofErr w:type="spellEnd"/>
      <w:r>
        <w:rPr>
          <w:i/>
          <w:color w:val="212121"/>
        </w:rPr>
        <w:t xml:space="preserve"> </w:t>
      </w:r>
      <w:proofErr w:type="spellStart"/>
      <w:r>
        <w:rPr>
          <w:i/>
          <w:color w:val="212121"/>
        </w:rPr>
        <w:t>Kircher</w:t>
      </w:r>
      <w:proofErr w:type="spellEnd"/>
      <w:r>
        <w:rPr>
          <w:i/>
          <w:color w:val="212121"/>
        </w:rPr>
        <w:t xml:space="preserve"> S.J</w:t>
      </w:r>
      <w:r>
        <w:rPr>
          <w:color w:val="212121"/>
        </w:rPr>
        <w:t xml:space="preserve">. y E. </w:t>
      </w:r>
      <w:proofErr w:type="spellStart"/>
      <w:r>
        <w:rPr>
          <w:color w:val="212121"/>
        </w:rPr>
        <w:t>Muybridge</w:t>
      </w:r>
      <w:proofErr w:type="spellEnd"/>
      <w:r>
        <w:rPr>
          <w:color w:val="212121"/>
        </w:rPr>
        <w:t xml:space="preserve"> a la imagen espectáculo. Tecnología: el daguerrotipo y la imagen movimiento: la génesis de la producción con </w:t>
      </w:r>
      <w:r>
        <w:rPr>
          <w:i/>
          <w:color w:val="212121"/>
        </w:rPr>
        <w:t>Edison</w:t>
      </w:r>
      <w:r>
        <w:rPr>
          <w:color w:val="212121"/>
        </w:rPr>
        <w:t xml:space="preserve">, </w:t>
      </w:r>
      <w:proofErr w:type="spellStart"/>
      <w:r>
        <w:rPr>
          <w:i/>
          <w:color w:val="212121"/>
        </w:rPr>
        <w:t>Meliès</w:t>
      </w:r>
      <w:proofErr w:type="spellEnd"/>
      <w:r>
        <w:rPr>
          <w:color w:val="212121"/>
        </w:rPr>
        <w:t xml:space="preserve"> y </w:t>
      </w:r>
      <w:proofErr w:type="gramStart"/>
      <w:r>
        <w:rPr>
          <w:color w:val="212121"/>
        </w:rPr>
        <w:t>los  hermanos</w:t>
      </w:r>
      <w:proofErr w:type="gramEnd"/>
      <w:r>
        <w:rPr>
          <w:color w:val="212121"/>
        </w:rPr>
        <w:t xml:space="preserve"> </w:t>
      </w:r>
      <w:proofErr w:type="spellStart"/>
      <w:r>
        <w:rPr>
          <w:i/>
          <w:color w:val="212121"/>
        </w:rPr>
        <w:t>Lumiére</w:t>
      </w:r>
      <w:proofErr w:type="spellEnd"/>
      <w:r>
        <w:rPr>
          <w:color w:val="212121"/>
        </w:rPr>
        <w:t xml:space="preserve">. El proceso de industrialización y la corporación </w:t>
      </w:r>
      <w:r>
        <w:rPr>
          <w:i/>
          <w:color w:val="212121"/>
        </w:rPr>
        <w:t>Eastman /Kodak.</w:t>
      </w:r>
      <w:r>
        <w:rPr>
          <w:i/>
        </w:rPr>
        <w:t xml:space="preserve"> </w:t>
      </w:r>
    </w:p>
    <w:p w:rsidR="00521A71" w:rsidRDefault="007E3DE1">
      <w:pPr>
        <w:spacing w:after="115" w:line="358" w:lineRule="auto"/>
        <w:ind w:left="24" w:right="699"/>
      </w:pPr>
      <w:r>
        <w:rPr>
          <w:color w:val="212121"/>
        </w:rPr>
        <w:t>El cin</w:t>
      </w:r>
      <w:r>
        <w:rPr>
          <w:color w:val="212121"/>
        </w:rPr>
        <w:t xml:space="preserve">e mudo: rasgos distintivos del período silente. Esquemas de producción primitivos y consolidados; ejemplos europeos, norteamericanos y latinoamericanos. </w:t>
      </w:r>
    </w:p>
    <w:p w:rsidR="00521A71" w:rsidRDefault="007E3DE1">
      <w:pPr>
        <w:spacing w:after="242" w:line="259" w:lineRule="auto"/>
        <w:ind w:left="0" w:right="0" w:firstLine="0"/>
      </w:pPr>
      <w:r>
        <w:t xml:space="preserve"> </w:t>
      </w:r>
    </w:p>
    <w:p w:rsidR="00521A71" w:rsidRDefault="007E3DE1">
      <w:pPr>
        <w:spacing w:after="195" w:line="259" w:lineRule="auto"/>
        <w:ind w:left="25" w:right="0"/>
        <w:jc w:val="center"/>
      </w:pPr>
      <w:r>
        <w:rPr>
          <w:b/>
          <w:u w:val="single" w:color="000000"/>
        </w:rPr>
        <w:t>Bibliografía obligatoria:</w:t>
      </w:r>
      <w:r>
        <w:rPr>
          <w:b/>
        </w:rPr>
        <w:t xml:space="preserve"> </w:t>
      </w:r>
    </w:p>
    <w:p w:rsidR="00521A71" w:rsidRDefault="007E3DE1">
      <w:pPr>
        <w:spacing w:after="117" w:line="259" w:lineRule="auto"/>
        <w:ind w:left="24" w:right="0"/>
      </w:pPr>
      <w:r>
        <w:t xml:space="preserve">Cerón, J. et al. (2012) Manual de Producción y Montaje para las Artes </w:t>
      </w:r>
      <w:r>
        <w:t xml:space="preserve">Visuales. Ministerio de Colombia. </w:t>
      </w:r>
    </w:p>
    <w:p w:rsidR="00521A71" w:rsidRDefault="007E3DE1">
      <w:pPr>
        <w:spacing w:after="115" w:line="259" w:lineRule="auto"/>
        <w:ind w:left="891" w:right="857"/>
        <w:jc w:val="center"/>
      </w:pPr>
      <w:r>
        <w:t xml:space="preserve">Bogotá. </w:t>
      </w:r>
    </w:p>
    <w:p w:rsidR="00521A71" w:rsidRDefault="007E3DE1">
      <w:pPr>
        <w:spacing w:after="115" w:line="259" w:lineRule="auto"/>
        <w:ind w:left="891" w:right="857"/>
        <w:jc w:val="center"/>
      </w:pPr>
      <w:r>
        <w:t xml:space="preserve">Recuperado de URL </w:t>
      </w:r>
    </w:p>
    <w:p w:rsidR="00521A71" w:rsidRDefault="007E3DE1">
      <w:pPr>
        <w:spacing w:after="96" w:line="357" w:lineRule="auto"/>
        <w:ind w:left="10" w:right="0"/>
        <w:jc w:val="center"/>
      </w:pPr>
      <w:hyperlink r:id="rId12">
        <w:r>
          <w:rPr>
            <w:color w:val="0000FF"/>
            <w:u w:val="single" w:color="0000FF"/>
          </w:rPr>
          <w:t>http://www.museoscolombianos.gov.co/fortalecimiento/comunicaciones/publicaciones/docume</w:t>
        </w:r>
      </w:hyperlink>
      <w:hyperlink r:id="rId13">
        <w:r>
          <w:t xml:space="preserve"> </w:t>
        </w:r>
      </w:hyperlink>
      <w:proofErr w:type="spellStart"/>
      <w:r>
        <w:rPr>
          <w:u w:val="single" w:color="000000"/>
        </w:rPr>
        <w:t>nts</w:t>
      </w:r>
      <w:proofErr w:type="spellEnd"/>
      <w:r>
        <w:rPr>
          <w:u w:val="single" w:color="000000"/>
        </w:rPr>
        <w:t>/manual_artes_visuales_mincultura.pdf</w:t>
      </w:r>
      <w:r>
        <w:t xml:space="preserve"> </w:t>
      </w:r>
    </w:p>
    <w:p w:rsidR="00521A71" w:rsidRDefault="007E3DE1">
      <w:pPr>
        <w:spacing w:after="195" w:line="259" w:lineRule="auto"/>
        <w:ind w:left="0" w:right="0" w:firstLine="0"/>
      </w:pPr>
      <w:r>
        <w:rPr>
          <w:sz w:val="35"/>
        </w:rPr>
        <w:t xml:space="preserve"> </w:t>
      </w:r>
    </w:p>
    <w:p w:rsidR="00521A71" w:rsidRDefault="007E3DE1">
      <w:pPr>
        <w:spacing w:after="115" w:line="259" w:lineRule="auto"/>
        <w:ind w:left="891" w:right="871"/>
        <w:jc w:val="center"/>
      </w:pPr>
      <w:proofErr w:type="spellStart"/>
      <w:r>
        <w:t>Freund</w:t>
      </w:r>
      <w:proofErr w:type="spellEnd"/>
      <w:r>
        <w:t>, G. (1974)</w:t>
      </w:r>
      <w:r>
        <w:t xml:space="preserve">. </w:t>
      </w:r>
      <w:r>
        <w:rPr>
          <w:i/>
        </w:rPr>
        <w:t xml:space="preserve">La fotografía como Documento Social. </w:t>
      </w:r>
      <w:r>
        <w:t xml:space="preserve">Gustavo Gili. Madrid. </w:t>
      </w:r>
    </w:p>
    <w:p w:rsidR="00521A71" w:rsidRDefault="007E3DE1">
      <w:pPr>
        <w:spacing w:after="115" w:line="259" w:lineRule="auto"/>
        <w:ind w:left="891" w:right="857"/>
        <w:jc w:val="center"/>
      </w:pPr>
      <w:r>
        <w:t xml:space="preserve">Recuperado de URL </w:t>
      </w:r>
    </w:p>
    <w:p w:rsidR="00521A71" w:rsidRDefault="007E3DE1">
      <w:pPr>
        <w:spacing w:after="0" w:line="356" w:lineRule="auto"/>
        <w:ind w:left="0" w:right="0" w:firstLine="0"/>
        <w:jc w:val="center"/>
      </w:pPr>
      <w:r>
        <w:t>https://</w:t>
      </w:r>
      <w:hyperlink r:id="rId14">
        <w:r>
          <w:rPr>
            <w:color w:val="0000FF"/>
          </w:rPr>
          <w:t>www.academia.edu/11952139/La_fotograf%C3%ADa_como_documento_social_G</w:t>
        </w:r>
        <w:r>
          <w:rPr>
            <w:color w:val="0000FF"/>
          </w:rPr>
          <w:t>isel</w:t>
        </w:r>
      </w:hyperlink>
      <w:hyperlink r:id="rId15">
        <w:r>
          <w:t xml:space="preserve"> </w:t>
        </w:r>
      </w:hyperlink>
      <w:r>
        <w:t xml:space="preserve">e_Freund_1974_ </w:t>
      </w:r>
    </w:p>
    <w:p w:rsidR="00521A71" w:rsidRDefault="007E3DE1">
      <w:pPr>
        <w:spacing w:after="0" w:line="259" w:lineRule="auto"/>
        <w:ind w:left="0" w:right="0" w:firstLine="0"/>
      </w:pPr>
      <w:r>
        <w:t xml:space="preserve"> </w:t>
      </w:r>
    </w:p>
    <w:p w:rsidR="00521A71" w:rsidRDefault="007E3DE1">
      <w:pPr>
        <w:spacing w:after="113" w:line="259" w:lineRule="auto"/>
        <w:ind w:left="78" w:right="0" w:firstLine="0"/>
        <w:jc w:val="center"/>
      </w:pPr>
      <w:r>
        <w:t xml:space="preserve"> </w:t>
      </w:r>
    </w:p>
    <w:p w:rsidR="00521A71" w:rsidRDefault="007E3DE1">
      <w:pPr>
        <w:spacing w:after="117" w:line="259" w:lineRule="auto"/>
        <w:ind w:left="25" w:right="0"/>
        <w:jc w:val="center"/>
      </w:pPr>
      <w:proofErr w:type="spellStart"/>
      <w:r>
        <w:t>Hauser</w:t>
      </w:r>
      <w:proofErr w:type="spellEnd"/>
      <w:r>
        <w:t xml:space="preserve">, A. (1968) </w:t>
      </w:r>
      <w:r>
        <w:rPr>
          <w:i/>
        </w:rPr>
        <w:t xml:space="preserve">Historia Social de la Literatura y el Arte. </w:t>
      </w:r>
      <w:proofErr w:type="spellStart"/>
      <w:r>
        <w:t>Gudarrama</w:t>
      </w:r>
      <w:proofErr w:type="spellEnd"/>
      <w:r>
        <w:t xml:space="preserve">. Madrid. </w:t>
      </w:r>
    </w:p>
    <w:p w:rsidR="00521A71" w:rsidRDefault="007E3DE1">
      <w:pPr>
        <w:ind w:left="10" w:right="380"/>
      </w:pPr>
      <w:r>
        <w:t xml:space="preserve">Biblioteca Central "R.P. Guillermo </w:t>
      </w:r>
      <w:proofErr w:type="spellStart"/>
      <w:r>
        <w:t>Furlong</w:t>
      </w:r>
      <w:proofErr w:type="spellEnd"/>
      <w:r>
        <w:t xml:space="preserve">, S.J." [Signatura topográfica: 7(091) </w:t>
      </w:r>
      <w:proofErr w:type="spellStart"/>
      <w:r>
        <w:t>HAUh</w:t>
      </w:r>
      <w:proofErr w:type="spellEnd"/>
      <w:r>
        <w:t xml:space="preserve"> 1968] (2).                   Sánchez Noriega, J.L. (2002) </w:t>
      </w:r>
      <w:r>
        <w:rPr>
          <w:i/>
        </w:rPr>
        <w:t>Historia del cine. Teoría y géneros cinematográficos, fotografía y televisión.</w:t>
      </w:r>
      <w:r>
        <w:t xml:space="preserve"> Alianza. Madrid. </w:t>
      </w:r>
    </w:p>
    <w:p w:rsidR="00521A71" w:rsidRDefault="007E3DE1">
      <w:pPr>
        <w:spacing w:after="115" w:line="259" w:lineRule="auto"/>
        <w:ind w:left="891" w:right="858"/>
        <w:jc w:val="center"/>
      </w:pPr>
      <w:r>
        <w:t>Recuperado de U</w:t>
      </w:r>
      <w:r>
        <w:t xml:space="preserve">RL </w:t>
      </w:r>
    </w:p>
    <w:p w:rsidR="00521A71" w:rsidRDefault="007E3DE1">
      <w:pPr>
        <w:spacing w:after="0" w:line="356" w:lineRule="auto"/>
        <w:ind w:left="10" w:right="0"/>
        <w:jc w:val="center"/>
      </w:pPr>
      <w:r>
        <w:t xml:space="preserve">https://hamamarino.wordpress.com/wp-content/uploads/2021/04/sanchez-noriega-jose-luis-2002-lainvenciocc81n-del-cine-y-la-obra-de-los-pioneros.pdf </w:t>
      </w:r>
    </w:p>
    <w:p w:rsidR="00521A71" w:rsidRDefault="007E3DE1">
      <w:pPr>
        <w:spacing w:after="99" w:line="259" w:lineRule="auto"/>
        <w:ind w:left="0" w:right="786" w:firstLine="0"/>
        <w:jc w:val="center"/>
      </w:pPr>
      <w:r>
        <w:t xml:space="preserve"> </w:t>
      </w:r>
    </w:p>
    <w:p w:rsidR="00521A71" w:rsidRDefault="007E3DE1">
      <w:pPr>
        <w:spacing w:after="254" w:line="259" w:lineRule="auto"/>
        <w:ind w:left="0" w:right="0" w:firstLine="0"/>
      </w:pPr>
      <w:r>
        <w:rPr>
          <w:sz w:val="21"/>
        </w:rPr>
        <w:t xml:space="preserve"> </w:t>
      </w:r>
    </w:p>
    <w:p w:rsidR="00521A71" w:rsidRDefault="007E3DE1">
      <w:pPr>
        <w:spacing w:after="237" w:line="259" w:lineRule="auto"/>
        <w:ind w:left="10" w:right="796"/>
        <w:jc w:val="center"/>
      </w:pPr>
      <w:r>
        <w:rPr>
          <w:b/>
        </w:rPr>
        <w:t xml:space="preserve">UNIDAD II: </w:t>
      </w:r>
    </w:p>
    <w:p w:rsidR="00521A71" w:rsidRDefault="007E3DE1">
      <w:pPr>
        <w:spacing w:after="179" w:line="259" w:lineRule="auto"/>
        <w:ind w:left="0" w:right="0" w:firstLine="0"/>
      </w:pPr>
      <w:r>
        <w:rPr>
          <w:b/>
          <w:sz w:val="36"/>
        </w:rPr>
        <w:t xml:space="preserve"> </w:t>
      </w:r>
    </w:p>
    <w:p w:rsidR="00521A71" w:rsidRDefault="007E3DE1">
      <w:pPr>
        <w:spacing w:after="237" w:line="259" w:lineRule="auto"/>
        <w:ind w:left="10" w:right="791"/>
        <w:jc w:val="center"/>
      </w:pPr>
      <w:r>
        <w:rPr>
          <w:b/>
        </w:rPr>
        <w:t xml:space="preserve">Propósito de la unidad: </w:t>
      </w:r>
    </w:p>
    <w:p w:rsidR="00521A71" w:rsidRDefault="007E3DE1">
      <w:pPr>
        <w:spacing w:after="266" w:line="259" w:lineRule="auto"/>
        <w:ind w:left="1892" w:right="380"/>
      </w:pPr>
      <w:r>
        <w:t xml:space="preserve">Reconocer los criterios de la producción cinematográfica </w:t>
      </w:r>
    </w:p>
    <w:p w:rsidR="00521A71" w:rsidRDefault="007E3DE1">
      <w:pPr>
        <w:spacing w:after="237" w:line="259" w:lineRule="auto"/>
        <w:ind w:left="10" w:right="782"/>
        <w:jc w:val="center"/>
      </w:pPr>
      <w:r>
        <w:rPr>
          <w:b/>
        </w:rPr>
        <w:t xml:space="preserve">Título de la Unidad: </w:t>
      </w:r>
    </w:p>
    <w:p w:rsidR="00521A71" w:rsidRDefault="007E3DE1">
      <w:pPr>
        <w:spacing w:after="261" w:line="259" w:lineRule="auto"/>
        <w:ind w:left="788" w:right="0" w:firstLine="0"/>
      </w:pPr>
      <w:r>
        <w:rPr>
          <w:i/>
        </w:rPr>
        <w:t xml:space="preserve">Siempre nos quedará París. Producción de la forma y formas de la producción. </w:t>
      </w:r>
    </w:p>
    <w:p w:rsidR="00521A71" w:rsidRDefault="007E3DE1">
      <w:pPr>
        <w:spacing w:after="240" w:line="259" w:lineRule="auto"/>
        <w:ind w:left="10" w:right="788"/>
        <w:jc w:val="center"/>
      </w:pPr>
      <w:r>
        <w:rPr>
          <w:b/>
          <w:color w:val="212121"/>
        </w:rPr>
        <w:t>Contenidos</w:t>
      </w:r>
      <w:r>
        <w:rPr>
          <w:b/>
        </w:rPr>
        <w:t xml:space="preserve"> </w:t>
      </w:r>
    </w:p>
    <w:p w:rsidR="00521A71" w:rsidRDefault="007E3DE1">
      <w:pPr>
        <w:spacing w:after="115" w:line="358" w:lineRule="auto"/>
        <w:ind w:left="2185" w:right="699" w:hanging="1695"/>
      </w:pPr>
      <w:r>
        <w:rPr>
          <w:color w:val="212121"/>
        </w:rPr>
        <w:t>1.- Características del cine clásico: el período hegemónico de un sistema comercial de producción y arte total. Roles y cabezas de equipo.</w:t>
      </w:r>
      <w:r>
        <w:t xml:space="preserve"> </w:t>
      </w:r>
    </w:p>
    <w:p w:rsidR="00521A71" w:rsidRDefault="007E3DE1">
      <w:pPr>
        <w:spacing w:after="0" w:line="360" w:lineRule="auto"/>
        <w:ind w:left="10" w:right="840"/>
        <w:jc w:val="center"/>
      </w:pPr>
      <w:r>
        <w:rPr>
          <w:color w:val="212121"/>
        </w:rPr>
        <w:t xml:space="preserve">Dirección y producción en el sistema de estudios. </w:t>
      </w:r>
      <w:proofErr w:type="spellStart"/>
      <w:r>
        <w:rPr>
          <w:color w:val="212121"/>
        </w:rPr>
        <w:t>Guión</w:t>
      </w:r>
      <w:proofErr w:type="spellEnd"/>
      <w:r>
        <w:rPr>
          <w:color w:val="212121"/>
        </w:rPr>
        <w:t xml:space="preserve"> original y adaptado, desglose y plan de rodaje. Roles y cabezas de equipo, dirección y producción, dirección de fotografía, </w:t>
      </w:r>
    </w:p>
    <w:p w:rsidR="00521A71" w:rsidRDefault="007E3DE1">
      <w:pPr>
        <w:spacing w:after="115" w:line="358" w:lineRule="auto"/>
        <w:ind w:left="14" w:right="699" w:firstLine="283"/>
      </w:pPr>
      <w:r>
        <w:rPr>
          <w:color w:val="212121"/>
        </w:rPr>
        <w:t>dirección de arte, musicalización y banda de sonido. Etapas de la producció</w:t>
      </w:r>
      <w:r>
        <w:rPr>
          <w:color w:val="212121"/>
        </w:rPr>
        <w:t>n y puesta en escena; arquitectura del espacio, pintura de la imagen. Dirección de arte y fotografía. Técnicas del montaje y tecnología del color.</w:t>
      </w:r>
      <w:r>
        <w:t xml:space="preserve"> </w:t>
      </w:r>
    </w:p>
    <w:p w:rsidR="00521A71" w:rsidRDefault="007E3DE1">
      <w:pPr>
        <w:spacing w:after="0" w:line="358" w:lineRule="auto"/>
        <w:ind w:left="3034" w:right="699" w:hanging="3020"/>
      </w:pPr>
      <w:r>
        <w:rPr>
          <w:i/>
          <w:color w:val="212121"/>
        </w:rPr>
        <w:t xml:space="preserve">Hollywood </w:t>
      </w:r>
      <w:r>
        <w:rPr>
          <w:color w:val="212121"/>
        </w:rPr>
        <w:t xml:space="preserve">y las </w:t>
      </w:r>
      <w:r>
        <w:rPr>
          <w:i/>
          <w:color w:val="212121"/>
        </w:rPr>
        <w:t xml:space="preserve">Big </w:t>
      </w:r>
      <w:proofErr w:type="spellStart"/>
      <w:r>
        <w:rPr>
          <w:i/>
          <w:color w:val="212121"/>
        </w:rPr>
        <w:t>Five</w:t>
      </w:r>
      <w:proofErr w:type="spellEnd"/>
      <w:r>
        <w:rPr>
          <w:color w:val="212121"/>
        </w:rPr>
        <w:t>. Sistema clásico de estudios. Comparación con los sistemas europeos de los Estudios</w:t>
      </w:r>
      <w:r>
        <w:rPr>
          <w:color w:val="212121"/>
        </w:rPr>
        <w:t xml:space="preserve"> </w:t>
      </w:r>
      <w:r>
        <w:rPr>
          <w:i/>
          <w:color w:val="212121"/>
        </w:rPr>
        <w:t xml:space="preserve">UFA y </w:t>
      </w:r>
      <w:proofErr w:type="spellStart"/>
      <w:r>
        <w:rPr>
          <w:i/>
          <w:color w:val="212121"/>
        </w:rPr>
        <w:t>Cinecittá</w:t>
      </w:r>
      <w:proofErr w:type="spellEnd"/>
      <w:r>
        <w:rPr>
          <w:i/>
          <w:color w:val="212121"/>
        </w:rPr>
        <w:t>.</w:t>
      </w:r>
      <w:r>
        <w:t xml:space="preserve"> </w:t>
      </w:r>
    </w:p>
    <w:p w:rsidR="00521A71" w:rsidRDefault="007E3DE1">
      <w:pPr>
        <w:spacing w:after="243" w:line="259" w:lineRule="auto"/>
        <w:ind w:left="1033" w:right="699"/>
      </w:pPr>
      <w:r>
        <w:rPr>
          <w:color w:val="212121"/>
        </w:rPr>
        <w:t xml:space="preserve">2.- Rasgos distintivos de la organización cinematográfica en la </w:t>
      </w:r>
      <w:proofErr w:type="spellStart"/>
      <w:r>
        <w:rPr>
          <w:i/>
          <w:color w:val="212121"/>
        </w:rPr>
        <w:t>golden</w:t>
      </w:r>
      <w:proofErr w:type="spellEnd"/>
      <w:r>
        <w:rPr>
          <w:i/>
          <w:color w:val="212121"/>
        </w:rPr>
        <w:t xml:space="preserve"> </w:t>
      </w:r>
      <w:proofErr w:type="spellStart"/>
      <w:r>
        <w:rPr>
          <w:i/>
          <w:color w:val="212121"/>
        </w:rPr>
        <w:t>age</w:t>
      </w:r>
      <w:proofErr w:type="spellEnd"/>
      <w:r>
        <w:rPr>
          <w:color w:val="212121"/>
        </w:rPr>
        <w:t>.</w:t>
      </w:r>
      <w:r>
        <w:t xml:space="preserve"> </w:t>
      </w:r>
    </w:p>
    <w:p w:rsidR="00521A71" w:rsidRDefault="007E3DE1">
      <w:pPr>
        <w:spacing w:after="348" w:line="259" w:lineRule="auto"/>
        <w:ind w:left="1993" w:right="699"/>
      </w:pPr>
      <w:r>
        <w:rPr>
          <w:color w:val="212121"/>
        </w:rPr>
        <w:t>Plan general de producción y calendarización en etapa.</w:t>
      </w:r>
      <w:r>
        <w:t xml:space="preserve"> </w:t>
      </w:r>
    </w:p>
    <w:p w:rsidR="00521A71" w:rsidRDefault="007E3DE1">
      <w:pPr>
        <w:spacing w:after="188" w:line="259" w:lineRule="auto"/>
        <w:ind w:left="0" w:right="0" w:firstLine="0"/>
      </w:pPr>
      <w:r>
        <w:rPr>
          <w:sz w:val="36"/>
        </w:rPr>
        <w:t xml:space="preserve"> </w:t>
      </w:r>
    </w:p>
    <w:p w:rsidR="00521A71" w:rsidRDefault="007E3DE1">
      <w:pPr>
        <w:spacing w:after="113" w:line="259" w:lineRule="auto"/>
        <w:ind w:left="25" w:right="816"/>
        <w:jc w:val="center"/>
      </w:pPr>
      <w:r>
        <w:rPr>
          <w:b/>
          <w:u w:val="single" w:color="000000"/>
        </w:rPr>
        <w:t>Bibliografía obligatoria:</w:t>
      </w:r>
      <w:r>
        <w:rPr>
          <w:b/>
        </w:rPr>
        <w:t xml:space="preserve"> </w:t>
      </w:r>
    </w:p>
    <w:p w:rsidR="00521A71" w:rsidRDefault="007E3DE1">
      <w:pPr>
        <w:spacing w:after="240" w:line="259" w:lineRule="auto"/>
        <w:ind w:left="0" w:right="0" w:firstLine="0"/>
      </w:pPr>
      <w:r>
        <w:rPr>
          <w:b/>
          <w:sz w:val="23"/>
        </w:rPr>
        <w:t xml:space="preserve"> </w:t>
      </w:r>
    </w:p>
    <w:p w:rsidR="00521A71" w:rsidRDefault="007E3DE1">
      <w:pPr>
        <w:spacing w:after="2" w:line="357" w:lineRule="auto"/>
        <w:ind w:left="1019" w:right="421" w:hanging="385"/>
        <w:jc w:val="both"/>
      </w:pPr>
      <w:r>
        <w:t xml:space="preserve">Padilla Castillo, Graciela. (2008) Un ejemplo de corporativismo estadounidense. La </w:t>
      </w:r>
      <w:proofErr w:type="spellStart"/>
      <w:r>
        <w:t>Creaciòn</w:t>
      </w:r>
      <w:proofErr w:type="spellEnd"/>
      <w:r>
        <w:t xml:space="preserve"> de Hollywood. Revista de Comunicación </w:t>
      </w:r>
      <w:proofErr w:type="spellStart"/>
      <w:r>
        <w:t>Vivat</w:t>
      </w:r>
      <w:proofErr w:type="spellEnd"/>
      <w:r>
        <w:t xml:space="preserve"> Academia. Año XI </w:t>
      </w:r>
      <w:proofErr w:type="spellStart"/>
      <w:r>
        <w:t>Nro</w:t>
      </w:r>
      <w:proofErr w:type="spellEnd"/>
      <w:r>
        <w:t xml:space="preserve"> 101.pp 24-57 Recuperado de URL:  </w:t>
      </w:r>
    </w:p>
    <w:p w:rsidR="00521A71" w:rsidRDefault="007E3DE1">
      <w:pPr>
        <w:spacing w:after="0" w:line="356" w:lineRule="auto"/>
        <w:ind w:left="1430" w:right="1131"/>
        <w:jc w:val="center"/>
      </w:pPr>
      <w:r>
        <w:t>http://www.vivatacademia.net/index.php/vivat/article/view/344/396</w:t>
      </w:r>
      <w:r>
        <w:t xml:space="preserve"> </w:t>
      </w:r>
      <w:proofErr w:type="spellStart"/>
      <w:r>
        <w:t>Feldman</w:t>
      </w:r>
      <w:proofErr w:type="spellEnd"/>
      <w:r>
        <w:t xml:space="preserve">, Simón. (1994). La Realización Cinematográfica. </w:t>
      </w:r>
    </w:p>
    <w:p w:rsidR="00521A71" w:rsidRDefault="007E3DE1">
      <w:pPr>
        <w:spacing w:after="115" w:line="259" w:lineRule="auto"/>
        <w:ind w:left="10" w:right="481"/>
        <w:jc w:val="right"/>
      </w:pPr>
      <w:r>
        <w:t xml:space="preserve">Biblioteca Campus Pilar "Luis </w:t>
      </w:r>
      <w:proofErr w:type="spellStart"/>
      <w:r>
        <w:t>Lagomarsino</w:t>
      </w:r>
      <w:proofErr w:type="spellEnd"/>
      <w:r>
        <w:t xml:space="preserve">" [Signatura topográfica: 007.2 </w:t>
      </w:r>
      <w:proofErr w:type="spellStart"/>
      <w:r>
        <w:t>FELr</w:t>
      </w:r>
      <w:proofErr w:type="spellEnd"/>
      <w:r>
        <w:t xml:space="preserve"> 1994] (1). </w:t>
      </w:r>
    </w:p>
    <w:p w:rsidR="00521A71" w:rsidRDefault="007E3DE1">
      <w:pPr>
        <w:spacing w:after="113" w:line="259" w:lineRule="auto"/>
        <w:ind w:left="971" w:right="380"/>
      </w:pPr>
      <w:proofErr w:type="spellStart"/>
      <w:r>
        <w:t>Deleuze</w:t>
      </w:r>
      <w:proofErr w:type="spellEnd"/>
      <w:r>
        <w:t xml:space="preserve">, Gilles. (1998). La Imagen Movimiento. Estudios sobre Cine. Paidós. Madrid. </w:t>
      </w:r>
    </w:p>
    <w:p w:rsidR="00521A71" w:rsidRDefault="007E3DE1">
      <w:pPr>
        <w:spacing w:after="115" w:line="259" w:lineRule="auto"/>
        <w:ind w:left="10" w:right="481"/>
        <w:jc w:val="right"/>
      </w:pPr>
      <w:r>
        <w:t>Biblioteca Campus Pilar</w:t>
      </w:r>
      <w:r>
        <w:t xml:space="preserve"> "Luis </w:t>
      </w:r>
      <w:proofErr w:type="spellStart"/>
      <w:r>
        <w:t>Lagomarsino</w:t>
      </w:r>
      <w:proofErr w:type="spellEnd"/>
      <w:r>
        <w:t xml:space="preserve">" [Signatura topográfica: 007.2 </w:t>
      </w:r>
      <w:proofErr w:type="spellStart"/>
      <w:r>
        <w:t>DELi</w:t>
      </w:r>
      <w:proofErr w:type="spellEnd"/>
      <w:r>
        <w:t xml:space="preserve"> 1987] (1). </w:t>
      </w:r>
    </w:p>
    <w:p w:rsidR="00521A71" w:rsidRDefault="007E3DE1">
      <w:pPr>
        <w:spacing w:after="112" w:line="259" w:lineRule="auto"/>
        <w:ind w:left="975" w:right="380"/>
      </w:pPr>
      <w:proofErr w:type="spellStart"/>
      <w:r>
        <w:t>Chion</w:t>
      </w:r>
      <w:proofErr w:type="spellEnd"/>
      <w:r>
        <w:t xml:space="preserve">, Michel. (1993). Una introducción al análisis conjunto de la imagen y el sonido. </w:t>
      </w:r>
    </w:p>
    <w:p w:rsidR="00521A71" w:rsidRDefault="007E3DE1">
      <w:pPr>
        <w:spacing w:after="115" w:line="259" w:lineRule="auto"/>
        <w:ind w:left="891" w:right="661"/>
        <w:jc w:val="center"/>
      </w:pPr>
      <w:r>
        <w:t xml:space="preserve">Paidós. Barcelona. </w:t>
      </w:r>
    </w:p>
    <w:p w:rsidR="00521A71" w:rsidRDefault="007E3DE1">
      <w:pPr>
        <w:spacing w:after="41" w:line="259" w:lineRule="auto"/>
        <w:ind w:left="10" w:right="376"/>
        <w:jc w:val="center"/>
      </w:pPr>
      <w:r>
        <w:t xml:space="preserve">Biblioteca Campus Pilar "Luis </w:t>
      </w:r>
      <w:proofErr w:type="spellStart"/>
      <w:r>
        <w:t>Lagomarsino</w:t>
      </w:r>
      <w:proofErr w:type="spellEnd"/>
      <w:r>
        <w:t xml:space="preserve">" [Signatura topográfica: 007.2 </w:t>
      </w:r>
      <w:proofErr w:type="spellStart"/>
      <w:r>
        <w:t>CHIa</w:t>
      </w:r>
      <w:proofErr w:type="spellEnd"/>
      <w:r>
        <w:t xml:space="preserve"> 1993] (1) </w:t>
      </w:r>
    </w:p>
    <w:p w:rsidR="00521A71" w:rsidRDefault="007E3DE1">
      <w:pPr>
        <w:spacing w:after="243" w:line="259" w:lineRule="auto"/>
        <w:ind w:left="0" w:right="298" w:firstLine="0"/>
        <w:jc w:val="center"/>
      </w:pPr>
      <w:r>
        <w:rPr>
          <w:sz w:val="16"/>
        </w:rPr>
        <w:t xml:space="preserve">  </w:t>
      </w:r>
    </w:p>
    <w:p w:rsidR="00521A71" w:rsidRDefault="007E3DE1">
      <w:pPr>
        <w:spacing w:after="113" w:line="259" w:lineRule="auto"/>
        <w:ind w:left="25" w:right="815"/>
        <w:jc w:val="center"/>
      </w:pPr>
      <w:r>
        <w:rPr>
          <w:b/>
          <w:u w:val="single" w:color="000000"/>
        </w:rPr>
        <w:t>UNIDAD III:</w:t>
      </w:r>
      <w:r>
        <w:rPr>
          <w:b/>
        </w:rPr>
        <w:t xml:space="preserve"> </w:t>
      </w:r>
    </w:p>
    <w:p w:rsidR="00521A71" w:rsidRDefault="007E3DE1">
      <w:pPr>
        <w:spacing w:after="243" w:line="259" w:lineRule="auto"/>
        <w:ind w:left="0" w:right="0" w:firstLine="0"/>
      </w:pPr>
      <w:r>
        <w:rPr>
          <w:b/>
        </w:rPr>
        <w:t xml:space="preserve"> </w:t>
      </w:r>
    </w:p>
    <w:p w:rsidR="00521A71" w:rsidRDefault="007E3DE1">
      <w:pPr>
        <w:spacing w:after="240" w:line="259" w:lineRule="auto"/>
        <w:ind w:left="10" w:right="787"/>
        <w:jc w:val="center"/>
      </w:pPr>
      <w:r>
        <w:rPr>
          <w:b/>
          <w:color w:val="212121"/>
        </w:rPr>
        <w:t>Propósito de la Unidad:</w:t>
      </w:r>
      <w:r>
        <w:rPr>
          <w:b/>
        </w:rPr>
        <w:t xml:space="preserve"> </w:t>
      </w:r>
    </w:p>
    <w:p w:rsidR="00521A71" w:rsidRDefault="007E3DE1">
      <w:pPr>
        <w:spacing w:after="115" w:line="259" w:lineRule="auto"/>
        <w:ind w:left="764" w:right="699"/>
      </w:pPr>
      <w:r>
        <w:rPr>
          <w:color w:val="212121"/>
        </w:rPr>
        <w:t>Diferenciar conceptualmente los rasgos generales de los sistemas de producción.</w:t>
      </w:r>
      <w:r>
        <w:t xml:space="preserve"> </w:t>
      </w:r>
    </w:p>
    <w:p w:rsidR="00521A71" w:rsidRDefault="007E3DE1">
      <w:pPr>
        <w:spacing w:after="240" w:line="259" w:lineRule="auto"/>
        <w:ind w:left="10" w:right="782"/>
        <w:jc w:val="center"/>
      </w:pPr>
      <w:r>
        <w:rPr>
          <w:b/>
          <w:color w:val="212121"/>
        </w:rPr>
        <w:t>Título de la Unidad:</w:t>
      </w:r>
      <w:r>
        <w:rPr>
          <w:b/>
        </w:rPr>
        <w:t xml:space="preserve"> </w:t>
      </w:r>
    </w:p>
    <w:p w:rsidR="00521A71" w:rsidRDefault="007E3DE1">
      <w:pPr>
        <w:spacing w:after="148" w:line="357" w:lineRule="auto"/>
        <w:ind w:left="10" w:right="705"/>
        <w:jc w:val="center"/>
      </w:pPr>
      <w:r>
        <w:rPr>
          <w:i/>
          <w:color w:val="212121"/>
        </w:rPr>
        <w:t>Ojos de Video Tape. Producción en estudio y estudio de la producción. Con la IA ¿y ahora quién podrá ayudarnos?</w:t>
      </w:r>
      <w:r>
        <w:rPr>
          <w:i/>
        </w:rPr>
        <w:t xml:space="preserve"> </w:t>
      </w:r>
    </w:p>
    <w:p w:rsidR="00521A71" w:rsidRDefault="007E3DE1">
      <w:pPr>
        <w:spacing w:after="240" w:line="259" w:lineRule="auto"/>
        <w:ind w:left="10" w:right="787"/>
        <w:jc w:val="center"/>
      </w:pPr>
      <w:r>
        <w:rPr>
          <w:b/>
          <w:color w:val="212121"/>
        </w:rPr>
        <w:t>Contenidos:</w:t>
      </w:r>
      <w:r>
        <w:rPr>
          <w:b/>
        </w:rPr>
        <w:t xml:space="preserve"> </w:t>
      </w:r>
    </w:p>
    <w:p w:rsidR="00521A71" w:rsidRDefault="007E3DE1">
      <w:pPr>
        <w:spacing w:after="287" w:line="259" w:lineRule="auto"/>
        <w:ind w:left="10" w:right="798"/>
        <w:jc w:val="center"/>
      </w:pPr>
      <w:r>
        <w:rPr>
          <w:color w:val="212121"/>
        </w:rPr>
        <w:t>1.- Géneros y estilos, auge y la decadencia de los estudios.</w:t>
      </w:r>
      <w:r>
        <w:t xml:space="preserve"> </w:t>
      </w:r>
    </w:p>
    <w:p w:rsidR="00521A71" w:rsidRDefault="007E3DE1">
      <w:pPr>
        <w:spacing w:line="358" w:lineRule="auto"/>
        <w:ind w:left="14" w:right="699" w:firstLine="149"/>
      </w:pPr>
      <w:r>
        <w:rPr>
          <w:color w:val="212121"/>
        </w:rPr>
        <w:t xml:space="preserve">Los años 60, los años 70’s y una nueva configuración del </w:t>
      </w:r>
      <w:proofErr w:type="spellStart"/>
      <w:r>
        <w:rPr>
          <w:i/>
          <w:color w:val="212121"/>
        </w:rPr>
        <w:t>star</w:t>
      </w:r>
      <w:proofErr w:type="spellEnd"/>
      <w:r>
        <w:rPr>
          <w:i/>
          <w:color w:val="212121"/>
        </w:rPr>
        <w:t xml:space="preserve"> </w:t>
      </w:r>
      <w:proofErr w:type="spellStart"/>
      <w:r>
        <w:rPr>
          <w:i/>
          <w:color w:val="212121"/>
        </w:rPr>
        <w:t>system</w:t>
      </w:r>
      <w:proofErr w:type="spellEnd"/>
      <w:r>
        <w:rPr>
          <w:color w:val="212121"/>
        </w:rPr>
        <w:t xml:space="preserve">. En el principio fue el neorrealismo y luego la </w:t>
      </w:r>
      <w:proofErr w:type="spellStart"/>
      <w:r>
        <w:rPr>
          <w:i/>
          <w:color w:val="212121"/>
        </w:rPr>
        <w:t>Nouvelle</w:t>
      </w:r>
      <w:proofErr w:type="spellEnd"/>
      <w:r>
        <w:rPr>
          <w:i/>
          <w:color w:val="212121"/>
        </w:rPr>
        <w:t xml:space="preserve"> Vague, </w:t>
      </w:r>
      <w:r>
        <w:rPr>
          <w:color w:val="212121"/>
        </w:rPr>
        <w:t xml:space="preserve">el cine sueco y las nuevas temáticas: el cine de autor, </w:t>
      </w:r>
      <w:r>
        <w:rPr>
          <w:i/>
          <w:color w:val="212121"/>
        </w:rPr>
        <w:t>Cinerama y Cinemascope</w:t>
      </w:r>
      <w:r>
        <w:rPr>
          <w:color w:val="212121"/>
        </w:rPr>
        <w:t>. Esquema de producción de</w:t>
      </w:r>
      <w:r>
        <w:rPr>
          <w:i/>
          <w:color w:val="212121"/>
        </w:rPr>
        <w:t xml:space="preserve"> </w:t>
      </w:r>
      <w:r>
        <w:rPr>
          <w:color w:val="212121"/>
        </w:rPr>
        <w:t>la</w:t>
      </w:r>
      <w:r>
        <w:rPr>
          <w:i/>
          <w:color w:val="212121"/>
        </w:rPr>
        <w:t xml:space="preserve"> </w:t>
      </w:r>
      <w:proofErr w:type="spellStart"/>
      <w:proofErr w:type="gramStart"/>
      <w:r>
        <w:rPr>
          <w:i/>
          <w:color w:val="212121"/>
        </w:rPr>
        <w:t>clase“</w:t>
      </w:r>
      <w:proofErr w:type="gramEnd"/>
      <w:r>
        <w:rPr>
          <w:i/>
          <w:color w:val="212121"/>
        </w:rPr>
        <w:t>B</w:t>
      </w:r>
      <w:proofErr w:type="spellEnd"/>
      <w:r>
        <w:rPr>
          <w:i/>
          <w:color w:val="212121"/>
        </w:rPr>
        <w:t xml:space="preserve">”. </w:t>
      </w:r>
      <w:r>
        <w:rPr>
          <w:color w:val="212121"/>
        </w:rPr>
        <w:t xml:space="preserve">Circuito de cine arte y corrientes de la crítica. </w:t>
      </w:r>
    </w:p>
    <w:p w:rsidR="00521A71" w:rsidRDefault="007E3DE1">
      <w:pPr>
        <w:spacing w:after="115" w:line="358" w:lineRule="auto"/>
        <w:ind w:left="418" w:right="699"/>
      </w:pPr>
      <w:r>
        <w:rPr>
          <w:color w:val="212121"/>
        </w:rPr>
        <w:t>Los 80, los nuevos cam</w:t>
      </w:r>
      <w:r>
        <w:rPr>
          <w:color w:val="212121"/>
        </w:rPr>
        <w:t>bios en la conformación de las empresas productoras; fusiones, estrategias de comercialización, nuevos públicos. Coproducción, financiamiento y cine independiente.</w:t>
      </w:r>
      <w:r>
        <w:t xml:space="preserve"> </w:t>
      </w:r>
    </w:p>
    <w:p w:rsidR="00521A71" w:rsidRDefault="007E3DE1">
      <w:pPr>
        <w:spacing w:after="115" w:line="361" w:lineRule="auto"/>
        <w:ind w:left="10" w:right="290"/>
        <w:jc w:val="center"/>
      </w:pPr>
      <w:r>
        <w:rPr>
          <w:color w:val="212121"/>
        </w:rPr>
        <w:t>2.-Tecnología y modificación en la distribución y la exhibición de los productos. Del proce</w:t>
      </w:r>
      <w:r>
        <w:rPr>
          <w:color w:val="212121"/>
        </w:rPr>
        <w:t xml:space="preserve">so fotosensible a la cinta electromagnética. El </w:t>
      </w:r>
      <w:r>
        <w:rPr>
          <w:i/>
          <w:color w:val="212121"/>
        </w:rPr>
        <w:t>Video Tape</w:t>
      </w:r>
      <w:r>
        <w:rPr>
          <w:color w:val="212121"/>
        </w:rPr>
        <w:t xml:space="preserve">. </w:t>
      </w:r>
      <w:proofErr w:type="spellStart"/>
      <w:r>
        <w:rPr>
          <w:color w:val="212121"/>
        </w:rPr>
        <w:t>ElCable</w:t>
      </w:r>
      <w:proofErr w:type="spellEnd"/>
      <w:r>
        <w:rPr>
          <w:color w:val="212121"/>
        </w:rPr>
        <w:t xml:space="preserve"> y el satélite. </w:t>
      </w:r>
    </w:p>
    <w:p w:rsidR="00521A71" w:rsidRDefault="007E3DE1">
      <w:pPr>
        <w:spacing w:after="120" w:line="358" w:lineRule="auto"/>
        <w:ind w:left="-5" w:right="1059"/>
        <w:jc w:val="both"/>
      </w:pPr>
      <w:r>
        <w:rPr>
          <w:color w:val="212121"/>
        </w:rPr>
        <w:t>La fibra óptica, los formatos digitales y las nuevas tecnologías de posproducción. Los esquemas de grabación, edición, distribución y difusión y su influencia en la conform</w:t>
      </w:r>
      <w:r>
        <w:rPr>
          <w:color w:val="212121"/>
        </w:rPr>
        <w:t>ación de nuevos géneros, estilos y formatos. Reconversión de los canales y modos de distribución del siglo XX al siglo XXI.</w:t>
      </w:r>
      <w:r>
        <w:t xml:space="preserve"> </w:t>
      </w:r>
    </w:p>
    <w:p w:rsidR="00521A71" w:rsidRDefault="007E3DE1">
      <w:pPr>
        <w:spacing w:after="115" w:line="259" w:lineRule="auto"/>
        <w:ind w:left="24" w:right="699"/>
      </w:pPr>
      <w:r>
        <w:rPr>
          <w:color w:val="212121"/>
        </w:rPr>
        <w:t xml:space="preserve"> 3.-Del </w:t>
      </w:r>
      <w:proofErr w:type="spellStart"/>
      <w:r>
        <w:rPr>
          <w:color w:val="212121"/>
        </w:rPr>
        <w:t>blockbuster</w:t>
      </w:r>
      <w:proofErr w:type="spellEnd"/>
      <w:r>
        <w:rPr>
          <w:color w:val="212121"/>
        </w:rPr>
        <w:t xml:space="preserve"> al mantero y al </w:t>
      </w:r>
      <w:r>
        <w:rPr>
          <w:i/>
          <w:color w:val="212121"/>
        </w:rPr>
        <w:t>VOD</w:t>
      </w:r>
      <w:r>
        <w:rPr>
          <w:color w:val="212121"/>
        </w:rPr>
        <w:t xml:space="preserve">. Del </w:t>
      </w:r>
      <w:proofErr w:type="spellStart"/>
      <w:r>
        <w:rPr>
          <w:i/>
          <w:color w:val="212121"/>
        </w:rPr>
        <w:t>streaming</w:t>
      </w:r>
      <w:proofErr w:type="spellEnd"/>
      <w:r>
        <w:rPr>
          <w:i/>
          <w:color w:val="212121"/>
        </w:rPr>
        <w:t xml:space="preserve"> </w:t>
      </w:r>
      <w:r>
        <w:rPr>
          <w:color w:val="212121"/>
        </w:rPr>
        <w:t xml:space="preserve">al festival. La piratería y </w:t>
      </w:r>
      <w:proofErr w:type="gramStart"/>
      <w:r>
        <w:rPr>
          <w:color w:val="212121"/>
        </w:rPr>
        <w:t>los cine</w:t>
      </w:r>
      <w:proofErr w:type="gramEnd"/>
      <w:r>
        <w:rPr>
          <w:color w:val="212121"/>
        </w:rPr>
        <w:t xml:space="preserve"> clubes. </w:t>
      </w:r>
    </w:p>
    <w:p w:rsidR="00521A71" w:rsidRDefault="007E3DE1">
      <w:pPr>
        <w:spacing w:after="115" w:line="259" w:lineRule="auto"/>
        <w:ind w:left="24" w:right="699"/>
      </w:pPr>
      <w:r>
        <w:rPr>
          <w:color w:val="212121"/>
        </w:rPr>
        <w:t>Cambios en la producción por l</w:t>
      </w:r>
      <w:r>
        <w:rPr>
          <w:color w:val="212121"/>
        </w:rPr>
        <w:t xml:space="preserve">a evolución tecnológica en los sistemas de grabación y edición. </w:t>
      </w:r>
    </w:p>
    <w:p w:rsidR="00521A71" w:rsidRDefault="007E3DE1">
      <w:pPr>
        <w:spacing w:after="249" w:line="259" w:lineRule="auto"/>
        <w:ind w:left="10" w:right="782"/>
        <w:jc w:val="center"/>
      </w:pPr>
      <w:r>
        <w:rPr>
          <w:color w:val="212121"/>
        </w:rPr>
        <w:t xml:space="preserve">La IA. Conflictos y panorama abierto. </w:t>
      </w:r>
      <w:r>
        <w:t xml:space="preserve"> </w:t>
      </w:r>
    </w:p>
    <w:p w:rsidR="00521A71" w:rsidRDefault="007E3DE1">
      <w:pPr>
        <w:spacing w:after="115" w:line="383" w:lineRule="auto"/>
        <w:ind w:left="0" w:right="9958" w:firstLine="0"/>
      </w:pPr>
      <w:r>
        <w:t xml:space="preserve"> </w:t>
      </w:r>
      <w:r>
        <w:rPr>
          <w:sz w:val="22"/>
        </w:rPr>
        <w:t xml:space="preserve"> </w:t>
      </w:r>
    </w:p>
    <w:p w:rsidR="00521A71" w:rsidRDefault="007E3DE1">
      <w:pPr>
        <w:spacing w:after="113" w:line="259" w:lineRule="auto"/>
        <w:ind w:left="25" w:right="816"/>
        <w:jc w:val="center"/>
      </w:pPr>
      <w:r>
        <w:rPr>
          <w:b/>
          <w:u w:val="single" w:color="000000"/>
        </w:rPr>
        <w:t>Bibliografía obligatoria:</w:t>
      </w:r>
      <w:r>
        <w:rPr>
          <w:b/>
        </w:rPr>
        <w:t xml:space="preserve"> </w:t>
      </w:r>
    </w:p>
    <w:p w:rsidR="00521A71" w:rsidRDefault="007E3DE1">
      <w:pPr>
        <w:spacing w:after="108" w:line="259" w:lineRule="auto"/>
        <w:ind w:left="0" w:right="738" w:firstLine="0"/>
        <w:jc w:val="center"/>
      </w:pPr>
      <w:r>
        <w:rPr>
          <w:b/>
        </w:rPr>
        <w:t xml:space="preserve"> </w:t>
      </w:r>
    </w:p>
    <w:p w:rsidR="00521A71" w:rsidRDefault="007E3DE1">
      <w:pPr>
        <w:spacing w:after="125" w:line="360" w:lineRule="auto"/>
        <w:ind w:left="605" w:right="238" w:hanging="259"/>
      </w:pPr>
      <w:r>
        <w:rPr>
          <w:u w:val="single" w:color="000000"/>
        </w:rPr>
        <w:t xml:space="preserve">Balmaceda, T. &amp; López, C. &amp; </w:t>
      </w:r>
      <w:proofErr w:type="spellStart"/>
      <w:r>
        <w:rPr>
          <w:u w:val="single" w:color="000000"/>
        </w:rPr>
        <w:t>Zeller</w:t>
      </w:r>
      <w:proofErr w:type="spellEnd"/>
      <w:r>
        <w:rPr>
          <w:u w:val="single" w:color="000000"/>
        </w:rPr>
        <w:t xml:space="preserve">, M. &amp; </w:t>
      </w:r>
      <w:proofErr w:type="spellStart"/>
      <w:r>
        <w:rPr>
          <w:u w:val="single" w:color="000000"/>
        </w:rPr>
        <w:t>Peller</w:t>
      </w:r>
      <w:proofErr w:type="spellEnd"/>
      <w:r>
        <w:rPr>
          <w:u w:val="single" w:color="000000"/>
        </w:rPr>
        <w:t xml:space="preserve">, J. Aguerre, C. &amp; </w:t>
      </w:r>
      <w:proofErr w:type="spellStart"/>
      <w:r>
        <w:rPr>
          <w:u w:val="single" w:color="000000"/>
        </w:rPr>
        <w:t>Tagliazucchi</w:t>
      </w:r>
      <w:proofErr w:type="spellEnd"/>
      <w:r>
        <w:rPr>
          <w:u w:val="single" w:color="000000"/>
        </w:rPr>
        <w:t>, E. Ok,</w:t>
      </w:r>
      <w:r>
        <w:t xml:space="preserve"> </w:t>
      </w:r>
      <w:r>
        <w:rPr>
          <w:u w:val="single" w:color="000000"/>
        </w:rPr>
        <w:t>Pandora. Seis ensayos sobre inteligencia artificial. El Gato y la Caja, Buenos Aires.</w:t>
      </w:r>
      <w:r>
        <w:t xml:space="preserve"> </w:t>
      </w:r>
    </w:p>
    <w:p w:rsidR="00521A71" w:rsidRDefault="007E3DE1">
      <w:pPr>
        <w:ind w:left="29" w:right="623"/>
      </w:pPr>
      <w:r>
        <w:t>Fernández Peña, Emilio (1998): Los contenidos audiovisuales en el satélite y en el cable: la era de la bulimia audiovisual. Revista Latina de Comunicación Social, 11 Rec</w:t>
      </w:r>
      <w:r>
        <w:t xml:space="preserve">uperado el x de </w:t>
      </w:r>
      <w:proofErr w:type="spellStart"/>
      <w:r>
        <w:t>xxxx</w:t>
      </w:r>
      <w:proofErr w:type="spellEnd"/>
      <w:r>
        <w:t xml:space="preserve"> </w:t>
      </w:r>
    </w:p>
    <w:p w:rsidR="00521A71" w:rsidRDefault="007E3DE1">
      <w:pPr>
        <w:spacing w:line="259" w:lineRule="auto"/>
        <w:ind w:left="694" w:right="1581"/>
        <w:jc w:val="center"/>
      </w:pPr>
      <w:r>
        <w:t>de 200x de:</w:t>
      </w:r>
      <w:hyperlink r:id="rId16">
        <w:r>
          <w:t xml:space="preserve"> </w:t>
        </w:r>
      </w:hyperlink>
      <w:hyperlink r:id="rId17">
        <w:r>
          <w:rPr>
            <w:color w:val="0000FF"/>
            <w:u w:val="single" w:color="0000FF"/>
          </w:rPr>
          <w:t>http://www.ull.es/publicaciones/latina/a/17emilio.htm</w:t>
        </w:r>
      </w:hyperlink>
      <w:hyperlink r:id="rId18">
        <w:r>
          <w:t xml:space="preserve"> </w:t>
        </w:r>
      </w:hyperlink>
    </w:p>
    <w:p w:rsidR="00521A71" w:rsidRDefault="007E3DE1">
      <w:pPr>
        <w:spacing w:after="188" w:line="259" w:lineRule="auto"/>
        <w:ind w:left="0" w:right="0" w:firstLine="0"/>
      </w:pPr>
      <w:r>
        <w:rPr>
          <w:sz w:val="36"/>
        </w:rPr>
        <w:t xml:space="preserve"> </w:t>
      </w:r>
    </w:p>
    <w:p w:rsidR="00521A71" w:rsidRDefault="007E3DE1">
      <w:pPr>
        <w:spacing w:after="118" w:line="357" w:lineRule="auto"/>
        <w:ind w:left="2540" w:right="0" w:hanging="1849"/>
      </w:pPr>
      <w:r>
        <w:rPr>
          <w:color w:val="1F2023"/>
        </w:rPr>
        <w:t xml:space="preserve">Zavala, Lauro. Sobre la evolución de los Géneros Cinematográficos. La Colmena, Octubre/noviembre de 2013 (80), 131-138. </w:t>
      </w:r>
    </w:p>
    <w:p w:rsidR="00521A71" w:rsidRDefault="007E3DE1">
      <w:pPr>
        <w:spacing w:after="117" w:line="259" w:lineRule="auto"/>
        <w:ind w:left="10" w:right="791"/>
        <w:jc w:val="center"/>
      </w:pPr>
      <w:r>
        <w:rPr>
          <w:color w:val="1F2023"/>
        </w:rPr>
        <w:t>Recuperado de: file:///C:/Users/Usuario/Downloads/Dialnet-</w:t>
      </w:r>
    </w:p>
    <w:p w:rsidR="00521A71" w:rsidRDefault="007E3DE1">
      <w:pPr>
        <w:spacing w:after="247" w:line="259" w:lineRule="auto"/>
        <w:ind w:left="10" w:right="792"/>
        <w:jc w:val="center"/>
      </w:pPr>
      <w:r>
        <w:rPr>
          <w:color w:val="1F2023"/>
        </w:rPr>
        <w:t>S</w:t>
      </w:r>
      <w:r>
        <w:rPr>
          <w:color w:val="1F2023"/>
        </w:rPr>
        <w:t>obreLaEvolucionDeLosGenerosCinematograficos-5492837.pdf</w:t>
      </w:r>
      <w:r>
        <w:t xml:space="preserve"> </w:t>
      </w:r>
    </w:p>
    <w:p w:rsidR="00521A71" w:rsidRDefault="007E3DE1">
      <w:pPr>
        <w:spacing w:after="242" w:line="259" w:lineRule="auto"/>
        <w:ind w:left="0" w:right="0" w:firstLine="0"/>
      </w:pPr>
      <w:r>
        <w:rPr>
          <w:sz w:val="26"/>
        </w:rPr>
        <w:t xml:space="preserve"> </w:t>
      </w:r>
    </w:p>
    <w:p w:rsidR="00521A71" w:rsidRDefault="007E3DE1">
      <w:pPr>
        <w:spacing w:after="343" w:line="259" w:lineRule="auto"/>
        <w:ind w:left="0" w:right="0" w:firstLine="0"/>
      </w:pPr>
      <w:r>
        <w:rPr>
          <w:sz w:val="26"/>
        </w:rPr>
        <w:t xml:space="preserve"> </w:t>
      </w:r>
    </w:p>
    <w:p w:rsidR="00521A71" w:rsidRDefault="007E3DE1">
      <w:pPr>
        <w:spacing w:after="233" w:line="259" w:lineRule="auto"/>
        <w:ind w:left="25" w:right="819"/>
        <w:jc w:val="center"/>
      </w:pPr>
      <w:r>
        <w:rPr>
          <w:b/>
          <w:u w:val="single" w:color="000000"/>
        </w:rPr>
        <w:t>UNIDAD IV:</w:t>
      </w:r>
      <w:r>
        <w:rPr>
          <w:b/>
        </w:rPr>
        <w:t xml:space="preserve"> </w:t>
      </w:r>
    </w:p>
    <w:p w:rsidR="00521A71" w:rsidRDefault="007E3DE1">
      <w:pPr>
        <w:spacing w:after="178" w:line="259" w:lineRule="auto"/>
        <w:ind w:left="0" w:right="0" w:firstLine="0"/>
      </w:pPr>
      <w:r>
        <w:rPr>
          <w:b/>
          <w:sz w:val="36"/>
        </w:rPr>
        <w:t xml:space="preserve"> </w:t>
      </w:r>
    </w:p>
    <w:p w:rsidR="00521A71" w:rsidRDefault="007E3DE1">
      <w:pPr>
        <w:spacing w:after="184" w:line="259" w:lineRule="auto"/>
        <w:ind w:left="10" w:right="791"/>
        <w:jc w:val="center"/>
      </w:pPr>
      <w:r>
        <w:rPr>
          <w:b/>
          <w:color w:val="212121"/>
        </w:rPr>
        <w:t>Propósito de la unidad:</w:t>
      </w:r>
      <w:r>
        <w:rPr>
          <w:b/>
        </w:rPr>
        <w:t xml:space="preserve"> </w:t>
      </w:r>
    </w:p>
    <w:p w:rsidR="00521A71" w:rsidRDefault="007E3DE1">
      <w:pPr>
        <w:spacing w:after="249" w:line="259" w:lineRule="auto"/>
        <w:ind w:left="10" w:right="802"/>
        <w:jc w:val="center"/>
      </w:pPr>
      <w:r>
        <w:rPr>
          <w:color w:val="212121"/>
        </w:rPr>
        <w:t>Establecer las marcas de identidad en la producción audiovisual local y regional.</w:t>
      </w:r>
      <w:r>
        <w:t xml:space="preserve"> </w:t>
      </w:r>
    </w:p>
    <w:p w:rsidR="00521A71" w:rsidRDefault="007E3DE1">
      <w:pPr>
        <w:spacing w:after="240" w:line="259" w:lineRule="auto"/>
        <w:ind w:left="10" w:right="781"/>
        <w:jc w:val="center"/>
      </w:pPr>
      <w:r>
        <w:rPr>
          <w:b/>
          <w:color w:val="212121"/>
        </w:rPr>
        <w:t xml:space="preserve">Título de la unidad: </w:t>
      </w:r>
    </w:p>
    <w:p w:rsidR="00521A71" w:rsidRDefault="007E3DE1">
      <w:pPr>
        <w:spacing w:after="262" w:line="259" w:lineRule="auto"/>
        <w:ind w:left="10" w:right="783"/>
        <w:jc w:val="center"/>
      </w:pPr>
      <w:r>
        <w:rPr>
          <w:i/>
          <w:color w:val="212121"/>
        </w:rPr>
        <w:t xml:space="preserve">Están ahí pero no los ves. De eso se trata.  </w:t>
      </w:r>
    </w:p>
    <w:p w:rsidR="00521A71" w:rsidRDefault="007E3DE1">
      <w:pPr>
        <w:spacing w:after="237" w:line="259" w:lineRule="auto"/>
        <w:ind w:left="10" w:right="782"/>
        <w:jc w:val="center"/>
      </w:pPr>
      <w:r>
        <w:rPr>
          <w:i/>
          <w:color w:val="212121"/>
        </w:rPr>
        <w:t>Producción modelo y modelos de producción.</w:t>
      </w:r>
      <w:r>
        <w:rPr>
          <w:b/>
        </w:rPr>
        <w:t xml:space="preserve"> </w:t>
      </w:r>
      <w:r>
        <w:rPr>
          <w:i/>
          <w:color w:val="212121"/>
        </w:rPr>
        <w:t>Cine y televisión en Argentina.</w:t>
      </w:r>
      <w:r>
        <w:rPr>
          <w:b/>
        </w:rPr>
        <w:t xml:space="preserve"> </w:t>
      </w:r>
    </w:p>
    <w:p w:rsidR="00521A71" w:rsidRDefault="007E3DE1">
      <w:pPr>
        <w:spacing w:after="188" w:line="259" w:lineRule="auto"/>
        <w:ind w:left="0" w:right="0" w:firstLine="0"/>
      </w:pPr>
      <w:r>
        <w:rPr>
          <w:i/>
          <w:sz w:val="36"/>
        </w:rPr>
        <w:t xml:space="preserve"> </w:t>
      </w:r>
    </w:p>
    <w:p w:rsidR="00521A71" w:rsidRDefault="007E3DE1">
      <w:pPr>
        <w:spacing w:after="240" w:line="259" w:lineRule="auto"/>
        <w:ind w:left="10" w:right="788"/>
        <w:jc w:val="center"/>
      </w:pPr>
      <w:r>
        <w:rPr>
          <w:b/>
          <w:color w:val="212121"/>
        </w:rPr>
        <w:t>Contenidos</w:t>
      </w:r>
      <w:r>
        <w:rPr>
          <w:b/>
        </w:rPr>
        <w:t xml:space="preserve"> </w:t>
      </w:r>
    </w:p>
    <w:p w:rsidR="00521A71" w:rsidRDefault="007E3DE1">
      <w:pPr>
        <w:spacing w:after="139" w:line="357" w:lineRule="auto"/>
        <w:ind w:left="10" w:right="661"/>
        <w:jc w:val="center"/>
      </w:pPr>
      <w:r>
        <w:rPr>
          <w:color w:val="212121"/>
        </w:rPr>
        <w:t>1.- Cine Argentino. Antecedentes artísticos y de producción del cine argentino. Rasgos distintivos.</w:t>
      </w:r>
      <w:r>
        <w:t xml:space="preserve"> </w:t>
      </w:r>
    </w:p>
    <w:p w:rsidR="00521A71" w:rsidRDefault="007E3DE1">
      <w:pPr>
        <w:spacing w:after="249" w:line="259" w:lineRule="auto"/>
        <w:ind w:left="10" w:right="797"/>
        <w:jc w:val="center"/>
      </w:pPr>
      <w:r>
        <w:rPr>
          <w:color w:val="212121"/>
        </w:rPr>
        <w:t xml:space="preserve">El sistema de estudios en Argentina: género y sistema de </w:t>
      </w:r>
      <w:r>
        <w:rPr>
          <w:color w:val="212121"/>
        </w:rPr>
        <w:t>estrellas en Argentina.</w:t>
      </w:r>
      <w:r>
        <w:t xml:space="preserve"> </w:t>
      </w:r>
    </w:p>
    <w:p w:rsidR="00521A71" w:rsidRDefault="007E3DE1">
      <w:pPr>
        <w:spacing w:after="115"/>
        <w:ind w:left="10" w:right="606"/>
        <w:jc w:val="center"/>
      </w:pPr>
      <w:r>
        <w:t xml:space="preserve">2.- La televisión: el medio hegemónico. La evolución. Conformación de los formatos. Hacia una </w:t>
      </w:r>
      <w:proofErr w:type="gramStart"/>
      <w:r>
        <w:t>idea  de</w:t>
      </w:r>
      <w:proofErr w:type="gramEnd"/>
      <w:r>
        <w:t xml:space="preserve"> la programación televisiva. La televisión primitiva y la conformación industrial y el modelo publicitario. Géneros ficcionales, </w:t>
      </w:r>
      <w:r>
        <w:t xml:space="preserve">documentales y experimentales. </w:t>
      </w:r>
    </w:p>
    <w:p w:rsidR="00521A71" w:rsidRDefault="007E3DE1">
      <w:pPr>
        <w:spacing w:after="115" w:line="357" w:lineRule="auto"/>
        <w:ind w:left="39" w:right="768"/>
        <w:jc w:val="center"/>
      </w:pPr>
      <w:r>
        <w:t xml:space="preserve">3.- La década de oro de la televisión argentina. De la televisión de los locutores a la telecomedia familiar. La telenovela argentina. El noticiero: de </w:t>
      </w:r>
      <w:r>
        <w:rPr>
          <w:i/>
        </w:rPr>
        <w:t xml:space="preserve">Sucesos Argentinos </w:t>
      </w:r>
      <w:r>
        <w:t xml:space="preserve">a </w:t>
      </w:r>
      <w:proofErr w:type="spellStart"/>
      <w:r>
        <w:rPr>
          <w:i/>
        </w:rPr>
        <w:t>Nuevediario</w:t>
      </w:r>
      <w:proofErr w:type="spellEnd"/>
      <w:r>
        <w:t xml:space="preserve">. </w:t>
      </w:r>
      <w:proofErr w:type="gramStart"/>
      <w:r>
        <w:t>Elementos  claves</w:t>
      </w:r>
      <w:proofErr w:type="gramEnd"/>
      <w:r>
        <w:t xml:space="preserve"> del vivo y directo. </w:t>
      </w:r>
    </w:p>
    <w:p w:rsidR="00521A71" w:rsidRDefault="007E3DE1">
      <w:pPr>
        <w:spacing w:after="242" w:line="259" w:lineRule="auto"/>
        <w:ind w:left="891" w:right="1687"/>
        <w:jc w:val="center"/>
      </w:pPr>
      <w:r>
        <w:t xml:space="preserve">Características centrales de formatos de entretenimiento y ficcionales. </w:t>
      </w:r>
    </w:p>
    <w:p w:rsidR="00521A71" w:rsidRDefault="007E3DE1">
      <w:pPr>
        <w:spacing w:after="115" w:line="259" w:lineRule="auto"/>
        <w:ind w:left="891" w:right="1674"/>
        <w:jc w:val="center"/>
      </w:pPr>
      <w:r>
        <w:t xml:space="preserve">4.- Evolución de la ficción televisiva. </w:t>
      </w:r>
    </w:p>
    <w:p w:rsidR="00521A71" w:rsidRDefault="007E3DE1">
      <w:pPr>
        <w:spacing w:after="252" w:line="259" w:lineRule="auto"/>
        <w:ind w:left="891" w:right="1679"/>
        <w:jc w:val="center"/>
      </w:pPr>
      <w:r>
        <w:t xml:space="preserve">El </w:t>
      </w:r>
      <w:proofErr w:type="spellStart"/>
      <w:r>
        <w:rPr>
          <w:i/>
        </w:rPr>
        <w:t>streaming</w:t>
      </w:r>
      <w:proofErr w:type="spellEnd"/>
      <w:r>
        <w:t xml:space="preserve">: los formatos contemporáneos y la hibridación.  </w:t>
      </w:r>
    </w:p>
    <w:p w:rsidR="00521A71" w:rsidRDefault="007E3DE1">
      <w:pPr>
        <w:spacing w:after="252" w:line="259" w:lineRule="auto"/>
        <w:ind w:left="10" w:right="792"/>
        <w:jc w:val="center"/>
      </w:pPr>
      <w:r>
        <w:t>Producciones especializadas en los circuitos del campo del arte y eventos cultu</w:t>
      </w:r>
      <w:r>
        <w:t xml:space="preserve">rales.  </w:t>
      </w:r>
    </w:p>
    <w:p w:rsidR="00521A71" w:rsidRDefault="007E3DE1">
      <w:pPr>
        <w:spacing w:after="213" w:line="259" w:lineRule="auto"/>
        <w:ind w:left="0" w:right="0" w:firstLine="0"/>
      </w:pPr>
      <w:r>
        <w:rPr>
          <w:sz w:val="26"/>
        </w:rPr>
        <w:t xml:space="preserve"> </w:t>
      </w:r>
    </w:p>
    <w:p w:rsidR="00521A71" w:rsidRDefault="007E3DE1">
      <w:pPr>
        <w:spacing w:after="247" w:line="259" w:lineRule="auto"/>
        <w:ind w:left="0" w:right="0" w:firstLine="0"/>
      </w:pPr>
      <w:r>
        <w:rPr>
          <w:sz w:val="22"/>
        </w:rPr>
        <w:t xml:space="preserve"> </w:t>
      </w:r>
    </w:p>
    <w:p w:rsidR="00521A71" w:rsidRDefault="007E3DE1">
      <w:pPr>
        <w:spacing w:after="113" w:line="259" w:lineRule="auto"/>
        <w:ind w:left="25" w:right="816"/>
        <w:jc w:val="center"/>
      </w:pPr>
      <w:r>
        <w:rPr>
          <w:b/>
          <w:u w:val="single" w:color="000000"/>
        </w:rPr>
        <w:t>Bibliografía obligatoria:</w:t>
      </w:r>
      <w:r>
        <w:rPr>
          <w:b/>
        </w:rPr>
        <w:t xml:space="preserve"> </w:t>
      </w:r>
    </w:p>
    <w:p w:rsidR="00521A71" w:rsidRDefault="007E3DE1">
      <w:pPr>
        <w:spacing w:after="237" w:line="259" w:lineRule="auto"/>
        <w:ind w:left="605" w:right="0" w:firstLine="0"/>
      </w:pPr>
      <w:r>
        <w:rPr>
          <w:b/>
          <w:sz w:val="22"/>
        </w:rPr>
        <w:t xml:space="preserve"> </w:t>
      </w:r>
    </w:p>
    <w:p w:rsidR="00521A71" w:rsidRDefault="007E3DE1">
      <w:pPr>
        <w:spacing w:after="0" w:line="356" w:lineRule="auto"/>
        <w:ind w:left="10" w:right="698"/>
        <w:jc w:val="center"/>
      </w:pPr>
      <w:proofErr w:type="spellStart"/>
      <w:r>
        <w:t>Millerson</w:t>
      </w:r>
      <w:proofErr w:type="spellEnd"/>
      <w:r>
        <w:t xml:space="preserve">, Gerald (1985). Manual de Realización y Producción en Televisión. Instituto de Radio y Televisión Española. Madrid. </w:t>
      </w:r>
    </w:p>
    <w:p w:rsidR="00521A71" w:rsidRDefault="007E3DE1">
      <w:pPr>
        <w:spacing w:after="103" w:line="259" w:lineRule="auto"/>
        <w:ind w:left="10" w:right="380"/>
      </w:pPr>
      <w:r>
        <w:t xml:space="preserve">Biblioteca Central "R.P. Guillermo </w:t>
      </w:r>
      <w:proofErr w:type="spellStart"/>
      <w:r>
        <w:t>Furlong</w:t>
      </w:r>
      <w:proofErr w:type="spellEnd"/>
      <w:r>
        <w:t xml:space="preserve">, S.J." [Signatura topográfica: 007.2 </w:t>
      </w:r>
      <w:proofErr w:type="spellStart"/>
      <w:r>
        <w:t>MILt</w:t>
      </w:r>
      <w:proofErr w:type="spellEnd"/>
      <w:r>
        <w:t xml:space="preserve"> 1985] (1) </w:t>
      </w:r>
    </w:p>
    <w:p w:rsidR="00521A71" w:rsidRDefault="007E3DE1">
      <w:pPr>
        <w:spacing w:after="242" w:line="259" w:lineRule="auto"/>
        <w:ind w:left="605" w:right="0" w:firstLine="0"/>
      </w:pPr>
      <w:r>
        <w:rPr>
          <w:sz w:val="22"/>
        </w:rPr>
        <w:t xml:space="preserve"> </w:t>
      </w:r>
    </w:p>
    <w:p w:rsidR="00521A71" w:rsidRDefault="007E3DE1">
      <w:pPr>
        <w:spacing w:after="112" w:line="259" w:lineRule="auto"/>
        <w:ind w:left="0" w:right="797" w:firstLine="0"/>
        <w:jc w:val="center"/>
      </w:pPr>
      <w:proofErr w:type="spellStart"/>
      <w:r>
        <w:rPr>
          <w:u w:val="single" w:color="000000"/>
        </w:rPr>
        <w:t>Mahieu</w:t>
      </w:r>
      <w:proofErr w:type="spellEnd"/>
      <w:r>
        <w:rPr>
          <w:u w:val="single" w:color="000000"/>
        </w:rPr>
        <w:t xml:space="preserve">, José A. (1966). Breve Historia del Cine Argentino. </w:t>
      </w:r>
      <w:proofErr w:type="spellStart"/>
      <w:r>
        <w:rPr>
          <w:u w:val="single" w:color="000000"/>
        </w:rPr>
        <w:t>Eudeba</w:t>
      </w:r>
      <w:proofErr w:type="spellEnd"/>
      <w:r>
        <w:rPr>
          <w:u w:val="single" w:color="000000"/>
        </w:rPr>
        <w:t>. Buenos Aires</w:t>
      </w:r>
      <w:r>
        <w:t xml:space="preserve"> </w:t>
      </w:r>
    </w:p>
    <w:p w:rsidR="00521A71" w:rsidRDefault="007E3DE1">
      <w:pPr>
        <w:spacing w:after="112" w:line="259" w:lineRule="auto"/>
        <w:ind w:left="0" w:right="738" w:firstLine="0"/>
        <w:jc w:val="center"/>
      </w:pPr>
      <w:r>
        <w:t xml:space="preserve"> </w:t>
      </w:r>
    </w:p>
    <w:p w:rsidR="00521A71" w:rsidRDefault="007E3DE1">
      <w:pPr>
        <w:spacing w:after="118" w:line="259" w:lineRule="auto"/>
        <w:ind w:left="10" w:right="380"/>
      </w:pPr>
      <w:r>
        <w:t xml:space="preserve">Biblioteca Central "R.P. Guillermo </w:t>
      </w:r>
      <w:proofErr w:type="spellStart"/>
      <w:r>
        <w:t>Furlong</w:t>
      </w:r>
      <w:proofErr w:type="spellEnd"/>
      <w:r>
        <w:t>, S.J." [Signatura topográfica: 0</w:t>
      </w:r>
      <w:r>
        <w:t xml:space="preserve">07.2 </w:t>
      </w:r>
      <w:proofErr w:type="spellStart"/>
      <w:r>
        <w:t>MAHb</w:t>
      </w:r>
      <w:proofErr w:type="spellEnd"/>
      <w:r>
        <w:t xml:space="preserve"> 1966] (2). </w:t>
      </w:r>
    </w:p>
    <w:p w:rsidR="00521A71" w:rsidRDefault="007E3DE1">
      <w:pPr>
        <w:spacing w:after="252" w:line="259" w:lineRule="auto"/>
        <w:ind w:left="38" w:right="0"/>
      </w:pPr>
      <w:r>
        <w:rPr>
          <w:color w:val="1F2023"/>
        </w:rPr>
        <w:t xml:space="preserve">Gordillo, Inmaculada. La </w:t>
      </w:r>
      <w:proofErr w:type="spellStart"/>
      <w:r>
        <w:rPr>
          <w:color w:val="1F2023"/>
        </w:rPr>
        <w:t>Hipertelevisión</w:t>
      </w:r>
      <w:proofErr w:type="spellEnd"/>
      <w:r>
        <w:rPr>
          <w:color w:val="1F2023"/>
        </w:rPr>
        <w:t xml:space="preserve">. Géneros y Formatos. Quipus. </w:t>
      </w:r>
      <w:proofErr w:type="spellStart"/>
      <w:r>
        <w:rPr>
          <w:color w:val="1F2023"/>
        </w:rPr>
        <w:t>Ciespal</w:t>
      </w:r>
      <w:proofErr w:type="spellEnd"/>
      <w:r>
        <w:rPr>
          <w:color w:val="1F2023"/>
        </w:rPr>
        <w:t>. (2009). Quito.</w:t>
      </w:r>
      <w:r>
        <w:t xml:space="preserve"> </w:t>
      </w:r>
    </w:p>
    <w:p w:rsidR="00521A71" w:rsidRDefault="007E3DE1">
      <w:pPr>
        <w:spacing w:after="118" w:line="259" w:lineRule="auto"/>
        <w:ind w:left="2584" w:right="0"/>
      </w:pPr>
      <w:r>
        <w:rPr>
          <w:color w:val="1F2023"/>
        </w:rPr>
        <w:t xml:space="preserve">Recuperado de URL </w:t>
      </w:r>
    </w:p>
    <w:p w:rsidR="00521A71" w:rsidRDefault="007E3DE1">
      <w:pPr>
        <w:spacing w:after="247" w:line="259" w:lineRule="auto"/>
        <w:ind w:left="884" w:right="380"/>
      </w:pPr>
      <w:r>
        <w:t xml:space="preserve">https://biblio.flacsoandes.edu.ec/libros/digital/55168.pdf </w:t>
      </w:r>
    </w:p>
    <w:p w:rsidR="00521A71" w:rsidRDefault="007E3DE1">
      <w:pPr>
        <w:spacing w:after="242" w:line="259" w:lineRule="auto"/>
        <w:ind w:left="0" w:right="0" w:firstLine="0"/>
      </w:pPr>
      <w:r>
        <w:rPr>
          <w:sz w:val="26"/>
        </w:rPr>
        <w:t xml:space="preserve"> </w:t>
      </w:r>
    </w:p>
    <w:p w:rsidR="00521A71" w:rsidRDefault="007E3DE1">
      <w:pPr>
        <w:spacing w:after="343" w:line="259" w:lineRule="auto"/>
        <w:ind w:left="0" w:right="0" w:firstLine="0"/>
      </w:pPr>
      <w:r>
        <w:rPr>
          <w:sz w:val="26"/>
        </w:rPr>
        <w:t xml:space="preserve"> </w:t>
      </w:r>
    </w:p>
    <w:p w:rsidR="00521A71" w:rsidRDefault="007E3DE1">
      <w:pPr>
        <w:spacing w:after="113" w:line="259" w:lineRule="auto"/>
        <w:ind w:left="25" w:right="810"/>
        <w:jc w:val="center"/>
      </w:pPr>
      <w:r>
        <w:rPr>
          <w:b/>
          <w:u w:val="single" w:color="000000"/>
        </w:rPr>
        <w:t>UNIDAD V:</w:t>
      </w:r>
      <w:r>
        <w:rPr>
          <w:b/>
        </w:rPr>
        <w:t xml:space="preserve"> </w:t>
      </w:r>
    </w:p>
    <w:p w:rsidR="00521A71" w:rsidRDefault="007E3DE1">
      <w:pPr>
        <w:spacing w:after="238" w:line="259" w:lineRule="auto"/>
        <w:ind w:left="0" w:right="0" w:firstLine="0"/>
      </w:pPr>
      <w:r>
        <w:rPr>
          <w:b/>
        </w:rPr>
        <w:t xml:space="preserve"> </w:t>
      </w:r>
    </w:p>
    <w:p w:rsidR="00521A71" w:rsidRDefault="007E3DE1">
      <w:pPr>
        <w:spacing w:after="237" w:line="259" w:lineRule="auto"/>
        <w:ind w:left="10" w:right="791"/>
        <w:jc w:val="center"/>
      </w:pPr>
      <w:r>
        <w:rPr>
          <w:b/>
        </w:rPr>
        <w:t xml:space="preserve">Propósito de la unidad: </w:t>
      </w:r>
    </w:p>
    <w:p w:rsidR="00521A71" w:rsidRDefault="007E3DE1">
      <w:pPr>
        <w:spacing w:after="194" w:line="259" w:lineRule="auto"/>
        <w:ind w:left="25" w:right="802"/>
        <w:jc w:val="center"/>
      </w:pPr>
      <w:r>
        <w:rPr>
          <w:i/>
        </w:rPr>
        <w:t xml:space="preserve">Reconocer la </w:t>
      </w:r>
      <w:r>
        <w:rPr>
          <w:i/>
        </w:rPr>
        <w:t xml:space="preserve">construcción de sentido en la producción audiovisual. </w:t>
      </w:r>
    </w:p>
    <w:p w:rsidR="00521A71" w:rsidRDefault="007E3DE1">
      <w:pPr>
        <w:spacing w:after="247" w:line="259" w:lineRule="auto"/>
        <w:ind w:left="25" w:right="811"/>
        <w:jc w:val="center"/>
      </w:pPr>
      <w:r>
        <w:rPr>
          <w:b/>
          <w:u w:val="single" w:color="000000"/>
        </w:rPr>
        <w:t>Título:</w:t>
      </w:r>
      <w:r>
        <w:rPr>
          <w:b/>
        </w:rPr>
        <w:t xml:space="preserve"> </w:t>
      </w:r>
    </w:p>
    <w:p w:rsidR="00521A71" w:rsidRDefault="007E3DE1">
      <w:pPr>
        <w:spacing w:after="261" w:line="259" w:lineRule="auto"/>
        <w:ind w:left="25" w:right="807"/>
        <w:jc w:val="center"/>
      </w:pPr>
      <w:r>
        <w:rPr>
          <w:i/>
        </w:rPr>
        <w:t xml:space="preserve">Abba lo hizo. Política y poética en las formas de la producción. </w:t>
      </w:r>
    </w:p>
    <w:p w:rsidR="00521A71" w:rsidRDefault="007E3DE1">
      <w:pPr>
        <w:spacing w:after="240" w:line="259" w:lineRule="auto"/>
        <w:ind w:left="10" w:right="788"/>
        <w:jc w:val="center"/>
      </w:pPr>
      <w:r>
        <w:rPr>
          <w:b/>
          <w:color w:val="212121"/>
        </w:rPr>
        <w:t>Contenidos</w:t>
      </w:r>
      <w:r>
        <w:rPr>
          <w:b/>
        </w:rPr>
        <w:t xml:space="preserve"> </w:t>
      </w:r>
    </w:p>
    <w:p w:rsidR="00521A71" w:rsidRDefault="007E3DE1">
      <w:pPr>
        <w:spacing w:after="4" w:line="357" w:lineRule="auto"/>
        <w:ind w:left="10" w:right="483"/>
        <w:jc w:val="center"/>
      </w:pPr>
      <w:r>
        <w:t xml:space="preserve">1.- Producción Argentina: del </w:t>
      </w:r>
      <w:r>
        <w:rPr>
          <w:i/>
        </w:rPr>
        <w:t xml:space="preserve">spot </w:t>
      </w:r>
      <w:r>
        <w:t xml:space="preserve">publicitario al </w:t>
      </w:r>
      <w:r>
        <w:rPr>
          <w:i/>
        </w:rPr>
        <w:t>Video Clip</w:t>
      </w:r>
      <w:r>
        <w:t xml:space="preserve">. </w:t>
      </w:r>
      <w:r>
        <w:rPr>
          <w:color w:val="212121"/>
        </w:rPr>
        <w:t xml:space="preserve">Recursos audiovisuales en la instalación la </w:t>
      </w:r>
      <w:r>
        <w:rPr>
          <w:i/>
          <w:color w:val="212121"/>
        </w:rPr>
        <w:t>video-</w:t>
      </w:r>
      <w:proofErr w:type="spellStart"/>
      <w:r>
        <w:rPr>
          <w:i/>
          <w:color w:val="212121"/>
        </w:rPr>
        <w:t>perfomance</w:t>
      </w:r>
      <w:proofErr w:type="spellEnd"/>
      <w:r>
        <w:rPr>
          <w:i/>
          <w:color w:val="212121"/>
        </w:rPr>
        <w:t xml:space="preserve"> </w:t>
      </w:r>
      <w:r>
        <w:rPr>
          <w:color w:val="212121"/>
        </w:rPr>
        <w:t>y video arte.</w:t>
      </w:r>
      <w:r>
        <w:t xml:space="preserve"> </w:t>
      </w:r>
    </w:p>
    <w:p w:rsidR="00521A71" w:rsidRDefault="007E3DE1">
      <w:pPr>
        <w:spacing w:after="115" w:line="356" w:lineRule="auto"/>
        <w:ind w:left="10" w:right="286"/>
        <w:jc w:val="center"/>
      </w:pPr>
      <w:r>
        <w:t>2.-Televisión, digitalización y nuevas formas de producción audiovisual. De los modelos norteamericanos y europeos tradicionales en TV a modelos orientales de producción. Algunos ejemplos en la televisión asiática: India, Japón, C</w:t>
      </w:r>
      <w:r>
        <w:t xml:space="preserve">orea, China. Nuevas formas de planificación de los planes de producción y nuevos modelos de negocio. </w:t>
      </w:r>
    </w:p>
    <w:p w:rsidR="00521A71" w:rsidRDefault="007E3DE1">
      <w:pPr>
        <w:spacing w:after="247" w:line="259" w:lineRule="auto"/>
        <w:ind w:left="891" w:right="1672"/>
        <w:jc w:val="center"/>
      </w:pPr>
      <w:r>
        <w:t xml:space="preserve">3.- Capítulo Argentino: </w:t>
      </w:r>
    </w:p>
    <w:p w:rsidR="00521A71" w:rsidRDefault="007E3DE1">
      <w:pPr>
        <w:spacing w:after="121"/>
        <w:ind w:left="216" w:right="558"/>
      </w:pPr>
      <w:r>
        <w:t>Producción Argentina en Cine y Televisión: censura, dictadura, recuperación democrática y post dictadura. Nacionalización y priva</w:t>
      </w:r>
      <w:r>
        <w:t xml:space="preserve">tización. Modelos y tipos de negocio. Del </w:t>
      </w:r>
      <w:r>
        <w:rPr>
          <w:b/>
          <w:i/>
        </w:rPr>
        <w:t xml:space="preserve">INCAA </w:t>
      </w:r>
      <w:r>
        <w:rPr>
          <w:i/>
        </w:rPr>
        <w:t xml:space="preserve">al </w:t>
      </w:r>
      <w:r>
        <w:rPr>
          <w:b/>
          <w:i/>
        </w:rPr>
        <w:t>AFSCA</w:t>
      </w:r>
      <w:r>
        <w:rPr>
          <w:i/>
        </w:rPr>
        <w:t xml:space="preserve">. </w:t>
      </w:r>
      <w:r>
        <w:t>Registros, legales y sindicatos. Modelos de producción regionales</w:t>
      </w:r>
      <w:r>
        <w:rPr>
          <w:i/>
        </w:rPr>
        <w:t xml:space="preserve">. </w:t>
      </w:r>
    </w:p>
    <w:p w:rsidR="00521A71" w:rsidRDefault="007E3DE1">
      <w:pPr>
        <w:spacing w:after="223" w:line="358" w:lineRule="auto"/>
        <w:ind w:left="2425" w:right="699" w:hanging="2411"/>
      </w:pPr>
      <w:r>
        <w:t xml:space="preserve">4.- </w:t>
      </w:r>
      <w:r>
        <w:rPr>
          <w:color w:val="212121"/>
        </w:rPr>
        <w:t xml:space="preserve">La tecnología y su incidencia en las narrativas y los formatos contemporáneos de televisión e Internet. </w:t>
      </w:r>
      <w:r>
        <w:t>Producción, plataforma</w:t>
      </w:r>
      <w:r>
        <w:t xml:space="preserve">s y futuro. </w:t>
      </w:r>
    </w:p>
    <w:p w:rsidR="00521A71" w:rsidRDefault="007E3DE1">
      <w:pPr>
        <w:spacing w:after="189" w:line="259" w:lineRule="auto"/>
        <w:ind w:left="0" w:right="0" w:firstLine="0"/>
      </w:pPr>
      <w:r>
        <w:rPr>
          <w:sz w:val="36"/>
        </w:rPr>
        <w:t xml:space="preserve"> </w:t>
      </w:r>
    </w:p>
    <w:p w:rsidR="00521A71" w:rsidRDefault="007E3DE1">
      <w:pPr>
        <w:spacing w:after="247" w:line="259" w:lineRule="auto"/>
        <w:ind w:left="25" w:right="816"/>
        <w:jc w:val="center"/>
      </w:pPr>
      <w:r>
        <w:rPr>
          <w:b/>
          <w:u w:val="single" w:color="000000"/>
        </w:rPr>
        <w:t>Bibliografía obligatoria:</w:t>
      </w:r>
      <w:r>
        <w:rPr>
          <w:b/>
        </w:rPr>
        <w:t xml:space="preserve"> </w:t>
      </w:r>
    </w:p>
    <w:p w:rsidR="00521A71" w:rsidRDefault="007E3DE1">
      <w:pPr>
        <w:spacing w:after="2" w:line="357" w:lineRule="auto"/>
        <w:ind w:left="1134" w:right="1145" w:hanging="58"/>
        <w:jc w:val="both"/>
      </w:pPr>
      <w:proofErr w:type="spellStart"/>
      <w:r>
        <w:t>Ibañez</w:t>
      </w:r>
      <w:proofErr w:type="spellEnd"/>
      <w:r>
        <w:t xml:space="preserve">, M. F. (2020). Narrativas interactivas en </w:t>
      </w:r>
      <w:proofErr w:type="spellStart"/>
      <w:r>
        <w:t>youtube</w:t>
      </w:r>
      <w:proofErr w:type="spellEnd"/>
      <w:r>
        <w:t xml:space="preserve">. Nuevas relaciones entre usuarios y contenidos en </w:t>
      </w:r>
      <w:proofErr w:type="spellStart"/>
      <w:r>
        <w:t>þÿ</w:t>
      </w:r>
      <w:proofErr w:type="spellEnd"/>
      <w:r>
        <w:t xml:space="preserve"> </w:t>
      </w:r>
      <w:proofErr w:type="spellStart"/>
      <w:r>
        <w:t>Hellpizzanz</w:t>
      </w:r>
      <w:proofErr w:type="spellEnd"/>
      <w:r>
        <w:t xml:space="preserve"> y Diana Hernández. (Trabajo final integrador). Bernal, Argentina: Universidad Nacional de </w:t>
      </w:r>
      <w:r>
        <w:t xml:space="preserve">Quilmes. Disponible en </w:t>
      </w:r>
    </w:p>
    <w:p w:rsidR="00521A71" w:rsidRDefault="007E3DE1">
      <w:pPr>
        <w:spacing w:after="247" w:line="259" w:lineRule="auto"/>
        <w:ind w:left="10" w:right="62"/>
        <w:jc w:val="center"/>
      </w:pPr>
      <w:r>
        <w:t xml:space="preserve">RIDAA-UNQ Rep. </w:t>
      </w:r>
      <w:r>
        <w:rPr>
          <w:color w:val="1F2023"/>
        </w:rPr>
        <w:t>Recuperado de URL</w:t>
      </w:r>
      <w:r>
        <w:t xml:space="preserve"> </w:t>
      </w:r>
    </w:p>
    <w:p w:rsidR="00521A71" w:rsidRDefault="007E3DE1">
      <w:pPr>
        <w:spacing w:after="115" w:line="360" w:lineRule="auto"/>
        <w:ind w:left="891" w:right="803"/>
        <w:jc w:val="center"/>
      </w:pPr>
      <w:r>
        <w:t xml:space="preserve">https://ridaa.unq.edu.ar/bitstream/handle/20.500.11807/2563/TFI_2020_ibanez_013.pd </w:t>
      </w:r>
      <w:proofErr w:type="spellStart"/>
      <w:proofErr w:type="gramStart"/>
      <w:r>
        <w:t>f?sequence</w:t>
      </w:r>
      <w:proofErr w:type="spellEnd"/>
      <w:proofErr w:type="gramEnd"/>
      <w:r>
        <w:t xml:space="preserve">= 1&amp;isAllowed=y </w:t>
      </w:r>
    </w:p>
    <w:p w:rsidR="00521A71" w:rsidRDefault="007E3DE1">
      <w:pPr>
        <w:spacing w:after="5" w:line="356" w:lineRule="auto"/>
        <w:ind w:left="891" w:right="727"/>
        <w:jc w:val="center"/>
      </w:pPr>
      <w:r>
        <w:t xml:space="preserve">Greco, Martín. (2019). Narrativa Serial Audiovisual. Estructuras y Procedimientos de la </w:t>
      </w:r>
      <w:r>
        <w:t xml:space="preserve">Ficción </w:t>
      </w:r>
      <w:proofErr w:type="spellStart"/>
      <w:r>
        <w:t>Televisiva.Toma</w:t>
      </w:r>
      <w:proofErr w:type="spellEnd"/>
      <w:r>
        <w:t xml:space="preserve"> Uno. Número 7. Universidad Nacional de Córdoba. </w:t>
      </w:r>
    </w:p>
    <w:p w:rsidR="00521A71" w:rsidRDefault="007E3DE1">
      <w:pPr>
        <w:spacing w:after="115" w:line="259" w:lineRule="auto"/>
        <w:ind w:left="891" w:right="791"/>
        <w:jc w:val="center"/>
      </w:pPr>
      <w:r>
        <w:t xml:space="preserve">Recuperado de URL </w:t>
      </w:r>
    </w:p>
    <w:p w:rsidR="00521A71" w:rsidRDefault="007E3DE1">
      <w:pPr>
        <w:spacing w:after="233" w:line="259" w:lineRule="auto"/>
        <w:ind w:left="1695" w:right="0"/>
      </w:pPr>
      <w:hyperlink r:id="rId19">
        <w:r>
          <w:rPr>
            <w:color w:val="0000FF"/>
            <w:u w:val="single" w:color="0000FF"/>
          </w:rPr>
          <w:t>https://revistas.unc.edu.ar/index.php/toma1/article/view/26184/29490</w:t>
        </w:r>
      </w:hyperlink>
      <w:hyperlink r:id="rId20">
        <w:r>
          <w:t>.</w:t>
        </w:r>
      </w:hyperlink>
      <w:r>
        <w:t xml:space="preserve"> </w:t>
      </w:r>
    </w:p>
    <w:p w:rsidR="00521A71" w:rsidRDefault="007E3DE1">
      <w:pPr>
        <w:spacing w:after="108"/>
        <w:ind w:left="3606" w:right="380" w:hanging="2487"/>
      </w:pPr>
      <w:r>
        <w:t xml:space="preserve">Ying, </w:t>
      </w:r>
      <w:proofErr w:type="spellStart"/>
      <w:r>
        <w:t>Zhu</w:t>
      </w:r>
      <w:proofErr w:type="spellEnd"/>
      <w:r>
        <w:t xml:space="preserve">. (2015) Dos mil millones de ojos. La historia de la televisión central de China. </w:t>
      </w:r>
      <w:proofErr w:type="spellStart"/>
      <w:r>
        <w:t>Eudeba</w:t>
      </w:r>
      <w:proofErr w:type="spellEnd"/>
      <w:r>
        <w:t xml:space="preserve">. Buenos Aires. </w:t>
      </w:r>
    </w:p>
    <w:p w:rsidR="00521A71" w:rsidRDefault="007E3DE1">
      <w:pPr>
        <w:spacing w:after="120" w:line="259" w:lineRule="auto"/>
        <w:ind w:left="0" w:right="0" w:firstLine="0"/>
      </w:pPr>
      <w:r>
        <w:rPr>
          <w:sz w:val="22"/>
        </w:rPr>
        <w:t xml:space="preserve"> </w:t>
      </w:r>
    </w:p>
    <w:p w:rsidR="00521A71" w:rsidRDefault="007E3DE1">
      <w:pPr>
        <w:tabs>
          <w:tab w:val="center" w:pos="1620"/>
        </w:tabs>
        <w:spacing w:after="90" w:line="265" w:lineRule="auto"/>
        <w:ind w:left="-15" w:right="0" w:firstLine="0"/>
      </w:pPr>
      <w:r>
        <w:rPr>
          <w:b/>
          <w:color w:val="4A442A"/>
        </w:rPr>
        <w:t>7.</w:t>
      </w:r>
      <w:r>
        <w:rPr>
          <w:rFonts w:ascii="Arial" w:eastAsia="Arial" w:hAnsi="Arial" w:cs="Arial"/>
          <w:b/>
          <w:color w:val="4A442A"/>
        </w:rPr>
        <w:t xml:space="preserve"> </w:t>
      </w:r>
      <w:r>
        <w:rPr>
          <w:rFonts w:ascii="Arial" w:eastAsia="Arial" w:hAnsi="Arial" w:cs="Arial"/>
          <w:b/>
          <w:color w:val="4A442A"/>
        </w:rPr>
        <w:tab/>
      </w:r>
      <w:r>
        <w:rPr>
          <w:b/>
          <w:sz w:val="22"/>
        </w:rPr>
        <w:t>METODOLOGÍA</w:t>
      </w:r>
      <w:r>
        <w:rPr>
          <w:sz w:val="22"/>
        </w:rPr>
        <w:t xml:space="preserve">: </w:t>
      </w:r>
      <w:r>
        <w:rPr>
          <w:color w:val="4A442A"/>
          <w:sz w:val="20"/>
        </w:rPr>
        <w:t xml:space="preserve"> </w:t>
      </w:r>
    </w:p>
    <w:p w:rsidR="00521A71" w:rsidRDefault="007E3DE1">
      <w:pPr>
        <w:spacing w:after="112" w:line="259" w:lineRule="auto"/>
        <w:ind w:left="605" w:right="0" w:firstLine="0"/>
      </w:pPr>
      <w:r>
        <w:t xml:space="preserve"> </w:t>
      </w:r>
    </w:p>
    <w:p w:rsidR="00521A71" w:rsidRDefault="007E3DE1">
      <w:pPr>
        <w:ind w:left="884" w:right="380"/>
      </w:pPr>
      <w:r>
        <w:t>Aprendizaje por descubrimiento para la recepción de contenidos de manera participativa que sea útil para la relación de conceptos y para potenciar las habilidades de producción. Proyección de fragmentos de películas y fragmentos de series que expliciten lo</w:t>
      </w:r>
      <w:r>
        <w:t xml:space="preserve">s formatos y su producción y los esquemas de realización en los distintos aspectos del proceso de producción. Práctica de equipos y puesta de escena. Evaluación de la producción en el análisis de fragmentos audiovisuales y su puesta en común. </w:t>
      </w:r>
    </w:p>
    <w:p w:rsidR="00521A71" w:rsidRDefault="007E3DE1">
      <w:pPr>
        <w:spacing w:after="113" w:line="259" w:lineRule="auto"/>
        <w:ind w:left="889" w:right="0" w:firstLine="0"/>
      </w:pPr>
      <w:r>
        <w:t xml:space="preserve"> </w:t>
      </w:r>
    </w:p>
    <w:p w:rsidR="00521A71" w:rsidRDefault="007E3DE1">
      <w:pPr>
        <w:ind w:left="884" w:right="380"/>
      </w:pPr>
      <w:r>
        <w:t>En el ento</w:t>
      </w:r>
      <w:r>
        <w:t xml:space="preserve">rno de regreso al ámbito de la </w:t>
      </w:r>
      <w:proofErr w:type="spellStart"/>
      <w:r>
        <w:t>presencialidad</w:t>
      </w:r>
      <w:proofErr w:type="spellEnd"/>
      <w:r>
        <w:t xml:space="preserve"> plena en un contexto de post pandemia: </w:t>
      </w:r>
    </w:p>
    <w:p w:rsidR="00521A71" w:rsidRDefault="007E3DE1">
      <w:pPr>
        <w:ind w:left="884" w:right="380"/>
      </w:pPr>
      <w:r>
        <w:t xml:space="preserve">Aprendizaje colaborativo dispuesto en roles para alcanzar objetivos de manera coordinada en un fin común. </w:t>
      </w:r>
    </w:p>
    <w:p w:rsidR="00521A71" w:rsidRDefault="007E3DE1">
      <w:pPr>
        <w:ind w:left="884" w:right="380"/>
      </w:pPr>
      <w:r>
        <w:t>Aprendizaje basado en el pensamiento en un proceso de contextua</w:t>
      </w:r>
      <w:r>
        <w:t>lización, contrastación, clasificación, relación, argumentación y análisis. En términos del uso de recursos didácticos, de metodología de la enseñanza, se utilizarán los siguientes recursos, considerados de utilidad para generar el proceso de aprendizaje c</w:t>
      </w:r>
      <w:r>
        <w:t xml:space="preserve">onceptual, a saber: </w:t>
      </w:r>
    </w:p>
    <w:p w:rsidR="00521A71" w:rsidRDefault="007E3DE1">
      <w:pPr>
        <w:spacing w:after="112" w:line="259" w:lineRule="auto"/>
        <w:ind w:left="884" w:right="380"/>
      </w:pPr>
      <w:r>
        <w:t xml:space="preserve">Estrategias diseñadas en formato taller con debates y discusión dirigida. </w:t>
      </w:r>
    </w:p>
    <w:p w:rsidR="00521A71" w:rsidRDefault="007E3DE1">
      <w:pPr>
        <w:ind w:left="884" w:right="380"/>
      </w:pPr>
      <w:r>
        <w:t xml:space="preserve">Visualización y escucha de materiales visuales y sonoros específicos a través de materiales de plataformas de acceso libre </w:t>
      </w:r>
    </w:p>
    <w:p w:rsidR="00521A71" w:rsidRDefault="007E3DE1">
      <w:pPr>
        <w:ind w:left="884" w:right="380"/>
      </w:pPr>
      <w:r>
        <w:t xml:space="preserve">Prácticas y resolución de problemas </w:t>
      </w:r>
      <w:r>
        <w:t xml:space="preserve">planteados en la preproducción de materiales para desarrollo de proyectos de producción. </w:t>
      </w:r>
    </w:p>
    <w:p w:rsidR="00521A71" w:rsidRDefault="007E3DE1">
      <w:pPr>
        <w:spacing w:after="117" w:line="259" w:lineRule="auto"/>
        <w:ind w:left="884" w:right="380"/>
      </w:pPr>
      <w:r>
        <w:t xml:space="preserve">En el entorno virtual asincrónico </w:t>
      </w:r>
    </w:p>
    <w:p w:rsidR="00521A71" w:rsidRDefault="007E3DE1">
      <w:pPr>
        <w:ind w:left="884" w:right="380"/>
      </w:pPr>
      <w:r>
        <w:t xml:space="preserve">Aprendizaje basado en proyectos y tareas integradas para adquirir conocimientos y competencias clave, favoreciendo la autonomía en </w:t>
      </w:r>
      <w:r>
        <w:t xml:space="preserve">un proceso de planificación, estructuración, ejecución y presentación. </w:t>
      </w:r>
    </w:p>
    <w:p w:rsidR="00521A71" w:rsidRDefault="007E3DE1">
      <w:pPr>
        <w:ind w:left="884" w:right="380"/>
      </w:pPr>
      <w:r>
        <w:t xml:space="preserve">Aprendizaje basado en problemas como proceso de aprendizaje cíclico compuesto en etapas para la elaboración de trabajos. </w:t>
      </w:r>
    </w:p>
    <w:p w:rsidR="00521A71" w:rsidRDefault="007E3DE1">
      <w:pPr>
        <w:spacing w:after="2" w:line="357" w:lineRule="auto"/>
        <w:ind w:left="884" w:right="590"/>
        <w:jc w:val="both"/>
      </w:pPr>
      <w:r>
        <w:t xml:space="preserve">En términos del uso de recursos didácticos, de metodología de </w:t>
      </w:r>
      <w:r>
        <w:t xml:space="preserve">la enseñanza, se utilizarán los siguientes recursos, considerados de utilidad para generar el proceso de aprendizaje conceptual, a saber: </w:t>
      </w:r>
    </w:p>
    <w:p w:rsidR="00521A71" w:rsidRDefault="007E3DE1">
      <w:pPr>
        <w:ind w:left="884" w:right="380"/>
      </w:pPr>
      <w:r>
        <w:t>Estrategias flexibles y apropiadas de transferencia de conocimiento y adaptación a nuevas situaciones de acuerdo al c</w:t>
      </w:r>
      <w:r>
        <w:t xml:space="preserve">ontexto basada en la práctica intensiva. </w:t>
      </w:r>
    </w:p>
    <w:p w:rsidR="00521A71" w:rsidRDefault="007E3DE1">
      <w:pPr>
        <w:ind w:left="884" w:right="380"/>
      </w:pPr>
      <w:r>
        <w:t xml:space="preserve">Visualización de materiales específicos de la materia a través de plataformas de acceso libre y desarrollo de guía de análisis de los mismos </w:t>
      </w:r>
    </w:p>
    <w:p w:rsidR="00521A71" w:rsidRDefault="007E3DE1">
      <w:pPr>
        <w:ind w:left="884" w:right="380"/>
      </w:pPr>
      <w:r>
        <w:t xml:space="preserve">Prácticas y resolución de problemas planteados para desarrollo de proyectos y resolución de propuestas de producción y rodaje </w:t>
      </w:r>
    </w:p>
    <w:p w:rsidR="00521A71" w:rsidRDefault="007E3DE1">
      <w:pPr>
        <w:spacing w:after="103" w:line="259" w:lineRule="auto"/>
        <w:ind w:left="0" w:right="0" w:firstLine="0"/>
      </w:pPr>
      <w:r>
        <w:rPr>
          <w:sz w:val="22"/>
        </w:rPr>
        <w:t xml:space="preserve"> </w:t>
      </w:r>
    </w:p>
    <w:p w:rsidR="00521A71" w:rsidRDefault="007E3DE1">
      <w:pPr>
        <w:spacing w:after="103" w:line="259" w:lineRule="auto"/>
        <w:ind w:left="0" w:right="0" w:firstLine="0"/>
      </w:pPr>
      <w:r>
        <w:rPr>
          <w:sz w:val="22"/>
        </w:rPr>
        <w:t xml:space="preserve"> </w:t>
      </w:r>
    </w:p>
    <w:p w:rsidR="00521A71" w:rsidRDefault="007E3DE1">
      <w:pPr>
        <w:spacing w:after="0" w:line="259" w:lineRule="auto"/>
        <w:ind w:left="0" w:right="0" w:firstLine="0"/>
      </w:pPr>
      <w:r>
        <w:rPr>
          <w:sz w:val="22"/>
        </w:rPr>
        <w:t xml:space="preserve"> </w:t>
      </w:r>
    </w:p>
    <w:p w:rsidR="00521A71" w:rsidRDefault="007E3DE1">
      <w:pPr>
        <w:numPr>
          <w:ilvl w:val="0"/>
          <w:numId w:val="2"/>
        </w:numPr>
        <w:spacing w:after="90" w:line="265" w:lineRule="auto"/>
        <w:ind w:right="0" w:hanging="225"/>
      </w:pPr>
      <w:r>
        <w:rPr>
          <w:b/>
          <w:sz w:val="22"/>
        </w:rPr>
        <w:t xml:space="preserve">1. PLAN DE ACTIVIDADES/SECUENCIA DE ACTIVIDADES  </w:t>
      </w:r>
    </w:p>
    <w:p w:rsidR="00521A71" w:rsidRDefault="007E3DE1">
      <w:pPr>
        <w:spacing w:after="98" w:line="259" w:lineRule="auto"/>
        <w:ind w:left="0" w:right="0" w:firstLine="0"/>
      </w:pPr>
      <w:r>
        <w:rPr>
          <w:b/>
          <w:sz w:val="22"/>
        </w:rPr>
        <w:t xml:space="preserve"> </w:t>
      </w:r>
    </w:p>
    <w:p w:rsidR="00521A71" w:rsidRDefault="007E3DE1">
      <w:pPr>
        <w:spacing w:after="1" w:line="358" w:lineRule="auto"/>
        <w:ind w:left="884" w:right="40"/>
      </w:pPr>
      <w:r>
        <w:rPr>
          <w:sz w:val="22"/>
        </w:rPr>
        <w:t>Semanas 1-2-3-4: Contenidos U1 U2 visualización de películas, lectura d</w:t>
      </w:r>
      <w:r>
        <w:rPr>
          <w:sz w:val="22"/>
        </w:rPr>
        <w:t xml:space="preserve">e bibliografía por plataformas virtuales. Trabajo individual y puesta en común grupal. </w:t>
      </w:r>
    </w:p>
    <w:p w:rsidR="00521A71" w:rsidRDefault="007E3DE1">
      <w:pPr>
        <w:spacing w:after="1" w:line="358" w:lineRule="auto"/>
        <w:ind w:left="884" w:right="40"/>
      </w:pPr>
      <w:r>
        <w:rPr>
          <w:sz w:val="22"/>
        </w:rPr>
        <w:t xml:space="preserve">Semanas 5-6-7-8: Contenidos U3 U4 Escritura de sinopsis y análisis de films. Trabajo individual y puesta en común grupal. Práctica individual y grupal de realización y </w:t>
      </w:r>
      <w:r>
        <w:rPr>
          <w:sz w:val="22"/>
        </w:rPr>
        <w:t xml:space="preserve">producción. </w:t>
      </w:r>
    </w:p>
    <w:p w:rsidR="00521A71" w:rsidRDefault="007E3DE1">
      <w:pPr>
        <w:spacing w:after="1" w:line="358" w:lineRule="auto"/>
        <w:ind w:left="884" w:right="40"/>
      </w:pPr>
      <w:r>
        <w:rPr>
          <w:sz w:val="22"/>
        </w:rPr>
        <w:t xml:space="preserve">Semanas 9-10-11-12 Contenidos U 5 Trabajo de análisis de producción. Visualización individual y puesta en común grupal. </w:t>
      </w:r>
    </w:p>
    <w:p w:rsidR="00521A71" w:rsidRDefault="007E3DE1">
      <w:pPr>
        <w:spacing w:after="1" w:line="358" w:lineRule="auto"/>
        <w:ind w:left="884" w:right="40"/>
      </w:pPr>
      <w:r>
        <w:rPr>
          <w:sz w:val="22"/>
        </w:rPr>
        <w:t xml:space="preserve">Semanas 13 U1 U2 U3 U4 U5 Ejercitación y revisión de contenidos prácticos. Actividad grupal por aplicaciones. </w:t>
      </w:r>
    </w:p>
    <w:p w:rsidR="00521A71" w:rsidRDefault="007E3DE1">
      <w:pPr>
        <w:spacing w:after="117" w:line="259" w:lineRule="auto"/>
        <w:ind w:left="600" w:right="0" w:firstLine="0"/>
      </w:pPr>
      <w:r>
        <w:rPr>
          <w:sz w:val="22"/>
        </w:rPr>
        <w:t xml:space="preserve"> </w:t>
      </w:r>
    </w:p>
    <w:p w:rsidR="00521A71" w:rsidRDefault="007E3DE1">
      <w:pPr>
        <w:spacing w:after="118" w:line="259" w:lineRule="auto"/>
        <w:ind w:left="0" w:right="0" w:firstLine="0"/>
      </w:pPr>
      <w:r>
        <w:t xml:space="preserve"> </w:t>
      </w:r>
    </w:p>
    <w:p w:rsidR="00521A71" w:rsidRDefault="007E3DE1">
      <w:pPr>
        <w:spacing w:after="112" w:line="259" w:lineRule="auto"/>
        <w:ind w:left="10" w:right="380"/>
      </w:pPr>
      <w:r>
        <w:t xml:space="preserve">HOJA </w:t>
      </w:r>
      <w:r>
        <w:t xml:space="preserve">DE RUTA (Orientadora) </w:t>
      </w:r>
    </w:p>
    <w:p w:rsidR="00521A71" w:rsidRDefault="007E3DE1">
      <w:pPr>
        <w:spacing w:after="112" w:line="259" w:lineRule="auto"/>
        <w:ind w:left="0" w:right="0" w:firstLine="0"/>
      </w:pPr>
      <w:r>
        <w:t xml:space="preserve"> </w:t>
      </w:r>
    </w:p>
    <w:p w:rsidR="00521A71" w:rsidRDefault="007E3DE1">
      <w:pPr>
        <w:spacing w:after="0" w:line="259" w:lineRule="auto"/>
        <w:ind w:left="0" w:right="0" w:firstLine="0"/>
      </w:pPr>
      <w:r>
        <w:t xml:space="preserve"> </w:t>
      </w:r>
    </w:p>
    <w:tbl>
      <w:tblPr>
        <w:tblStyle w:val="TableGrid"/>
        <w:tblW w:w="9935" w:type="dxa"/>
        <w:tblInd w:w="764" w:type="dxa"/>
        <w:tblCellMar>
          <w:top w:w="12" w:type="dxa"/>
          <w:left w:w="5" w:type="dxa"/>
          <w:bottom w:w="0" w:type="dxa"/>
          <w:right w:w="12" w:type="dxa"/>
        </w:tblCellMar>
        <w:tblLook w:val="04A0" w:firstRow="1" w:lastRow="0" w:firstColumn="1" w:lastColumn="0" w:noHBand="0" w:noVBand="1"/>
      </w:tblPr>
      <w:tblGrid>
        <w:gridCol w:w="3132"/>
        <w:gridCol w:w="984"/>
        <w:gridCol w:w="1133"/>
        <w:gridCol w:w="1162"/>
        <w:gridCol w:w="1119"/>
        <w:gridCol w:w="1128"/>
        <w:gridCol w:w="1277"/>
      </w:tblGrid>
      <w:tr w:rsidR="00521A71">
        <w:trPr>
          <w:trHeight w:val="1253"/>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 </w:t>
            </w:r>
          </w:p>
          <w:p w:rsidR="00521A71" w:rsidRDefault="007E3DE1">
            <w:pPr>
              <w:spacing w:after="0" w:line="259" w:lineRule="auto"/>
              <w:ind w:left="0" w:right="0" w:firstLine="0"/>
            </w:pPr>
            <w:r>
              <w:t>Unidad Temática</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Fecha/ </w:t>
            </w:r>
          </w:p>
          <w:p w:rsidR="00521A71" w:rsidRDefault="007E3DE1">
            <w:pPr>
              <w:spacing w:after="0" w:line="259" w:lineRule="auto"/>
              <w:ind w:left="0" w:right="0" w:firstLine="0"/>
            </w:pPr>
            <w:proofErr w:type="spellStart"/>
            <w:r>
              <w:t>Períod</w:t>
            </w:r>
            <w:proofErr w:type="spellEnd"/>
            <w:r>
              <w:t xml:space="preserve"> o</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proofErr w:type="spellStart"/>
            <w:r>
              <w:t>Activida</w:t>
            </w:r>
            <w:proofErr w:type="spellEnd"/>
            <w:r>
              <w:t xml:space="preserve"> des Teóricas</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proofErr w:type="spellStart"/>
            <w:r>
              <w:t>Activida</w:t>
            </w:r>
            <w:proofErr w:type="spellEnd"/>
            <w:r>
              <w:t xml:space="preserve"> des Práctica s</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 </w:t>
            </w:r>
          </w:p>
          <w:p w:rsidR="00521A71" w:rsidRDefault="007E3DE1">
            <w:pPr>
              <w:spacing w:after="0" w:line="259" w:lineRule="auto"/>
              <w:ind w:left="0" w:right="0" w:firstLine="0"/>
            </w:pPr>
            <w:r>
              <w:t>Tutorías</w:t>
            </w: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118" w:line="259" w:lineRule="auto"/>
              <w:ind w:left="0" w:right="0" w:firstLine="0"/>
            </w:pPr>
            <w:r>
              <w:t xml:space="preserve"> </w:t>
            </w:r>
          </w:p>
          <w:p w:rsidR="00521A71" w:rsidRDefault="007E3DE1">
            <w:pPr>
              <w:spacing w:after="0" w:line="259" w:lineRule="auto"/>
              <w:ind w:left="0" w:right="0" w:firstLine="0"/>
            </w:pPr>
            <w:proofErr w:type="spellStart"/>
            <w:r>
              <w:t>Evaluaci</w:t>
            </w:r>
            <w:proofErr w:type="spellEnd"/>
            <w:r>
              <w:t xml:space="preserve"> </w:t>
            </w:r>
            <w:proofErr w:type="spellStart"/>
            <w:r>
              <w:t>ones</w:t>
            </w:r>
            <w:proofErr w:type="spellEnd"/>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Otras </w:t>
            </w:r>
          </w:p>
          <w:p w:rsidR="00521A71" w:rsidRDefault="007E3DE1">
            <w:pPr>
              <w:spacing w:after="0" w:line="259" w:lineRule="auto"/>
              <w:ind w:left="0" w:right="0" w:firstLine="0"/>
              <w:jc w:val="both"/>
            </w:pPr>
            <w:r>
              <w:t>Actividad es</w:t>
            </w:r>
            <w:r>
              <w:rPr>
                <w:sz w:val="22"/>
              </w:rPr>
              <w:t xml:space="preserve"> </w:t>
            </w:r>
          </w:p>
        </w:tc>
      </w:tr>
      <w:tr w:rsidR="00521A71">
        <w:trPr>
          <w:trHeight w:val="840"/>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Unidad 1</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7" w:line="259" w:lineRule="auto"/>
              <w:ind w:left="0" w:right="0" w:firstLine="0"/>
              <w:jc w:val="both"/>
            </w:pPr>
            <w:r>
              <w:t xml:space="preserve">28 jul/11 </w:t>
            </w:r>
          </w:p>
          <w:p w:rsidR="00521A71" w:rsidRDefault="007E3DE1">
            <w:pPr>
              <w:spacing w:after="0" w:line="259" w:lineRule="auto"/>
              <w:ind w:left="0" w:right="0" w:firstLine="0"/>
            </w:pPr>
            <w:r>
              <w:t xml:space="preserve">Agosto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14</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r>
      <w:tr w:rsidR="00521A71">
        <w:trPr>
          <w:trHeight w:val="1253"/>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105" w:line="259" w:lineRule="auto"/>
              <w:ind w:left="0" w:right="0" w:firstLine="0"/>
            </w:pPr>
            <w:r>
              <w:t xml:space="preserve"> </w:t>
            </w:r>
          </w:p>
          <w:p w:rsidR="00521A71" w:rsidRDefault="007E3DE1">
            <w:pPr>
              <w:spacing w:after="0" w:line="259" w:lineRule="auto"/>
              <w:ind w:left="0" w:right="0" w:firstLine="0"/>
            </w:pPr>
            <w:r>
              <w:t>Unidad 2</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2" w:line="259" w:lineRule="auto"/>
              <w:ind w:left="0" w:right="0" w:firstLine="0"/>
            </w:pPr>
            <w:r>
              <w:t>18/</w:t>
            </w:r>
            <w:proofErr w:type="spellStart"/>
            <w:r>
              <w:t>Ago</w:t>
            </w:r>
            <w:proofErr w:type="spellEnd"/>
            <w:r>
              <w:t xml:space="preserve"> </w:t>
            </w:r>
          </w:p>
          <w:p w:rsidR="00521A71" w:rsidRDefault="007E3DE1">
            <w:pPr>
              <w:spacing w:after="106" w:line="259" w:lineRule="auto"/>
              <w:ind w:left="0" w:right="0" w:firstLine="0"/>
            </w:pPr>
            <w:r>
              <w:t xml:space="preserve">/1 </w:t>
            </w:r>
          </w:p>
          <w:p w:rsidR="00521A71" w:rsidRDefault="007E3DE1">
            <w:pPr>
              <w:spacing w:after="0" w:line="259" w:lineRule="auto"/>
              <w:ind w:left="0" w:right="0" w:firstLine="0"/>
            </w:pPr>
            <w:proofErr w:type="spellStart"/>
            <w:r>
              <w:t>Sep</w:t>
            </w:r>
            <w:proofErr w:type="spellEnd"/>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10</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5" w:right="0" w:firstLine="0"/>
            </w:pPr>
            <w:r>
              <w:t xml:space="preserve"> </w:t>
            </w:r>
          </w:p>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4</w:t>
            </w: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2</w:t>
            </w:r>
            <w:r>
              <w:rPr>
                <w:sz w:val="22"/>
              </w:rPr>
              <w:t xml:space="preserve"> </w:t>
            </w:r>
          </w:p>
        </w:tc>
      </w:tr>
      <w:tr w:rsidR="00521A71">
        <w:trPr>
          <w:trHeight w:val="1249"/>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Unidad 3</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3" w:line="259" w:lineRule="auto"/>
              <w:ind w:left="0" w:right="0" w:firstLine="0"/>
            </w:pPr>
            <w:r>
              <w:t xml:space="preserve">08 </w:t>
            </w:r>
            <w:proofErr w:type="spellStart"/>
            <w:r>
              <w:t>Sep</w:t>
            </w:r>
            <w:proofErr w:type="spellEnd"/>
            <w:r>
              <w:t xml:space="preserve"> </w:t>
            </w:r>
          </w:p>
          <w:p w:rsidR="00521A71" w:rsidRDefault="007E3DE1">
            <w:pPr>
              <w:spacing w:after="106" w:line="259" w:lineRule="auto"/>
              <w:ind w:left="0" w:right="0" w:firstLine="0"/>
            </w:pPr>
            <w:r>
              <w:t xml:space="preserve">29/ </w:t>
            </w:r>
          </w:p>
          <w:p w:rsidR="00521A71" w:rsidRDefault="007E3DE1">
            <w:pPr>
              <w:spacing w:after="0" w:line="259" w:lineRule="auto"/>
              <w:ind w:left="0" w:right="0" w:firstLine="0"/>
            </w:pPr>
            <w:r>
              <w:t>Sept</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10</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107" w:line="259" w:lineRule="auto"/>
              <w:ind w:left="5" w:right="0" w:firstLine="0"/>
            </w:pPr>
            <w:r>
              <w:t xml:space="preserve"> </w:t>
            </w:r>
          </w:p>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107" w:line="259" w:lineRule="auto"/>
              <w:ind w:left="0" w:right="0" w:firstLine="0"/>
            </w:pPr>
            <w:r>
              <w:t xml:space="preserve"> </w:t>
            </w:r>
          </w:p>
          <w:p w:rsidR="00521A71" w:rsidRDefault="007E3DE1">
            <w:pPr>
              <w:spacing w:after="0" w:line="259" w:lineRule="auto"/>
              <w:ind w:left="0" w:right="0" w:firstLine="0"/>
            </w:pPr>
            <w:r>
              <w:t>4</w:t>
            </w: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107" w:line="259" w:lineRule="auto"/>
              <w:ind w:left="0" w:right="0" w:firstLine="0"/>
            </w:pPr>
            <w:r>
              <w:t xml:space="preserve"> </w:t>
            </w:r>
          </w:p>
          <w:p w:rsidR="00521A71" w:rsidRDefault="007E3DE1">
            <w:pPr>
              <w:spacing w:after="0" w:line="259" w:lineRule="auto"/>
              <w:ind w:left="0" w:right="0" w:firstLine="0"/>
            </w:pPr>
            <w:r>
              <w:t>2</w:t>
            </w:r>
            <w:r>
              <w:rPr>
                <w:sz w:val="22"/>
              </w:rPr>
              <w:t xml:space="preserve"> </w:t>
            </w:r>
          </w:p>
        </w:tc>
      </w:tr>
      <w:tr w:rsidR="00521A71">
        <w:trPr>
          <w:trHeight w:val="840"/>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Unidad 4</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3" w:line="259" w:lineRule="auto"/>
              <w:ind w:left="0" w:right="0" w:firstLine="0"/>
            </w:pPr>
            <w:r>
              <w:t xml:space="preserve">6/Oct </w:t>
            </w:r>
          </w:p>
          <w:p w:rsidR="00521A71" w:rsidRDefault="007E3DE1">
            <w:pPr>
              <w:spacing w:after="0" w:line="259" w:lineRule="auto"/>
              <w:ind w:left="0" w:right="0" w:firstLine="0"/>
            </w:pPr>
            <w:r>
              <w:t>27/Oct</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10</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r>
      <w:tr w:rsidR="00521A71">
        <w:trPr>
          <w:trHeight w:val="840"/>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Unidad 5</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08" w:line="259" w:lineRule="auto"/>
              <w:ind w:left="0" w:right="0" w:firstLine="0"/>
            </w:pPr>
            <w:r>
              <w:t xml:space="preserve">27/Oct </w:t>
            </w:r>
          </w:p>
          <w:p w:rsidR="00521A71" w:rsidRDefault="007E3DE1">
            <w:pPr>
              <w:spacing w:after="0" w:line="259" w:lineRule="auto"/>
              <w:ind w:left="0" w:right="0" w:firstLine="0"/>
            </w:pPr>
            <w:r>
              <w:t>17/Nov</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6</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r>
    </w:tbl>
    <w:p w:rsidR="00521A71" w:rsidRDefault="007E3DE1">
      <w:pPr>
        <w:spacing w:after="111" w:line="259" w:lineRule="auto"/>
        <w:ind w:left="0" w:right="0" w:firstLine="0"/>
      </w:pPr>
      <w:r>
        <w:rPr>
          <w:sz w:val="22"/>
        </w:rPr>
        <w:t xml:space="preserve"> </w:t>
      </w:r>
    </w:p>
    <w:p w:rsidR="00521A71" w:rsidRDefault="007E3DE1">
      <w:pPr>
        <w:tabs>
          <w:tab w:val="center" w:pos="3739"/>
        </w:tabs>
        <w:spacing w:after="90" w:line="265" w:lineRule="auto"/>
        <w:ind w:left="-15" w:right="0" w:firstLine="0"/>
      </w:pPr>
      <w:r>
        <w:rPr>
          <w:b/>
          <w:sz w:val="22"/>
        </w:rPr>
        <w:t>9.2.</w:t>
      </w:r>
      <w:r>
        <w:rPr>
          <w:rFonts w:ascii="Arial" w:eastAsia="Arial" w:hAnsi="Arial" w:cs="Arial"/>
          <w:b/>
          <w:sz w:val="22"/>
        </w:rPr>
        <w:t xml:space="preserve"> </w:t>
      </w:r>
      <w:r>
        <w:rPr>
          <w:rFonts w:ascii="Arial" w:eastAsia="Arial" w:hAnsi="Arial" w:cs="Arial"/>
          <w:b/>
          <w:sz w:val="22"/>
        </w:rPr>
        <w:tab/>
      </w:r>
      <w:r>
        <w:rPr>
          <w:b/>
          <w:sz w:val="22"/>
        </w:rPr>
        <w:t xml:space="preserve">DETALLE DE ACTIVIDADES DE FORMACIÓN PRÁCTICA </w:t>
      </w:r>
      <w:r>
        <w:rPr>
          <w:sz w:val="22"/>
        </w:rPr>
        <w:t xml:space="preserve"> </w:t>
      </w:r>
    </w:p>
    <w:p w:rsidR="00521A71" w:rsidRDefault="007E3DE1">
      <w:pPr>
        <w:spacing w:after="117" w:line="259" w:lineRule="auto"/>
        <w:ind w:left="605" w:right="0" w:firstLine="0"/>
      </w:pPr>
      <w:r>
        <w:rPr>
          <w:b/>
          <w:sz w:val="22"/>
        </w:rPr>
        <w:t xml:space="preserve"> </w:t>
      </w:r>
      <w:r>
        <w:rPr>
          <w:sz w:val="22"/>
        </w:rPr>
        <w:t xml:space="preserve"> </w:t>
      </w:r>
    </w:p>
    <w:p w:rsidR="00521A71" w:rsidRDefault="007E3DE1">
      <w:pPr>
        <w:spacing w:line="259" w:lineRule="auto"/>
        <w:ind w:left="884" w:right="380"/>
      </w:pPr>
      <w:r>
        <w:t xml:space="preserve">Módulo 1 </w:t>
      </w:r>
    </w:p>
    <w:p w:rsidR="00521A71" w:rsidRDefault="007E3DE1">
      <w:pPr>
        <w:ind w:left="884" w:right="504"/>
      </w:pPr>
      <w:r>
        <w:t xml:space="preserve">Actividad: Intercambio académico sobre las características y recursos de las producciones audiovisuales del circuito artístico contemporáneo (actividad obligatoria) Consigna: a partir de la visualización de la obra de </w:t>
      </w:r>
      <w:proofErr w:type="spellStart"/>
      <w:r>
        <w:t>Niles</w:t>
      </w:r>
      <w:proofErr w:type="spellEnd"/>
      <w:r>
        <w:t xml:space="preserve"> </w:t>
      </w:r>
      <w:proofErr w:type="spellStart"/>
      <w:r>
        <w:t>Atallah</w:t>
      </w:r>
      <w:proofErr w:type="spellEnd"/>
      <w:r>
        <w:t xml:space="preserve">, Joaquín </w:t>
      </w:r>
      <w:proofErr w:type="spellStart"/>
      <w:r>
        <w:t>Cociña</w:t>
      </w:r>
      <w:proofErr w:type="spellEnd"/>
      <w:r>
        <w:t xml:space="preserve"> y Cristó</w:t>
      </w:r>
      <w:r>
        <w:t xml:space="preserve">bal León Objetivos: lograr el desarrollo de competencias específicas para el análisis de los recursos del género trabajados en las producciones audiovisuales de artistas contemporáneos </w:t>
      </w:r>
    </w:p>
    <w:p w:rsidR="00521A71" w:rsidRDefault="007E3DE1">
      <w:pPr>
        <w:ind w:left="884" w:right="380"/>
      </w:pPr>
      <w:r>
        <w:t>Utilizar herramientas virtuales (proyección/utilización de plataformas</w:t>
      </w:r>
      <w:r>
        <w:t xml:space="preserve">) a fin de favorecer el trabajo colaborativo. </w:t>
      </w:r>
    </w:p>
    <w:p w:rsidR="00521A71" w:rsidRDefault="007E3DE1">
      <w:pPr>
        <w:spacing w:after="118" w:line="259" w:lineRule="auto"/>
        <w:ind w:left="884" w:right="380"/>
      </w:pPr>
      <w:r>
        <w:t xml:space="preserve">Modalidad: presencial. </w:t>
      </w:r>
    </w:p>
    <w:p w:rsidR="00521A71" w:rsidRDefault="007E3DE1">
      <w:pPr>
        <w:spacing w:after="113" w:line="259" w:lineRule="auto"/>
        <w:ind w:left="884" w:right="380"/>
      </w:pPr>
      <w:r>
        <w:t xml:space="preserve">Interacción prevista: Docente alumnos – alumnos entre sí. </w:t>
      </w:r>
    </w:p>
    <w:p w:rsidR="00521A71" w:rsidRDefault="007E3DE1">
      <w:pPr>
        <w:spacing w:after="113" w:line="259" w:lineRule="auto"/>
        <w:ind w:left="884" w:right="380"/>
      </w:pPr>
      <w:r>
        <w:t xml:space="preserve">Evaluación: individual de tipo conceptual. </w:t>
      </w:r>
    </w:p>
    <w:p w:rsidR="00521A71" w:rsidRDefault="007E3DE1">
      <w:pPr>
        <w:ind w:left="884" w:right="380"/>
      </w:pPr>
      <w:r>
        <w:t>Criterios de evaluación: Evidencia de lectura y comprensión del material bibliográ</w:t>
      </w:r>
      <w:r>
        <w:t xml:space="preserve">fico abordado. Identificación y diferenciación de conceptos relevantes de la materia. Frecuencia de participación y calidad de los aportes. Participación en tiempo y forma según plazos fijados en el cronograma. </w:t>
      </w:r>
    </w:p>
    <w:p w:rsidR="00521A71" w:rsidRDefault="007E3DE1">
      <w:pPr>
        <w:spacing w:after="112" w:line="259" w:lineRule="auto"/>
        <w:ind w:left="884" w:right="380"/>
      </w:pPr>
      <w:r>
        <w:t>Actividad: Elaboración de ficha técnica (act</w:t>
      </w:r>
      <w:r>
        <w:t xml:space="preserve">ividad obligatoria) </w:t>
      </w:r>
    </w:p>
    <w:p w:rsidR="00521A71" w:rsidRDefault="007E3DE1">
      <w:pPr>
        <w:ind w:left="884" w:right="380"/>
      </w:pPr>
      <w:r>
        <w:t xml:space="preserve">Consigna: A partir la visualización de </w:t>
      </w:r>
      <w:proofErr w:type="spellStart"/>
      <w:r>
        <w:t>Grifith</w:t>
      </w:r>
      <w:proofErr w:type="spellEnd"/>
      <w:r>
        <w:t xml:space="preserve">, W. D. (1915). </w:t>
      </w:r>
      <w:proofErr w:type="spellStart"/>
      <w:r>
        <w:t>The</w:t>
      </w:r>
      <w:proofErr w:type="spellEnd"/>
      <w:r>
        <w:t xml:space="preserve"> </w:t>
      </w:r>
      <w:proofErr w:type="spellStart"/>
      <w:r>
        <w:t>Birth</w:t>
      </w:r>
      <w:proofErr w:type="spellEnd"/>
      <w:r>
        <w:t xml:space="preserve"> of </w:t>
      </w:r>
      <w:proofErr w:type="spellStart"/>
      <w:r>
        <w:t>Nation</w:t>
      </w:r>
      <w:proofErr w:type="spellEnd"/>
      <w:r>
        <w:t xml:space="preserve"> (película) David W. </w:t>
      </w:r>
      <w:proofErr w:type="spellStart"/>
      <w:r>
        <w:t>Griffith</w:t>
      </w:r>
      <w:proofErr w:type="spellEnd"/>
      <w:r>
        <w:t xml:space="preserve"> Corp. </w:t>
      </w:r>
    </w:p>
    <w:p w:rsidR="00521A71" w:rsidRDefault="007E3DE1">
      <w:pPr>
        <w:ind w:left="884" w:right="380"/>
      </w:pPr>
      <w:r>
        <w:t>Objetivos: Que los alumnos logren desarrollar competencias específicas para: identificar relacionando los conceptos y</w:t>
      </w:r>
      <w:r>
        <w:t xml:space="preserve"> temáticas centrales de los materiales fílmicos. </w:t>
      </w:r>
    </w:p>
    <w:p w:rsidR="00521A71" w:rsidRDefault="007E3DE1">
      <w:pPr>
        <w:spacing w:after="117" w:line="259" w:lineRule="auto"/>
        <w:ind w:left="884" w:right="380"/>
      </w:pPr>
      <w:r>
        <w:t xml:space="preserve">Utilizar herramientas virtuales para el análisis de los mismos. </w:t>
      </w:r>
    </w:p>
    <w:p w:rsidR="00521A71" w:rsidRDefault="007E3DE1">
      <w:pPr>
        <w:spacing w:after="112" w:line="259" w:lineRule="auto"/>
        <w:ind w:left="884" w:right="380"/>
      </w:pPr>
      <w:r>
        <w:t xml:space="preserve">Modalidad: actividad individual a distancia. </w:t>
      </w:r>
    </w:p>
    <w:p w:rsidR="00521A71" w:rsidRDefault="007E3DE1">
      <w:pPr>
        <w:spacing w:after="113"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Criterios de eva</w:t>
      </w:r>
      <w:r>
        <w:t xml:space="preserve">luación: Evidencia de comprensión del material visualizado. Identificación y diferenciación de conceptos relevantes de la materia. Ejecución organizada en el análisis del material por etapas. </w:t>
      </w:r>
    </w:p>
    <w:p w:rsidR="00521A71" w:rsidRDefault="007E3DE1">
      <w:pPr>
        <w:spacing w:after="113" w:line="259" w:lineRule="auto"/>
        <w:ind w:left="884" w:right="380"/>
      </w:pPr>
      <w:r>
        <w:t>Actividad: Elaboración de ficha técnica (actividad obligatoria)</w:t>
      </w:r>
      <w:r>
        <w:t xml:space="preserve"> </w:t>
      </w:r>
    </w:p>
    <w:p w:rsidR="00521A71" w:rsidRDefault="007E3DE1">
      <w:pPr>
        <w:ind w:left="884" w:right="380"/>
      </w:pPr>
      <w:r>
        <w:t xml:space="preserve">Consigna: A partir la visualización de Wilder, B. (1950) </w:t>
      </w:r>
      <w:proofErr w:type="spellStart"/>
      <w:r>
        <w:t>Sunset</w:t>
      </w:r>
      <w:proofErr w:type="spellEnd"/>
      <w:r>
        <w:t xml:space="preserve"> Boulevard (película), Paramount </w:t>
      </w:r>
      <w:proofErr w:type="spellStart"/>
      <w:r>
        <w:t>Pictures</w:t>
      </w:r>
      <w:proofErr w:type="spellEnd"/>
      <w:r>
        <w:t xml:space="preserve">. </w:t>
      </w:r>
    </w:p>
    <w:p w:rsidR="00521A71" w:rsidRDefault="007E3DE1">
      <w:pPr>
        <w:ind w:left="884" w:right="380"/>
      </w:pPr>
      <w:r>
        <w:t xml:space="preserve">Objetivos: Que los alumnos logren </w:t>
      </w:r>
      <w:r>
        <w:t xml:space="preserve">desarrollar competencias específicas para: Identificar relacionando los conceptos y temáticas centrales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2" w:line="259" w:lineRule="auto"/>
        <w:ind w:left="884" w:right="380"/>
      </w:pPr>
      <w:r>
        <w:t xml:space="preserve">Modalidad: actividad individual a distancia. </w:t>
      </w:r>
    </w:p>
    <w:p w:rsidR="00521A71" w:rsidRDefault="007E3DE1">
      <w:pPr>
        <w:spacing w:line="259" w:lineRule="auto"/>
        <w:ind w:left="884" w:right="380"/>
      </w:pPr>
      <w:r>
        <w:t xml:space="preserve">Evaluación: </w:t>
      </w:r>
      <w:r>
        <w:t xml:space="preserve">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2" w:line="259" w:lineRule="auto"/>
        <w:ind w:left="884" w:right="380"/>
      </w:pPr>
      <w:r>
        <w:t xml:space="preserve">Módulo 2 </w:t>
      </w:r>
    </w:p>
    <w:p w:rsidR="00521A71" w:rsidRDefault="007E3DE1">
      <w:pPr>
        <w:ind w:left="884" w:right="380"/>
      </w:pPr>
      <w:r>
        <w:t>Actividad: In</w:t>
      </w:r>
      <w:r>
        <w:t xml:space="preserve">tercambio académico sobre reconocimiento de registros sonoros específicos del género (actividad obligatoria) </w:t>
      </w:r>
    </w:p>
    <w:p w:rsidR="00521A71" w:rsidRDefault="007E3DE1">
      <w:pPr>
        <w:ind w:left="884" w:right="380"/>
      </w:pPr>
      <w:r>
        <w:t xml:space="preserve">Consigna: a partir de la escucha de las obras de </w:t>
      </w:r>
      <w:proofErr w:type="spellStart"/>
      <w:r>
        <w:t>Ennio</w:t>
      </w:r>
      <w:proofErr w:type="spellEnd"/>
      <w:r>
        <w:t xml:space="preserve"> </w:t>
      </w:r>
      <w:proofErr w:type="spellStart"/>
      <w:r>
        <w:t>Morricone</w:t>
      </w:r>
      <w:proofErr w:type="spellEnd"/>
      <w:r>
        <w:t xml:space="preserve">, Pino </w:t>
      </w:r>
      <w:proofErr w:type="spellStart"/>
      <w:r>
        <w:t>Donaggio</w:t>
      </w:r>
      <w:proofErr w:type="spellEnd"/>
      <w:r>
        <w:t xml:space="preserve"> y Bernard </w:t>
      </w:r>
      <w:proofErr w:type="spellStart"/>
      <w:r>
        <w:t>Herrmann</w:t>
      </w:r>
      <w:proofErr w:type="spellEnd"/>
      <w:r>
        <w:t xml:space="preserve"> realizar un análisis de los componentes musical</w:t>
      </w:r>
      <w:r>
        <w:t xml:space="preserve">es climáticos de las mismas. Objetivos: que los alumnos desarrollen competencias específicas para reconocer elementos presentes en la construcción del género y las características y recursos de la banda de sonido empleadas. </w:t>
      </w:r>
    </w:p>
    <w:p w:rsidR="00521A71" w:rsidRDefault="007E3DE1">
      <w:pPr>
        <w:spacing w:after="113" w:line="259" w:lineRule="auto"/>
        <w:ind w:left="884" w:right="380"/>
      </w:pPr>
      <w:r>
        <w:t>Utilizar las herramientas virtu</w:t>
      </w:r>
      <w:r>
        <w:t xml:space="preserve">ales para la puesta en común Modalidad: presencial. </w:t>
      </w:r>
    </w:p>
    <w:p w:rsidR="00521A71" w:rsidRDefault="007E3DE1">
      <w:pPr>
        <w:spacing w:after="117" w:line="259" w:lineRule="auto"/>
        <w:ind w:left="884" w:right="380"/>
      </w:pPr>
      <w:r>
        <w:t xml:space="preserve">Interacción prevista: Docente alumnos – alumnos entre sí. </w:t>
      </w:r>
    </w:p>
    <w:p w:rsidR="00521A71" w:rsidRDefault="007E3DE1">
      <w:pPr>
        <w:spacing w:after="112" w:line="259" w:lineRule="auto"/>
        <w:ind w:left="884" w:right="380"/>
      </w:pPr>
      <w:r>
        <w:t xml:space="preserve">Evaluación: individual de tipo conceptual. </w:t>
      </w:r>
    </w:p>
    <w:p w:rsidR="00521A71" w:rsidRDefault="007E3DE1">
      <w:pPr>
        <w:ind w:left="884" w:right="380"/>
      </w:pPr>
      <w:r>
        <w:t>Criterios de evaluación: Evidencia de lectura y comprensión del material bibliográfico abordado. Ide</w:t>
      </w:r>
      <w:r>
        <w:t xml:space="preserve">ntificación y diferenciación de conceptos relevantes de la materia. Frecuencia de participación y calidad de los aportes. Participación en tiempo y forma según plazos fijados en el cronograma. </w:t>
      </w:r>
    </w:p>
    <w:p w:rsidR="00521A71" w:rsidRDefault="007E3DE1">
      <w:pPr>
        <w:spacing w:after="113" w:line="259" w:lineRule="auto"/>
        <w:ind w:left="884" w:right="380"/>
      </w:pPr>
      <w:r>
        <w:t>Actividad: Elaboración de ficha técnica (actividad obligatoria</w:t>
      </w:r>
      <w:r>
        <w:t xml:space="preserve">) </w:t>
      </w:r>
    </w:p>
    <w:p w:rsidR="00521A71" w:rsidRDefault="007E3DE1">
      <w:pPr>
        <w:spacing w:after="114" w:line="259" w:lineRule="auto"/>
        <w:ind w:left="884" w:right="380"/>
      </w:pPr>
      <w:r>
        <w:t xml:space="preserve">Consigna: A partir la visualización de Kelly, G, Donen. S. (1952). </w:t>
      </w:r>
      <w:proofErr w:type="spellStart"/>
      <w:r>
        <w:t>Singin</w:t>
      </w:r>
      <w:proofErr w:type="spellEnd"/>
      <w:r>
        <w:t xml:space="preserve">' in </w:t>
      </w:r>
      <w:proofErr w:type="spellStart"/>
      <w:r>
        <w:t>the</w:t>
      </w:r>
      <w:proofErr w:type="spellEnd"/>
      <w:r>
        <w:t xml:space="preserve"> Rain </w:t>
      </w:r>
    </w:p>
    <w:p w:rsidR="00521A71" w:rsidRDefault="007E3DE1">
      <w:pPr>
        <w:spacing w:after="117" w:line="259" w:lineRule="auto"/>
        <w:ind w:left="884" w:right="380"/>
      </w:pPr>
      <w:r>
        <w:t xml:space="preserve">(película) Metro – </w:t>
      </w:r>
      <w:proofErr w:type="spellStart"/>
      <w:r>
        <w:t>Goldwyn</w:t>
      </w:r>
      <w:proofErr w:type="spellEnd"/>
      <w:r>
        <w:t xml:space="preserve"> Mayer </w:t>
      </w:r>
    </w:p>
    <w:p w:rsidR="00521A71" w:rsidRDefault="007E3DE1">
      <w:pPr>
        <w:ind w:left="884" w:right="380"/>
      </w:pPr>
      <w:r>
        <w:t>Objetivos: Que los alumnos logren desarrollar competencias específicas para: Identificar relacionando los conceptos y temáticas cen</w:t>
      </w:r>
      <w:r>
        <w:t xml:space="preserve">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2" w:line="259" w:lineRule="auto"/>
        <w:ind w:left="884" w:right="380"/>
      </w:pPr>
      <w:r>
        <w:t xml:space="preserve">Modalidad: actividad individual a distancia. </w:t>
      </w:r>
    </w:p>
    <w:p w:rsidR="00521A71" w:rsidRDefault="007E3DE1">
      <w:pPr>
        <w:spacing w:after="117"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7" w:line="259" w:lineRule="auto"/>
        <w:ind w:left="884" w:right="380"/>
      </w:pPr>
      <w:r>
        <w:t xml:space="preserve">Módulo 3 </w:t>
      </w:r>
    </w:p>
    <w:p w:rsidR="00521A71" w:rsidRDefault="007E3DE1">
      <w:pPr>
        <w:spacing w:after="113" w:line="259" w:lineRule="auto"/>
        <w:ind w:left="884" w:right="380"/>
      </w:pPr>
      <w:r>
        <w:t>Actividad: In</w:t>
      </w:r>
      <w:r>
        <w:t xml:space="preserve">tercambio académico conceptual sobre los elementos presentes en el diseño y </w:t>
      </w:r>
    </w:p>
    <w:p w:rsidR="00521A71" w:rsidRDefault="007E3DE1">
      <w:pPr>
        <w:spacing w:line="259" w:lineRule="auto"/>
        <w:ind w:left="884" w:right="380"/>
      </w:pPr>
      <w:r>
        <w:t xml:space="preserve">la dirección de arte de la cinematografía clásica (actividad obligatoria) </w:t>
      </w:r>
    </w:p>
    <w:p w:rsidR="00521A71" w:rsidRDefault="007E3DE1">
      <w:pPr>
        <w:ind w:left="884" w:right="380"/>
      </w:pPr>
      <w:r>
        <w:t>Consigna: a partir de la visualización de la obra gráfica de Saúl Bass y Juan Gatti identificar los elem</w:t>
      </w:r>
      <w:r>
        <w:t xml:space="preserve">entos presentes en la comunicación publicitaria de la cinematografía clásica </w:t>
      </w:r>
    </w:p>
    <w:p w:rsidR="00521A71" w:rsidRDefault="007E3DE1">
      <w:pPr>
        <w:spacing w:after="2" w:line="357" w:lineRule="auto"/>
        <w:ind w:left="884" w:right="1042"/>
        <w:jc w:val="both"/>
      </w:pPr>
      <w:r>
        <w:t>Objetivos: Que los alumnos desarrollen competencias específicas para reconocer los elementos centrales de las piezas visuales destinadas a la comunicación de films, utilizando la</w:t>
      </w:r>
      <w:r>
        <w:t xml:space="preserve">s plataformas virtuales con trabajo colaborativo. </w:t>
      </w:r>
    </w:p>
    <w:p w:rsidR="00521A71" w:rsidRDefault="007E3DE1">
      <w:pPr>
        <w:spacing w:after="114" w:line="259" w:lineRule="auto"/>
        <w:ind w:left="884" w:right="380"/>
      </w:pPr>
      <w:r>
        <w:t xml:space="preserve">Modalidad: presencial. </w:t>
      </w:r>
    </w:p>
    <w:p w:rsidR="00521A71" w:rsidRDefault="007E3DE1">
      <w:pPr>
        <w:ind w:left="884" w:right="380"/>
      </w:pPr>
      <w:r>
        <w:t xml:space="preserve">Interacción prevista: Docente alumnos – alumnos entre sí Evaluación: individual de tipo conceptual. </w:t>
      </w:r>
    </w:p>
    <w:p w:rsidR="00521A71" w:rsidRDefault="007E3DE1">
      <w:pPr>
        <w:ind w:left="884" w:right="380"/>
      </w:pPr>
      <w:r>
        <w:t>Criterios de evaluación: Evidencia de lectura y comprensión del material bibliog</w:t>
      </w:r>
      <w:r>
        <w:t xml:space="preserve">ráfico abordado. Identificación y diferenciación de conceptos relevantes de la materia. Frecuencia de participación y calidad de los aportes. Participación en tiempo y forma según plazos fijados en el cronograma. </w:t>
      </w:r>
    </w:p>
    <w:p w:rsidR="00521A71" w:rsidRDefault="007E3DE1">
      <w:pPr>
        <w:spacing w:after="112" w:line="259" w:lineRule="auto"/>
        <w:ind w:left="884" w:right="380"/>
      </w:pPr>
      <w:r>
        <w:t>Actividad: Elaboración de ficha técnica (a</w:t>
      </w:r>
      <w:r>
        <w:t xml:space="preserve">ctividad obligatoria) </w:t>
      </w:r>
    </w:p>
    <w:p w:rsidR="00521A71" w:rsidRDefault="007E3DE1">
      <w:pPr>
        <w:ind w:left="884" w:right="380"/>
      </w:pPr>
      <w:r>
        <w:t xml:space="preserve">Consigna: A partir la visualización de Burton, T. (1994) Ed Wood (película) </w:t>
      </w:r>
      <w:proofErr w:type="spellStart"/>
      <w:r>
        <w:t>Touchstone</w:t>
      </w:r>
      <w:proofErr w:type="spellEnd"/>
      <w:r>
        <w:t xml:space="preserve"> </w:t>
      </w:r>
      <w:proofErr w:type="spellStart"/>
      <w:r>
        <w:t>Pictures</w:t>
      </w:r>
      <w:proofErr w:type="spellEnd"/>
      <w:r>
        <w:t xml:space="preserve">. </w:t>
      </w:r>
    </w:p>
    <w:p w:rsidR="00521A71" w:rsidRDefault="007E3DE1">
      <w:pPr>
        <w:ind w:left="884" w:right="633"/>
      </w:pPr>
      <w:r>
        <w:t>Objetivos: Que los alumnos logren desarrollar competencias específicas para: Identificar relacionando los conceptos y temáticas central</w:t>
      </w:r>
      <w:r>
        <w:t xml:space="preserve">es de los materiales fílmicos. Utilizar herramientas virtuales para el análisis de los mismos. Modalidad: actividad individual a distancia. </w:t>
      </w:r>
    </w:p>
    <w:p w:rsidR="00521A71" w:rsidRDefault="007E3DE1">
      <w:pPr>
        <w:spacing w:after="117"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2" w:line="259" w:lineRule="auto"/>
        <w:ind w:left="884" w:right="380"/>
      </w:pPr>
      <w:r>
        <w:t xml:space="preserve">Actividad: Elaboración </w:t>
      </w:r>
      <w:r>
        <w:t xml:space="preserve">de ficha técnica (actividad obligatoria) </w:t>
      </w:r>
    </w:p>
    <w:p w:rsidR="00521A71" w:rsidRDefault="007E3DE1">
      <w:pPr>
        <w:ind w:left="884" w:right="380"/>
      </w:pPr>
      <w:r>
        <w:t xml:space="preserve">Consigna: A partir la visualización de Del Carril, H. (1952) Las Aguas Bajan Turbias (película) DCB producciones. </w:t>
      </w:r>
    </w:p>
    <w:p w:rsidR="00521A71" w:rsidRDefault="007E3DE1">
      <w:pPr>
        <w:ind w:left="884" w:right="380"/>
      </w:pPr>
      <w:r>
        <w:t>Objetivos: Que los alumnos logren desarrollar competencias específicas para: Identificar relacionan</w:t>
      </w:r>
      <w:r>
        <w:t xml:space="preserve">do los conceptos y temáticas centrales de los materiales fílmicos. </w:t>
      </w:r>
    </w:p>
    <w:p w:rsidR="00521A71" w:rsidRDefault="007E3DE1">
      <w:pPr>
        <w:spacing w:after="117" w:line="259" w:lineRule="auto"/>
        <w:ind w:left="884" w:right="380"/>
      </w:pPr>
      <w:r>
        <w:t xml:space="preserve">Utilizar herramientas virtuales para el análisis de los mismos. </w:t>
      </w:r>
    </w:p>
    <w:p w:rsidR="00521A71" w:rsidRDefault="007E3DE1">
      <w:pPr>
        <w:spacing w:after="113" w:line="259" w:lineRule="auto"/>
        <w:ind w:left="884" w:right="380"/>
      </w:pPr>
      <w:r>
        <w:t xml:space="preserve">Modalidad: actividad individual a distancia. </w:t>
      </w:r>
    </w:p>
    <w:p w:rsidR="00521A71" w:rsidRDefault="007E3DE1">
      <w:pPr>
        <w:ind w:left="884" w:right="380"/>
      </w:pPr>
      <w:r>
        <w:t>Herramienta virtual: entrevista por videoconferencia Evaluación: individual d</w:t>
      </w:r>
      <w:r>
        <w:t xml:space="preserve">e tipo conceptual en la elaboración de ficha técnica. </w:t>
      </w:r>
    </w:p>
    <w:p w:rsidR="00521A71" w:rsidRDefault="007E3DE1">
      <w:pPr>
        <w:spacing w:after="2" w:line="357" w:lineRule="auto"/>
        <w:ind w:left="884" w:right="421"/>
        <w:jc w:val="both"/>
      </w:pPr>
      <w:r>
        <w:t>Criterios de evaluación: Evidencia de comprensión del material visualizado. Identificación y diferenciación de conceptos relevantes de la materia. Ejecución organizada en el análisis del material por e</w:t>
      </w:r>
      <w:r>
        <w:t xml:space="preserve">tapas y redacción de sinopsis. </w:t>
      </w:r>
    </w:p>
    <w:p w:rsidR="00521A71" w:rsidRDefault="007E3DE1">
      <w:pPr>
        <w:spacing w:after="112" w:line="259" w:lineRule="auto"/>
        <w:ind w:left="884" w:right="380"/>
      </w:pPr>
      <w:r>
        <w:t xml:space="preserve">Módulo 4 </w:t>
      </w:r>
    </w:p>
    <w:p w:rsidR="00521A71" w:rsidRDefault="007E3DE1">
      <w:pPr>
        <w:spacing w:after="117"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Migré, A. &amp; Denis, R. (1972) Rolando Rivas, Taxista. </w:t>
      </w:r>
    </w:p>
    <w:p w:rsidR="00521A71" w:rsidRDefault="007E3DE1">
      <w:pPr>
        <w:ind w:left="884" w:right="380"/>
      </w:pPr>
      <w:r>
        <w:t xml:space="preserve">Primera Temporada. Capítulo presentación. (Capítulos de </w:t>
      </w:r>
      <w:r>
        <w:t xml:space="preserve">serie telenovela de televisión) Canal 13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2" w:line="259" w:lineRule="auto"/>
        <w:ind w:left="884" w:right="380"/>
      </w:pPr>
      <w:r>
        <w:t>Utilizar herramientas virtuales para el análisi</w:t>
      </w:r>
      <w:r>
        <w:t xml:space="preserve">s de los mismos. </w:t>
      </w:r>
    </w:p>
    <w:p w:rsidR="00521A71" w:rsidRDefault="007E3DE1">
      <w:pPr>
        <w:spacing w:after="117" w:line="259" w:lineRule="auto"/>
        <w:ind w:left="884" w:right="380"/>
      </w:pPr>
      <w:r>
        <w:t xml:space="preserve">Modalidad: actividad individual a distancia. </w:t>
      </w:r>
    </w:p>
    <w:p w:rsidR="00521A71" w:rsidRDefault="007E3DE1">
      <w:pPr>
        <w:spacing w:after="112"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Criterios de evaluación: Evidencia de comprensión del material visualizado. Identificación y diferenciación de co</w:t>
      </w:r>
      <w:r>
        <w:t xml:space="preserve">nceptos relevantes de la materia. Ejecución organizada en el análisis del material por etapas y redacción de sinopsis. </w:t>
      </w:r>
    </w:p>
    <w:p w:rsidR="00521A71" w:rsidRDefault="007E3DE1">
      <w:pPr>
        <w:ind w:left="884" w:right="380"/>
      </w:pPr>
      <w:r>
        <w:t>Actividad: Intercambio sobre la conformación de formatos televisivos (actividad obligatoria) Consigna: a través de la visualización de f</w:t>
      </w:r>
      <w:r>
        <w:t xml:space="preserve">ragmentos de distintos formatos televisivos realizar un intercambio conceptual sobre los propósitos y conformación de los mismos. </w:t>
      </w:r>
    </w:p>
    <w:p w:rsidR="00521A71" w:rsidRDefault="007E3DE1">
      <w:pPr>
        <w:spacing w:after="112" w:line="259" w:lineRule="auto"/>
        <w:ind w:left="884" w:right="380"/>
      </w:pPr>
      <w:r>
        <w:t xml:space="preserve">Objetivos: Que los alumnos desarrollen competencias específicas para </w:t>
      </w:r>
    </w:p>
    <w:p w:rsidR="00521A71" w:rsidRDefault="007E3DE1">
      <w:pPr>
        <w:ind w:left="884" w:right="380"/>
      </w:pPr>
      <w:r>
        <w:t>identificar relacionando conceptos y temáticas de los p</w:t>
      </w:r>
      <w:r>
        <w:t xml:space="preserve">roductos regionales y realicen una comparación con los internacionales. </w:t>
      </w:r>
    </w:p>
    <w:p w:rsidR="00521A71" w:rsidRDefault="007E3DE1">
      <w:pPr>
        <w:spacing w:after="112" w:line="259" w:lineRule="auto"/>
        <w:ind w:left="884" w:right="380"/>
      </w:pPr>
      <w:r>
        <w:t xml:space="preserve">Que identifiquen los rasgos </w:t>
      </w:r>
      <w:proofErr w:type="spellStart"/>
      <w:r>
        <w:t>identitarios</w:t>
      </w:r>
      <w:proofErr w:type="spellEnd"/>
      <w:r>
        <w:t xml:space="preserve"> regionales. </w:t>
      </w:r>
    </w:p>
    <w:p w:rsidR="00521A71" w:rsidRDefault="007E3DE1">
      <w:pPr>
        <w:ind w:left="884" w:right="380"/>
      </w:pPr>
      <w:r>
        <w:t xml:space="preserve">Que utilicen herramientas virtuales para el trabajo colaborativo Modalidad: de tipo presencial </w:t>
      </w:r>
    </w:p>
    <w:p w:rsidR="00521A71" w:rsidRDefault="007E3DE1">
      <w:pPr>
        <w:spacing w:after="112" w:line="259" w:lineRule="auto"/>
        <w:ind w:left="884" w:right="380"/>
      </w:pPr>
      <w:r>
        <w:t xml:space="preserve">Evaluación: individual de tipo conceptual. </w:t>
      </w:r>
    </w:p>
    <w:p w:rsidR="00521A71" w:rsidRDefault="007E3DE1">
      <w:pPr>
        <w:ind w:left="884" w:right="380"/>
      </w:pPr>
      <w:r>
        <w:t>Criterios de evaluación: Evidencia de lectura y comprensión del material bibliográfico abordado. Identificación y diferenciación de conceptos relevantes de la materia. Frecuencia de participación y calidad de los</w:t>
      </w:r>
      <w:r>
        <w:t xml:space="preserve"> aportes. Participación en tiempo y forma según plazos fijados en el cronograma. </w:t>
      </w:r>
    </w:p>
    <w:p w:rsidR="00521A71" w:rsidRDefault="007E3DE1">
      <w:pPr>
        <w:spacing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Alton, J. </w:t>
      </w:r>
      <w:proofErr w:type="spellStart"/>
      <w:r>
        <w:t>Saslavsky</w:t>
      </w:r>
      <w:proofErr w:type="spellEnd"/>
      <w:r>
        <w:t xml:space="preserve">, L. (1937) Puerta Cerrada (película) Argentina </w:t>
      </w:r>
      <w:proofErr w:type="spellStart"/>
      <w:r>
        <w:t>Son</w:t>
      </w:r>
      <w:r>
        <w:t>o</w:t>
      </w:r>
      <w:proofErr w:type="spellEnd"/>
      <w:r>
        <w:t xml:space="preserve"> Film.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7" w:line="259" w:lineRule="auto"/>
        <w:ind w:left="884" w:right="380"/>
      </w:pPr>
      <w:r>
        <w:t xml:space="preserve">Utilizar herramientas virtuales para el análisis de los mismos. </w:t>
      </w:r>
    </w:p>
    <w:p w:rsidR="00521A71" w:rsidRDefault="007E3DE1">
      <w:pPr>
        <w:spacing w:after="112" w:line="259" w:lineRule="auto"/>
        <w:ind w:left="884" w:right="380"/>
      </w:pPr>
      <w:r>
        <w:t>Modalidad: acti</w:t>
      </w:r>
      <w:r>
        <w:t xml:space="preserve">vidad individual a distancia. </w:t>
      </w:r>
    </w:p>
    <w:p w:rsidR="00521A71" w:rsidRDefault="007E3DE1">
      <w:pPr>
        <w:spacing w:after="113"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Criterios de evaluación: Evidencia de comprensión del material visualizado. Identificación y diferenciación de conceptos relevantes de la materia.</w:t>
      </w:r>
      <w:r>
        <w:t xml:space="preserve"> Ejecución organizada en el análisis del material por etapas y redacción de sinopsis. </w:t>
      </w:r>
    </w:p>
    <w:p w:rsidR="00521A71" w:rsidRDefault="007E3DE1">
      <w:pPr>
        <w:spacing w:after="113" w:line="259" w:lineRule="auto"/>
        <w:ind w:left="884" w:right="380"/>
      </w:pPr>
      <w:r>
        <w:t xml:space="preserve">Módulo 5 </w:t>
      </w:r>
    </w:p>
    <w:p w:rsidR="00521A71" w:rsidRDefault="007E3DE1">
      <w:pPr>
        <w:ind w:left="884" w:right="380"/>
      </w:pPr>
      <w:r>
        <w:t>Actividad: Intercambio académico conceptual sobre la evolución de las características de la producción, exhibición y distribución de los productos audiovisuale</w:t>
      </w:r>
      <w:r>
        <w:t xml:space="preserve">s contemporáneos Consigna: a través del análisis comparativo de producciones audiovisuales realizadas originalmente para diferentes vías de exhibición identificar la conformación técnica de las mismas </w:t>
      </w:r>
    </w:p>
    <w:p w:rsidR="00521A71" w:rsidRDefault="007E3DE1">
      <w:pPr>
        <w:ind w:left="884" w:right="380"/>
      </w:pPr>
      <w:r>
        <w:t>Objetivos: Que los alumnos logren competencias específ</w:t>
      </w:r>
      <w:r>
        <w:t xml:space="preserve">icas para que se encuentren en condiciones de efectuar una lectura de reconocimiento de elementos específicos y detallar los mecanismos de producción puestos en juego. </w:t>
      </w:r>
    </w:p>
    <w:p w:rsidR="00521A71" w:rsidRDefault="007E3DE1">
      <w:pPr>
        <w:spacing w:after="112" w:line="259" w:lineRule="auto"/>
        <w:ind w:left="884" w:right="380"/>
      </w:pPr>
      <w:r>
        <w:t xml:space="preserve">Utilizar herramientas virtuales que permitan el trabajo colaborativo. </w:t>
      </w:r>
    </w:p>
    <w:p w:rsidR="00521A71" w:rsidRDefault="007E3DE1">
      <w:pPr>
        <w:ind w:left="884" w:right="380"/>
      </w:pPr>
      <w:r>
        <w:t>Modalidad: de ti</w:t>
      </w:r>
      <w:r>
        <w:t xml:space="preserve">po presencial que favorezca la interacción docente- alumnos/alumnas entre sí. </w:t>
      </w:r>
    </w:p>
    <w:p w:rsidR="00521A71" w:rsidRDefault="007E3DE1">
      <w:pPr>
        <w:spacing w:after="113" w:line="259" w:lineRule="auto"/>
        <w:ind w:left="884" w:right="380"/>
      </w:pPr>
      <w:r>
        <w:t xml:space="preserve">Evaluación: individual de tipo conceptual. </w:t>
      </w:r>
    </w:p>
    <w:p w:rsidR="00521A71" w:rsidRDefault="007E3DE1">
      <w:pPr>
        <w:ind w:left="884" w:right="380"/>
      </w:pPr>
      <w:r>
        <w:t>Criterios de evaluación: Evidencia de lectura y comprensión del material bibliográfico abordado. Identificación y diferenciación de c</w:t>
      </w:r>
      <w:r>
        <w:t xml:space="preserve">onceptos relevantes de la materia. Frecuencia de participación y calidad de los aportes. Participación en tiempo y forma según plazos fijados en el cronograma. </w:t>
      </w:r>
    </w:p>
    <w:p w:rsidR="00521A71" w:rsidRDefault="007E3DE1">
      <w:pPr>
        <w:ind w:left="884" w:right="380"/>
      </w:pPr>
      <w:r>
        <w:t>Actividad: Elaboración de un plan de rodaje, carpeta de referencias, puesta en escena y realiza</w:t>
      </w:r>
      <w:r>
        <w:t xml:space="preserve">ción de un cortometraje ficcional. (Actividad obligatoria) </w:t>
      </w:r>
    </w:p>
    <w:p w:rsidR="00521A71" w:rsidRDefault="007E3DE1">
      <w:pPr>
        <w:ind w:left="884" w:right="380"/>
      </w:pPr>
      <w:r>
        <w:t xml:space="preserve">Consigna: A partir de la elaboración de una sinopsis de una idea original establecer un plan de producción general para una producción. </w:t>
      </w:r>
    </w:p>
    <w:p w:rsidR="00521A71" w:rsidRDefault="007E3DE1">
      <w:pPr>
        <w:ind w:left="884" w:right="380"/>
      </w:pPr>
      <w:r>
        <w:t xml:space="preserve">Objetivos: Que los alumnos logren desarrollar competencias específicas para: Organizar una producción general. </w:t>
      </w:r>
    </w:p>
    <w:p w:rsidR="00521A71" w:rsidRDefault="007E3DE1">
      <w:pPr>
        <w:spacing w:line="259" w:lineRule="auto"/>
        <w:ind w:left="884" w:right="380"/>
      </w:pPr>
      <w:r>
        <w:t xml:space="preserve">Modalidad: presencial: Entrevista personal Evaluación: individual de tipo conceptual. </w:t>
      </w:r>
    </w:p>
    <w:p w:rsidR="00521A71" w:rsidRDefault="007E3DE1">
      <w:pPr>
        <w:ind w:left="884" w:right="959"/>
      </w:pPr>
      <w:r>
        <w:t>Criterios de evaluación: Evidencia cumplimiento de pautas</w:t>
      </w:r>
      <w:r>
        <w:t xml:space="preserve"> y etapas. Participación en tiempo y forma según plazos fijados en el cronograma. Actividad: Elaboración de ficha técnica (actividad obligatoria) </w:t>
      </w:r>
    </w:p>
    <w:p w:rsidR="00521A71" w:rsidRDefault="007E3DE1">
      <w:pPr>
        <w:ind w:left="884" w:right="380"/>
      </w:pPr>
      <w:r>
        <w:t xml:space="preserve">Consigna: A partir la visualización de </w:t>
      </w:r>
      <w:proofErr w:type="spellStart"/>
      <w:r>
        <w:t>Subiela</w:t>
      </w:r>
      <w:proofErr w:type="spellEnd"/>
      <w:r>
        <w:t xml:space="preserve">, E. (1986) Hombre Mirando al Sudeste (película) </w:t>
      </w:r>
      <w:proofErr w:type="spellStart"/>
      <w:r>
        <w:t>Cinequanon</w:t>
      </w:r>
      <w:proofErr w:type="spellEnd"/>
      <w:r>
        <w:t xml:space="preserve">. </w:t>
      </w:r>
    </w:p>
    <w:p w:rsidR="00521A71" w:rsidRDefault="007E3DE1">
      <w:pPr>
        <w:ind w:left="884" w:right="380"/>
      </w:pPr>
      <w:r>
        <w:t>O</w:t>
      </w:r>
      <w:r>
        <w:t xml:space="preserve">bjetivos: Que los alumnos logren desarrollar competencias específicas para: Identificar relacionando los conceptos y temáticas centrales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7" w:line="259" w:lineRule="auto"/>
        <w:ind w:left="884" w:right="380"/>
      </w:pPr>
      <w:r>
        <w:t>Modalidad: actividad indi</w:t>
      </w:r>
      <w:r>
        <w:t xml:space="preserve">vidual a distancia. </w:t>
      </w:r>
    </w:p>
    <w:p w:rsidR="00521A71" w:rsidRDefault="007E3DE1">
      <w:pPr>
        <w:spacing w:after="112" w:line="259" w:lineRule="auto"/>
        <w:ind w:left="884" w:right="380"/>
      </w:pPr>
      <w:r>
        <w:t xml:space="preserve">Evaluación: individual de tipo conceptual en la elaboración de ficha técnica. </w:t>
      </w:r>
    </w:p>
    <w:p w:rsidR="00521A71" w:rsidRDefault="007E3DE1">
      <w:pPr>
        <w:ind w:left="884" w:right="380"/>
      </w:pPr>
      <w:r>
        <w:t>Criterios de evaluación: Evidencia de comprensión del material visualizado. Identificación y diferenciación de conceptos relevantes de la materia. Ejecución</w:t>
      </w:r>
      <w:r>
        <w:t xml:space="preserve"> organizada en el análisis del material por etapas y redacción de sinopsis. Actividades de acuerdo a posibilidades operativas: </w:t>
      </w:r>
    </w:p>
    <w:p w:rsidR="00521A71" w:rsidRDefault="007E3DE1">
      <w:pPr>
        <w:ind w:left="884" w:right="380"/>
      </w:pPr>
      <w:r>
        <w:t xml:space="preserve">Actividad: Práctica de estudio de televisión (actividad obligatoria) Consigna: Puesta en escena y manejo de </w:t>
      </w:r>
      <w:proofErr w:type="spellStart"/>
      <w:r>
        <w:t>mixer</w:t>
      </w:r>
      <w:proofErr w:type="spellEnd"/>
      <w:r>
        <w:t xml:space="preserve"> </w:t>
      </w:r>
    </w:p>
    <w:p w:rsidR="00521A71" w:rsidRDefault="007E3DE1">
      <w:pPr>
        <w:ind w:left="884" w:right="380"/>
      </w:pPr>
      <w:r>
        <w:t>Objetivos: Qu</w:t>
      </w:r>
      <w:r>
        <w:t xml:space="preserve">e los alumnos logren desarrollar competencias específicas para el manejo de herramientas audiovisuales </w:t>
      </w:r>
    </w:p>
    <w:p w:rsidR="00521A71" w:rsidRDefault="007E3DE1">
      <w:pPr>
        <w:spacing w:after="113" w:line="259" w:lineRule="auto"/>
        <w:ind w:left="884" w:right="380"/>
      </w:pPr>
      <w:r>
        <w:t xml:space="preserve">Modalidad: presencial Evaluación: individual de tipo conceptual. </w:t>
      </w:r>
    </w:p>
    <w:p w:rsidR="00521A71" w:rsidRDefault="007E3DE1">
      <w:pPr>
        <w:ind w:left="884" w:right="380"/>
      </w:pPr>
      <w:r>
        <w:t xml:space="preserve">Criterios de evaluación: tipo de colaboración y disposición para el trabajo en equipo </w:t>
      </w:r>
      <w:r>
        <w:t xml:space="preserve">en la resolución de factores de producción en la puesta en escena. </w:t>
      </w:r>
    </w:p>
    <w:p w:rsidR="00521A71" w:rsidRDefault="007E3DE1">
      <w:pPr>
        <w:spacing w:after="2" w:line="357" w:lineRule="auto"/>
        <w:ind w:left="884" w:right="799"/>
        <w:jc w:val="both"/>
      </w:pPr>
      <w:r>
        <w:t>Actividad: Grupo de trabajo de producción con profesional de la industria (actividad obligatoria) Consigna: Intercambio de consultas y elaboración de método de trabajo en formato de entrev</w:t>
      </w:r>
      <w:r>
        <w:t xml:space="preserve">ista- taller </w:t>
      </w:r>
    </w:p>
    <w:p w:rsidR="00521A71" w:rsidRDefault="007E3DE1">
      <w:pPr>
        <w:ind w:left="884" w:right="380"/>
      </w:pPr>
      <w:r>
        <w:t xml:space="preserve">Objetivos: Que los alumnos logren reflexionar sobre las competencias necesarias para el desarrollo de la especialidad. </w:t>
      </w:r>
    </w:p>
    <w:p w:rsidR="00521A71" w:rsidRDefault="007E3DE1">
      <w:pPr>
        <w:spacing w:after="113" w:line="259" w:lineRule="auto"/>
        <w:ind w:left="884" w:right="380"/>
      </w:pPr>
      <w:r>
        <w:t xml:space="preserve">Modalidad: presencial Evaluación: grupal de tipo conceptual. </w:t>
      </w:r>
    </w:p>
    <w:p w:rsidR="00521A71" w:rsidRDefault="007E3DE1">
      <w:pPr>
        <w:ind w:left="884" w:right="380"/>
      </w:pPr>
      <w:r>
        <w:t>Criterios de evaluación: formas de investigación previa y us</w:t>
      </w:r>
      <w:r>
        <w:t xml:space="preserve">o de criterios aprendidos para la formulación de propuestas. </w:t>
      </w:r>
    </w:p>
    <w:p w:rsidR="00521A71" w:rsidRDefault="007E3DE1">
      <w:pPr>
        <w:ind w:left="884" w:right="380"/>
      </w:pPr>
      <w:r>
        <w:t xml:space="preserve">Actividad: Visita a Museo/Centro Cultural (actividad obligatoria) Consigna: Visualización de materiales del circuito experimental de cine arte para realizar debate. </w:t>
      </w:r>
    </w:p>
    <w:p w:rsidR="00521A71" w:rsidRDefault="007E3DE1">
      <w:pPr>
        <w:ind w:left="884" w:right="380"/>
      </w:pPr>
      <w:r>
        <w:t xml:space="preserve">Objetivos: Posibilitar que los alumnos reflexionen y analicen críticamente los materiales audiovisuales y los sistemas de producción en las que las producciones están inmersas. </w:t>
      </w:r>
    </w:p>
    <w:p w:rsidR="00521A71" w:rsidRDefault="007E3DE1">
      <w:pPr>
        <w:ind w:left="884" w:right="380"/>
      </w:pPr>
      <w:r>
        <w:t>Modalidad: presencial Evaluación: grupal de tipo conceptual. Criterios de eval</w:t>
      </w:r>
      <w:r>
        <w:t xml:space="preserve">uación: formas de investigación propias y uso de criterios aprendidos para la formulación de propuestas. </w:t>
      </w:r>
    </w:p>
    <w:p w:rsidR="00521A71" w:rsidRDefault="007E3DE1">
      <w:pPr>
        <w:spacing w:after="79" w:line="259" w:lineRule="auto"/>
        <w:ind w:left="889" w:right="0" w:firstLine="0"/>
      </w:pPr>
      <w:r>
        <w:t xml:space="preserve"> </w:t>
      </w:r>
    </w:p>
    <w:p w:rsidR="00521A71" w:rsidRDefault="007E3DE1">
      <w:pPr>
        <w:spacing w:after="117" w:line="259" w:lineRule="auto"/>
        <w:ind w:left="0" w:right="0" w:firstLine="0"/>
      </w:pPr>
      <w:r>
        <w:rPr>
          <w:i/>
          <w:color w:val="4A442A"/>
          <w:sz w:val="20"/>
        </w:rPr>
        <w:t xml:space="preserve"> </w:t>
      </w:r>
    </w:p>
    <w:p w:rsidR="00521A71" w:rsidRDefault="007E3DE1">
      <w:pPr>
        <w:spacing w:after="111" w:line="259" w:lineRule="auto"/>
        <w:ind w:left="605" w:right="0" w:firstLine="0"/>
      </w:pPr>
      <w:r>
        <w:rPr>
          <w:b/>
          <w:sz w:val="22"/>
        </w:rPr>
        <w:t xml:space="preserve"> </w:t>
      </w:r>
    </w:p>
    <w:p w:rsidR="00521A71" w:rsidRDefault="007E3DE1">
      <w:pPr>
        <w:numPr>
          <w:ilvl w:val="0"/>
          <w:numId w:val="3"/>
        </w:numPr>
        <w:spacing w:after="4" w:line="352" w:lineRule="auto"/>
        <w:ind w:right="0" w:hanging="360"/>
      </w:pPr>
      <w:r>
        <w:rPr>
          <w:b/>
          <w:sz w:val="22"/>
        </w:rPr>
        <w:t xml:space="preserve">PRÁCTICAS </w:t>
      </w:r>
      <w:proofErr w:type="gramStart"/>
      <w:r>
        <w:rPr>
          <w:b/>
          <w:sz w:val="22"/>
        </w:rPr>
        <w:t xml:space="preserve">PROFESIONALES </w:t>
      </w:r>
      <w:r>
        <w:rPr>
          <w:sz w:val="22"/>
        </w:rPr>
        <w:t xml:space="preserve"> No</w:t>
      </w:r>
      <w:proofErr w:type="gramEnd"/>
      <w:r>
        <w:rPr>
          <w:sz w:val="22"/>
        </w:rPr>
        <w:t xml:space="preserve"> </w:t>
      </w:r>
    </w:p>
    <w:p w:rsidR="00521A71" w:rsidRDefault="007E3DE1">
      <w:pPr>
        <w:spacing w:after="111" w:line="259" w:lineRule="auto"/>
        <w:ind w:left="0" w:right="0" w:firstLine="0"/>
      </w:pPr>
      <w:r>
        <w:rPr>
          <w:sz w:val="22"/>
        </w:rPr>
        <w:t xml:space="preserve"> </w:t>
      </w:r>
    </w:p>
    <w:p w:rsidR="00521A71" w:rsidRDefault="007E3DE1">
      <w:pPr>
        <w:numPr>
          <w:ilvl w:val="0"/>
          <w:numId w:val="3"/>
        </w:numPr>
        <w:spacing w:after="90" w:line="265" w:lineRule="auto"/>
        <w:ind w:right="0" w:hanging="360"/>
      </w:pPr>
      <w:r>
        <w:rPr>
          <w:b/>
          <w:sz w:val="22"/>
        </w:rPr>
        <w:t xml:space="preserve">SEGUIMIENTO DE ALUMNOS </w:t>
      </w:r>
    </w:p>
    <w:p w:rsidR="00521A71" w:rsidRDefault="007E3DE1">
      <w:pPr>
        <w:spacing w:after="122" w:line="259" w:lineRule="auto"/>
        <w:ind w:left="605" w:right="0" w:firstLine="0"/>
      </w:pPr>
      <w:r>
        <w:rPr>
          <w:sz w:val="22"/>
        </w:rPr>
        <w:t xml:space="preserve"> </w:t>
      </w:r>
    </w:p>
    <w:p w:rsidR="00521A71" w:rsidRDefault="007E3DE1">
      <w:pPr>
        <w:spacing w:after="113" w:line="259" w:lineRule="auto"/>
        <w:ind w:left="884" w:right="380"/>
      </w:pPr>
      <w:r>
        <w:t xml:space="preserve">Revisión de los reservorios de trabajos en plataformas digitales. Cuestionarios dirigidos </w:t>
      </w:r>
    </w:p>
    <w:p w:rsidR="00521A71" w:rsidRDefault="007E3DE1">
      <w:pPr>
        <w:ind w:left="884" w:right="380"/>
      </w:pPr>
      <w:r>
        <w:t xml:space="preserve">Entrevistas personales. Acciones e intervenciones de los alumnos en las actividades Intervenciones y consultas de los alumnos en las clases. </w:t>
      </w:r>
    </w:p>
    <w:p w:rsidR="00521A71" w:rsidRDefault="007E3DE1">
      <w:pPr>
        <w:spacing w:after="91" w:line="259" w:lineRule="auto"/>
        <w:ind w:left="0" w:right="0" w:firstLine="0"/>
      </w:pPr>
      <w:r>
        <w:rPr>
          <w:rFonts w:ascii="Arial" w:eastAsia="Arial" w:hAnsi="Arial" w:cs="Arial"/>
          <w:sz w:val="22"/>
        </w:rPr>
        <w:t xml:space="preserve"> </w:t>
      </w:r>
    </w:p>
    <w:p w:rsidR="00521A71" w:rsidRDefault="007E3DE1">
      <w:pPr>
        <w:spacing w:after="122" w:line="259" w:lineRule="auto"/>
        <w:ind w:left="0" w:right="0" w:firstLine="0"/>
      </w:pPr>
      <w:r>
        <w:rPr>
          <w:sz w:val="20"/>
        </w:rPr>
        <w:t xml:space="preserve"> </w:t>
      </w:r>
    </w:p>
    <w:p w:rsidR="00521A71" w:rsidRDefault="007E3DE1">
      <w:pPr>
        <w:spacing w:after="103" w:line="259" w:lineRule="auto"/>
        <w:ind w:left="0" w:right="0" w:firstLine="0"/>
      </w:pPr>
      <w:r>
        <w:rPr>
          <w:b/>
          <w:sz w:val="22"/>
        </w:rPr>
        <w:t xml:space="preserve"> </w:t>
      </w:r>
    </w:p>
    <w:p w:rsidR="00521A71" w:rsidRDefault="007E3DE1">
      <w:pPr>
        <w:spacing w:after="114" w:line="259" w:lineRule="auto"/>
        <w:ind w:left="0" w:right="0" w:firstLine="0"/>
      </w:pPr>
      <w:r>
        <w:rPr>
          <w:b/>
          <w:sz w:val="22"/>
        </w:rPr>
        <w:t xml:space="preserve"> </w:t>
      </w:r>
    </w:p>
    <w:p w:rsidR="00521A71" w:rsidRDefault="007E3DE1">
      <w:pPr>
        <w:numPr>
          <w:ilvl w:val="0"/>
          <w:numId w:val="3"/>
        </w:numPr>
        <w:spacing w:after="90" w:line="265" w:lineRule="auto"/>
        <w:ind w:right="0" w:hanging="360"/>
      </w:pPr>
      <w:r>
        <w:rPr>
          <w:b/>
          <w:sz w:val="22"/>
        </w:rPr>
        <w:t>MODALIDAD DE EVALUACIÓN:</w:t>
      </w:r>
      <w:r>
        <w:t xml:space="preserve">  </w:t>
      </w:r>
    </w:p>
    <w:p w:rsidR="00521A71" w:rsidRDefault="007E3DE1">
      <w:pPr>
        <w:spacing w:after="112" w:line="259" w:lineRule="auto"/>
        <w:ind w:left="0" w:right="0" w:firstLine="0"/>
      </w:pPr>
      <w:r>
        <w:t xml:space="preserve"> </w:t>
      </w:r>
    </w:p>
    <w:p w:rsidR="00521A71" w:rsidRDefault="007E3DE1">
      <w:pPr>
        <w:ind w:left="884" w:right="380"/>
      </w:pPr>
      <w:r>
        <w:t>Para aprobar la cursada de la materia se requiere de la presentación de los trabajos prácticos planificados y su relación con los contenidos abordados en clase. La evaluación parcial oral y escrita individual a través de format</w:t>
      </w:r>
      <w:r>
        <w:t>o presencial validará el aprendizaje realizado, y evaluará el resultado de los trabajos prácticos obligatorios en base a los conceptos dictados en la materia. El/la alumno/a defenderá oralmente la elaboración de los proyectos personales a través de los cri</w:t>
      </w:r>
      <w:r>
        <w:t xml:space="preserve">terios de evaluación formativa y </w:t>
      </w:r>
      <w:proofErr w:type="spellStart"/>
      <w:r>
        <w:t>sumativa</w:t>
      </w:r>
      <w:proofErr w:type="spellEnd"/>
      <w:r>
        <w:t xml:space="preserve">. </w:t>
      </w:r>
    </w:p>
    <w:p w:rsidR="00521A71" w:rsidRDefault="007E3DE1">
      <w:pPr>
        <w:spacing w:after="112" w:line="259" w:lineRule="auto"/>
        <w:ind w:left="975" w:right="380"/>
      </w:pPr>
      <w:r>
        <w:t xml:space="preserve">Cronograma de exámenes parciales y </w:t>
      </w:r>
      <w:proofErr w:type="spellStart"/>
      <w:r>
        <w:t>recuperatorios</w:t>
      </w:r>
      <w:proofErr w:type="spellEnd"/>
      <w:r>
        <w:t xml:space="preserve">: </w:t>
      </w:r>
    </w:p>
    <w:p w:rsidR="00521A71" w:rsidRDefault="007E3DE1">
      <w:pPr>
        <w:spacing w:after="112" w:line="259" w:lineRule="auto"/>
        <w:ind w:left="975" w:right="380"/>
      </w:pPr>
      <w:r>
        <w:t xml:space="preserve">Parcial: jueves 06/10/2025  </w:t>
      </w:r>
    </w:p>
    <w:p w:rsidR="00521A71" w:rsidRDefault="007E3DE1">
      <w:pPr>
        <w:ind w:left="975" w:right="380"/>
      </w:pPr>
      <w:proofErr w:type="spellStart"/>
      <w:r>
        <w:t>Recuperatorio</w:t>
      </w:r>
      <w:proofErr w:type="spellEnd"/>
      <w:r>
        <w:t>: 03/11/2025 Evaluación complementaria 17 de noviembre (Preparación de muestra, prensa y organización. Información par</w:t>
      </w:r>
      <w:r>
        <w:t xml:space="preserve">a mesa de final). </w:t>
      </w:r>
    </w:p>
    <w:p w:rsidR="00521A71" w:rsidRDefault="007E3DE1">
      <w:pPr>
        <w:spacing w:after="112" w:line="259" w:lineRule="auto"/>
        <w:ind w:left="889" w:right="0" w:firstLine="0"/>
      </w:pPr>
      <w:r>
        <w:t xml:space="preserve"> </w:t>
      </w:r>
    </w:p>
    <w:p w:rsidR="00521A71" w:rsidRDefault="007E3DE1">
      <w:pPr>
        <w:ind w:left="884" w:right="380"/>
      </w:pPr>
      <w:r>
        <w:t xml:space="preserve">Para aprobar el examen final de la materia se requerirá rendir en la modalidad escrita y oral </w:t>
      </w:r>
      <w:r>
        <w:t xml:space="preserve">la defensa de los trabajos y conceptos trabajados. El alumno realizará una presentación oral de la elaboración, desarrollo y síntesis de los trabajos que comprenden la presentación de los prácticos realizados en la cursada y el desarrollo de </w:t>
      </w:r>
    </w:p>
    <w:p w:rsidR="00521A71" w:rsidRDefault="007E3DE1">
      <w:pPr>
        <w:ind w:left="884" w:right="380"/>
      </w:pPr>
      <w:r>
        <w:t xml:space="preserve">1.- Análisis </w:t>
      </w:r>
      <w:r>
        <w:t xml:space="preserve">y elaboración de un corpus de 5 (cinco) films escogidos de acuerdo a su accesibilidad a través de plataformas gratuitas. </w:t>
      </w:r>
    </w:p>
    <w:p w:rsidR="00521A71" w:rsidRDefault="007E3DE1">
      <w:pPr>
        <w:ind w:left="884" w:right="380"/>
      </w:pPr>
      <w:r>
        <w:t xml:space="preserve">2.- Elaboración de un proyecto de realización de cortometraje de ficción con etapas y planillas de preproducción completas. </w:t>
      </w:r>
    </w:p>
    <w:p w:rsidR="00521A71" w:rsidRDefault="007E3DE1">
      <w:pPr>
        <w:ind w:left="884" w:right="380"/>
      </w:pPr>
      <w:r>
        <w:t>3.- Análi</w:t>
      </w:r>
      <w:r>
        <w:t xml:space="preserve">sis y elaboración de un corpus de fragmentos de materiales escogidos de libre accesibilidad en plataformas de uso libre que den cuenta de producciones audiovisuales contemporáneas. </w:t>
      </w:r>
    </w:p>
    <w:p w:rsidR="00521A71" w:rsidRDefault="007E3DE1">
      <w:pPr>
        <w:spacing w:after="112" w:line="259" w:lineRule="auto"/>
        <w:ind w:left="884" w:right="380"/>
      </w:pPr>
      <w:r>
        <w:t xml:space="preserve">4.- Elaboración de un proyecto de adaptación audiovisual </w:t>
      </w:r>
    </w:p>
    <w:p w:rsidR="00521A71" w:rsidRDefault="007E3DE1">
      <w:pPr>
        <w:ind w:left="884" w:right="380"/>
      </w:pPr>
      <w:r>
        <w:t>Los materiales d</w:t>
      </w:r>
      <w:r>
        <w:t xml:space="preserve">eberán ser producidos de manera original y el/la alumno/a exhibirá y defenderá su realización a través de una pantalla compartida por la plataforma </w:t>
      </w:r>
      <w:proofErr w:type="spellStart"/>
      <w:r>
        <w:t>youtube</w:t>
      </w:r>
      <w:proofErr w:type="spellEnd"/>
      <w:r>
        <w:t xml:space="preserve"> y por </w:t>
      </w:r>
      <w:proofErr w:type="gramStart"/>
      <w:r>
        <w:t>la plataformas digitales</w:t>
      </w:r>
      <w:proofErr w:type="gramEnd"/>
      <w:r>
        <w:t xml:space="preserve"> a consignar (</w:t>
      </w:r>
      <w:proofErr w:type="spellStart"/>
      <w:r>
        <w:t>blackboard</w:t>
      </w:r>
      <w:proofErr w:type="spellEnd"/>
      <w:r>
        <w:t xml:space="preserve">) como reservorio de su producción personal y </w:t>
      </w:r>
      <w:r>
        <w:t xml:space="preserve">portfolio. Esta presentación preparará al alumno para desarrollar sus propios proyectos en el campo profesional y lo formará en la adquisición de habilidades específicas de la especialidad. </w:t>
      </w:r>
    </w:p>
    <w:p w:rsidR="00521A71" w:rsidRDefault="007E3DE1">
      <w:pPr>
        <w:spacing w:after="113" w:line="259" w:lineRule="auto"/>
        <w:ind w:left="889" w:right="0" w:firstLine="0"/>
      </w:pPr>
      <w:r>
        <w:t xml:space="preserve"> </w:t>
      </w:r>
    </w:p>
    <w:p w:rsidR="00521A71" w:rsidRDefault="007E3DE1">
      <w:pPr>
        <w:ind w:left="884" w:right="380"/>
      </w:pPr>
      <w:r>
        <w:t>En los criterios de evaluación del/a estudiante se tomará en cu</w:t>
      </w:r>
      <w:r>
        <w:t>enta su competencia adquirida en cuanto a la habilidad expresada en la identificación de los procesos de producción y la capacidad adquirida para interpretar los rasgos característicos de los productos cinematográficos, televisivos y de video arte analizad</w:t>
      </w:r>
      <w:r>
        <w:t xml:space="preserve">os como presupuesto para que el alumno diseñe y ejecute de manera correcta su propio plan de producción, apropiándose de la terminología apropiada, el uso de los recursos técnicos y los saberes de la realización. </w:t>
      </w:r>
    </w:p>
    <w:p w:rsidR="00521A71" w:rsidRDefault="007E3DE1">
      <w:pPr>
        <w:spacing w:after="113" w:line="259" w:lineRule="auto"/>
        <w:ind w:left="889" w:right="0" w:firstLine="0"/>
      </w:pPr>
      <w:r>
        <w:t xml:space="preserve"> </w:t>
      </w:r>
    </w:p>
    <w:p w:rsidR="00521A71" w:rsidRDefault="007E3DE1">
      <w:pPr>
        <w:spacing w:after="98" w:line="259" w:lineRule="auto"/>
        <w:ind w:left="889" w:right="0" w:firstLine="0"/>
      </w:pPr>
      <w:r>
        <w:t xml:space="preserve"> </w:t>
      </w:r>
    </w:p>
    <w:p w:rsidR="00521A71" w:rsidRDefault="007E3DE1">
      <w:pPr>
        <w:spacing w:after="108" w:line="259" w:lineRule="auto"/>
        <w:ind w:left="605" w:right="0" w:firstLine="0"/>
      </w:pPr>
      <w:r>
        <w:rPr>
          <w:sz w:val="22"/>
        </w:rPr>
        <w:t xml:space="preserve"> </w:t>
      </w:r>
    </w:p>
    <w:p w:rsidR="00521A71" w:rsidRDefault="007E3DE1">
      <w:pPr>
        <w:spacing w:after="90" w:line="265" w:lineRule="auto"/>
        <w:ind w:left="-5" w:right="0"/>
      </w:pPr>
      <w:r>
        <w:rPr>
          <w:b/>
          <w:sz w:val="22"/>
        </w:rPr>
        <w:t xml:space="preserve">13. BIBLIOGRAFÍA COMPLEMENTARIA: </w:t>
      </w:r>
    </w:p>
    <w:p w:rsidR="00521A71" w:rsidRDefault="007E3DE1">
      <w:pPr>
        <w:spacing w:after="113" w:line="259" w:lineRule="auto"/>
        <w:ind w:left="0" w:right="0" w:firstLine="0"/>
      </w:pPr>
      <w:r>
        <w:rPr>
          <w:b/>
          <w:sz w:val="22"/>
        </w:rPr>
        <w:t xml:space="preserve"> </w:t>
      </w:r>
    </w:p>
    <w:p w:rsidR="00521A71" w:rsidRDefault="007E3DE1">
      <w:pPr>
        <w:spacing w:after="112" w:line="259" w:lineRule="auto"/>
        <w:ind w:left="1403" w:right="380"/>
      </w:pPr>
      <w:r>
        <w:t xml:space="preserve">Cerón, J. et al. (2012). Manual de Producción y Montaje para las Artes Visuales. </w:t>
      </w:r>
    </w:p>
    <w:p w:rsidR="00521A71" w:rsidRDefault="007E3DE1">
      <w:pPr>
        <w:ind w:left="4278" w:right="1969" w:hanging="600"/>
      </w:pPr>
      <w:r>
        <w:t xml:space="preserve">Ministerio de Colombia. Bogotá. Recuperado de URL </w:t>
      </w:r>
    </w:p>
    <w:p w:rsidR="00521A71" w:rsidRDefault="007E3DE1">
      <w:pPr>
        <w:spacing w:line="357" w:lineRule="auto"/>
        <w:ind w:left="694" w:right="187"/>
        <w:jc w:val="center"/>
      </w:pPr>
      <w:hyperlink r:id="rId21">
        <w:r>
          <w:rPr>
            <w:color w:val="0000FF"/>
            <w:u w:val="single" w:color="0000FF"/>
          </w:rPr>
          <w:t xml:space="preserve">http://www.museoscolombianos.gov.co/fortalecimiento/comunicaciones/publicaciones/do </w:t>
        </w:r>
      </w:hyperlink>
      <w:hyperlink r:id="rId22">
        <w:r>
          <w:rPr>
            <w:color w:val="0000FF"/>
            <w:u w:val="single" w:color="0000FF"/>
          </w:rPr>
          <w:t xml:space="preserve">cume </w:t>
        </w:r>
        <w:proofErr w:type="spellStart"/>
        <w:r>
          <w:rPr>
            <w:color w:val="0000FF"/>
            <w:u w:val="single" w:color="0000FF"/>
          </w:rPr>
          <w:t>nts</w:t>
        </w:r>
        <w:proofErr w:type="spellEnd"/>
        <w:r>
          <w:rPr>
            <w:color w:val="0000FF"/>
            <w:u w:val="single" w:color="0000FF"/>
          </w:rPr>
          <w:t>/manual_artes_visuales_mincultura.pdf</w:t>
        </w:r>
      </w:hyperlink>
      <w:hyperlink r:id="rId23">
        <w:r>
          <w:t xml:space="preserve"> </w:t>
        </w:r>
      </w:hyperlink>
    </w:p>
    <w:p w:rsidR="00521A71" w:rsidRDefault="007E3DE1">
      <w:pPr>
        <w:spacing w:line="259" w:lineRule="auto"/>
        <w:ind w:left="1379" w:right="380"/>
      </w:pPr>
      <w:proofErr w:type="spellStart"/>
      <w:r>
        <w:t>Hauser</w:t>
      </w:r>
      <w:proofErr w:type="spellEnd"/>
      <w:r>
        <w:t xml:space="preserve">, </w:t>
      </w:r>
      <w:proofErr w:type="spellStart"/>
      <w:r>
        <w:t>Arnold</w:t>
      </w:r>
      <w:proofErr w:type="spellEnd"/>
      <w:r>
        <w:t xml:space="preserve">. (1961) Introducción a la Historia del </w:t>
      </w:r>
      <w:r>
        <w:t xml:space="preserve">Arte. Guadarrama. Madrid. </w:t>
      </w:r>
    </w:p>
    <w:p w:rsidR="00521A71" w:rsidRDefault="007E3DE1">
      <w:pPr>
        <w:spacing w:after="0" w:line="360" w:lineRule="auto"/>
        <w:ind w:left="891" w:right="321"/>
        <w:jc w:val="center"/>
      </w:pPr>
      <w:r>
        <w:t xml:space="preserve">Biblioteca Central "R.P. Guillermo </w:t>
      </w:r>
      <w:proofErr w:type="spellStart"/>
      <w:r>
        <w:t>Furlong</w:t>
      </w:r>
      <w:proofErr w:type="spellEnd"/>
      <w:r>
        <w:t xml:space="preserve">, S.J." [Signatura topográfica: 7(091) </w:t>
      </w:r>
      <w:proofErr w:type="spellStart"/>
      <w:r>
        <w:t>HAUi</w:t>
      </w:r>
      <w:proofErr w:type="spellEnd"/>
      <w:r>
        <w:t xml:space="preserve"> 1961] (1). </w:t>
      </w:r>
    </w:p>
    <w:p w:rsidR="00521A71" w:rsidRDefault="007E3DE1">
      <w:pPr>
        <w:spacing w:after="0" w:line="357" w:lineRule="auto"/>
        <w:ind w:left="891" w:right="316"/>
        <w:jc w:val="center"/>
      </w:pPr>
      <w:r>
        <w:t xml:space="preserve">Alonso, R. Abril – </w:t>
      </w:r>
      <w:proofErr w:type="gramStart"/>
      <w:r>
        <w:t>Mayo</w:t>
      </w:r>
      <w:proofErr w:type="gramEnd"/>
      <w:r>
        <w:t xml:space="preserve"> 2005. Hacia una des-definición del video arte. ISEA </w:t>
      </w:r>
      <w:proofErr w:type="spellStart"/>
      <w:r>
        <w:t>Newsletter</w:t>
      </w:r>
      <w:proofErr w:type="spellEnd"/>
      <w:r>
        <w:t xml:space="preserve">, # 100 Recuperado de URL: </w:t>
      </w:r>
    </w:p>
    <w:p w:rsidR="00521A71" w:rsidRDefault="007E3DE1">
      <w:pPr>
        <w:spacing w:after="117" w:line="259" w:lineRule="auto"/>
        <w:ind w:left="694" w:right="180"/>
        <w:jc w:val="center"/>
      </w:pPr>
      <w:hyperlink r:id="rId24">
        <w:r>
          <w:rPr>
            <w:color w:val="0000FF"/>
            <w:u w:val="single" w:color="0000FF"/>
          </w:rPr>
          <w:t>http://www.roalonso.net/es/pdf/videoarte/desdefinicion_esp.pdf</w:t>
        </w:r>
      </w:hyperlink>
      <w:hyperlink r:id="rId25">
        <w:r>
          <w:t xml:space="preserve"> </w:t>
        </w:r>
      </w:hyperlink>
    </w:p>
    <w:p w:rsidR="00521A71" w:rsidRDefault="007E3DE1">
      <w:pPr>
        <w:spacing w:after="0" w:line="356" w:lineRule="auto"/>
        <w:ind w:left="891" w:right="310"/>
        <w:jc w:val="center"/>
      </w:pPr>
      <w:r>
        <w:t xml:space="preserve">Mutis Durán, Jorge Manuel. Introducción a la Producción Audiovisual. Universidad Manuela Beltrán. (2018). Bogotá. </w:t>
      </w:r>
    </w:p>
    <w:p w:rsidR="00521A71" w:rsidRDefault="007E3DE1">
      <w:pPr>
        <w:spacing w:after="115" w:line="259" w:lineRule="auto"/>
        <w:ind w:left="891" w:right="381"/>
        <w:jc w:val="center"/>
      </w:pPr>
      <w:r>
        <w:t xml:space="preserve">Recuperado de URL: </w:t>
      </w:r>
    </w:p>
    <w:p w:rsidR="00521A71" w:rsidRDefault="007E3DE1">
      <w:pPr>
        <w:spacing w:after="117" w:line="259" w:lineRule="auto"/>
        <w:ind w:left="932" w:right="0"/>
      </w:pPr>
      <w:r>
        <w:t>https:/</w:t>
      </w:r>
      <w:hyperlink r:id="rId26">
        <w:r>
          <w:rPr>
            <w:color w:val="0000FF"/>
            <w:u w:val="single" w:color="0000FF"/>
          </w:rPr>
          <w:t>/www</w:t>
        </w:r>
      </w:hyperlink>
      <w:hyperlink r:id="rId27">
        <w:r>
          <w:t>.</w:t>
        </w:r>
      </w:hyperlink>
      <w:hyperlink r:id="rId28">
        <w:r>
          <w:rPr>
            <w:color w:val="0000FF"/>
            <w:u w:val="single" w:color="0000FF"/>
          </w:rPr>
          <w:t>academia.edu/37980510/INTRODUCCI%C3%93N_A_LA_PRODUCCI%C</w:t>
        </w:r>
      </w:hyperlink>
    </w:p>
    <w:p w:rsidR="00521A71" w:rsidRDefault="007E3DE1">
      <w:pPr>
        <w:spacing w:after="115" w:line="259" w:lineRule="auto"/>
        <w:ind w:left="891" w:right="372"/>
        <w:jc w:val="center"/>
      </w:pPr>
      <w:hyperlink r:id="rId29">
        <w:r>
          <w:rPr>
            <w:color w:val="0000FF"/>
            <w:u w:val="single" w:color="0000FF"/>
          </w:rPr>
          <w:t>3%93N_</w:t>
        </w:r>
      </w:hyperlink>
      <w:hyperlink r:id="rId30">
        <w:r>
          <w:t xml:space="preserve"> </w:t>
        </w:r>
      </w:hyperlink>
      <w:r>
        <w:t xml:space="preserve">AUDIOVISUAL </w:t>
      </w:r>
    </w:p>
    <w:p w:rsidR="00521A71" w:rsidRDefault="007E3DE1">
      <w:pPr>
        <w:spacing w:after="113" w:line="259" w:lineRule="auto"/>
        <w:ind w:left="884" w:right="380"/>
      </w:pPr>
      <w:r>
        <w:t xml:space="preserve">Barnes, Carolina. </w:t>
      </w:r>
      <w:proofErr w:type="spellStart"/>
      <w:r>
        <w:t>Borello</w:t>
      </w:r>
      <w:proofErr w:type="spellEnd"/>
      <w:r>
        <w:t xml:space="preserve">, José. Pérez </w:t>
      </w:r>
      <w:proofErr w:type="spellStart"/>
      <w:r>
        <w:t>Llahi</w:t>
      </w:r>
      <w:proofErr w:type="spellEnd"/>
      <w:r>
        <w:t>, Adrián. La producción c</w:t>
      </w:r>
      <w:r>
        <w:t xml:space="preserve">inematográfica en la </w:t>
      </w:r>
    </w:p>
    <w:p w:rsidR="00521A71" w:rsidRDefault="007E3DE1">
      <w:pPr>
        <w:spacing w:after="115" w:line="259" w:lineRule="auto"/>
        <w:ind w:left="891" w:right="380"/>
        <w:jc w:val="center"/>
      </w:pPr>
      <w:r>
        <w:t xml:space="preserve">Argentina: Datos, formas de organización y tipos de empresas </w:t>
      </w:r>
    </w:p>
    <w:p w:rsidR="00521A71" w:rsidRDefault="007E3DE1">
      <w:pPr>
        <w:spacing w:after="0" w:line="358" w:lineRule="auto"/>
        <w:ind w:left="891" w:right="252"/>
        <w:jc w:val="center"/>
      </w:pPr>
      <w:r>
        <w:t>H-</w:t>
      </w:r>
      <w:proofErr w:type="spellStart"/>
      <w:r>
        <w:t>industri</w:t>
      </w:r>
      <w:proofErr w:type="spellEnd"/>
      <w:r>
        <w:t xml:space="preserve">@ | Año 8, nro. 14, primer semestre de 2014 Recuperado de URL: </w:t>
      </w:r>
      <w:hyperlink r:id="rId31">
        <w:r>
          <w:rPr>
            <w:color w:val="0000FF"/>
            <w:u w:val="single" w:color="0000FF"/>
          </w:rPr>
          <w:t>http://bibliotecadigital.econ.uba.ar/download/hindustria/hindustria_v8_n14_02.pdf</w:t>
        </w:r>
      </w:hyperlink>
      <w:hyperlink r:id="rId32">
        <w:r>
          <w:t xml:space="preserve"> </w:t>
        </w:r>
      </w:hyperlink>
      <w:r>
        <w:t xml:space="preserve"> </w:t>
      </w:r>
      <w:proofErr w:type="spellStart"/>
      <w:r>
        <w:t>Gombrich</w:t>
      </w:r>
      <w:proofErr w:type="spellEnd"/>
      <w:r>
        <w:t xml:space="preserve">, E. H. (2008). La Historia del Arte. </w:t>
      </w:r>
      <w:proofErr w:type="spellStart"/>
      <w:r>
        <w:t>Phaidón</w:t>
      </w:r>
      <w:proofErr w:type="spellEnd"/>
      <w:r>
        <w:t xml:space="preserve"> </w:t>
      </w:r>
      <w:proofErr w:type="spellStart"/>
      <w:r>
        <w:t>Press</w:t>
      </w:r>
      <w:proofErr w:type="spellEnd"/>
      <w:r>
        <w:t xml:space="preserve"> </w:t>
      </w:r>
      <w:proofErr w:type="spellStart"/>
      <w:r>
        <w:t>Limited</w:t>
      </w:r>
      <w:proofErr w:type="spellEnd"/>
      <w:r>
        <w:t>, L</w:t>
      </w:r>
      <w:r>
        <w:t xml:space="preserve">ondon. </w:t>
      </w:r>
    </w:p>
    <w:p w:rsidR="00521A71" w:rsidRDefault="007E3DE1">
      <w:pPr>
        <w:spacing w:after="5" w:line="356" w:lineRule="auto"/>
        <w:ind w:left="891" w:right="326"/>
        <w:jc w:val="center"/>
      </w:pPr>
      <w:proofErr w:type="spellStart"/>
      <w:r>
        <w:t>Bordell</w:t>
      </w:r>
      <w:proofErr w:type="spellEnd"/>
      <w:r>
        <w:t xml:space="preserve">, D. La Narración en el cine de ficción. (1996). Barcelona, España. Paidós Comunicación. </w:t>
      </w:r>
    </w:p>
    <w:p w:rsidR="00521A71" w:rsidRDefault="007E3DE1">
      <w:pPr>
        <w:spacing w:after="0" w:line="356" w:lineRule="auto"/>
        <w:ind w:left="891" w:right="329"/>
        <w:jc w:val="center"/>
      </w:pPr>
      <w:proofErr w:type="spellStart"/>
      <w:r>
        <w:t>Manning</w:t>
      </w:r>
      <w:proofErr w:type="spellEnd"/>
      <w:r>
        <w:t xml:space="preserve"> White, David. </w:t>
      </w:r>
      <w:proofErr w:type="spellStart"/>
      <w:r>
        <w:t>Averson</w:t>
      </w:r>
      <w:proofErr w:type="spellEnd"/>
      <w:r>
        <w:t xml:space="preserve">, Richard. (1974). El arma de celuloide. Buenos Aires, Argentina. </w:t>
      </w:r>
    </w:p>
    <w:p w:rsidR="00521A71" w:rsidRDefault="007E3DE1">
      <w:pPr>
        <w:spacing w:after="115" w:line="259" w:lineRule="auto"/>
        <w:ind w:left="891" w:right="379"/>
        <w:jc w:val="center"/>
      </w:pPr>
      <w:r>
        <w:t xml:space="preserve">Ediciones </w:t>
      </w:r>
      <w:proofErr w:type="spellStart"/>
      <w:r>
        <w:t>Marymar</w:t>
      </w:r>
      <w:proofErr w:type="spellEnd"/>
      <w:r>
        <w:t xml:space="preserve">. </w:t>
      </w:r>
    </w:p>
    <w:p w:rsidR="00521A71" w:rsidRDefault="007E3DE1">
      <w:pPr>
        <w:spacing w:after="0" w:line="360" w:lineRule="auto"/>
        <w:ind w:left="891" w:right="325"/>
        <w:jc w:val="center"/>
      </w:pPr>
      <w:proofErr w:type="spellStart"/>
      <w:r>
        <w:t>Finler</w:t>
      </w:r>
      <w:proofErr w:type="spellEnd"/>
      <w:r>
        <w:t>, J. (2010). El cine american</w:t>
      </w:r>
      <w:r>
        <w:t xml:space="preserve">o. Historia de Hollywood. Barcelona, España. </w:t>
      </w:r>
      <w:proofErr w:type="spellStart"/>
      <w:r>
        <w:t>Ma</w:t>
      </w:r>
      <w:proofErr w:type="spellEnd"/>
      <w:r>
        <w:t xml:space="preserve"> Non </w:t>
      </w:r>
      <w:proofErr w:type="spellStart"/>
      <w:r>
        <w:t>Troppo</w:t>
      </w:r>
      <w:proofErr w:type="spellEnd"/>
      <w:r>
        <w:t xml:space="preserve">. </w:t>
      </w:r>
    </w:p>
    <w:p w:rsidR="00521A71" w:rsidRDefault="007E3DE1">
      <w:pPr>
        <w:spacing w:after="115" w:line="259" w:lineRule="auto"/>
        <w:ind w:left="891" w:right="386"/>
        <w:jc w:val="center"/>
      </w:pPr>
      <w:r>
        <w:t xml:space="preserve">Pinel, V. (2006). Los Géneros Cinematográficos. Barcelona, España. Larousse. </w:t>
      </w:r>
    </w:p>
    <w:p w:rsidR="00521A71" w:rsidRDefault="007E3DE1">
      <w:pPr>
        <w:spacing w:after="0" w:line="356" w:lineRule="auto"/>
        <w:ind w:left="891" w:right="433"/>
        <w:jc w:val="center"/>
      </w:pPr>
      <w:proofErr w:type="spellStart"/>
      <w:r>
        <w:t>Lipovetsky</w:t>
      </w:r>
      <w:proofErr w:type="spellEnd"/>
      <w:r>
        <w:t xml:space="preserve">, G. </w:t>
      </w:r>
      <w:proofErr w:type="spellStart"/>
      <w:r>
        <w:t>Serroy</w:t>
      </w:r>
      <w:proofErr w:type="spellEnd"/>
      <w:r>
        <w:t xml:space="preserve">, J. 2009. La Pantalla Global. Cultura Mediática y cine en la era </w:t>
      </w:r>
      <w:proofErr w:type="spellStart"/>
      <w:r>
        <w:t>hipermoderna</w:t>
      </w:r>
      <w:proofErr w:type="spellEnd"/>
      <w:r>
        <w:t xml:space="preserve">. Barcelona, España. Anagrama </w:t>
      </w:r>
    </w:p>
    <w:p w:rsidR="00521A71" w:rsidRDefault="007E3DE1">
      <w:pPr>
        <w:spacing w:after="115" w:line="259" w:lineRule="auto"/>
        <w:ind w:left="891" w:right="382"/>
        <w:jc w:val="center"/>
      </w:pPr>
      <w:r>
        <w:t xml:space="preserve">López </w:t>
      </w:r>
      <w:proofErr w:type="spellStart"/>
      <w:r>
        <w:t>Pumajero</w:t>
      </w:r>
      <w:proofErr w:type="spellEnd"/>
      <w:r>
        <w:t xml:space="preserve">. (1987) Aproximación a la telenovela. Madrid, España. Cátedra. </w:t>
      </w:r>
    </w:p>
    <w:p w:rsidR="00521A71" w:rsidRDefault="007E3DE1">
      <w:pPr>
        <w:spacing w:after="0" w:line="357" w:lineRule="auto"/>
        <w:ind w:left="891" w:right="378"/>
        <w:jc w:val="center"/>
      </w:pPr>
      <w:r>
        <w:t>Toledano, G. Verde, N. (2007.Cómo crear una ser</w:t>
      </w:r>
      <w:r>
        <w:t xml:space="preserve">ie de televisión. Madrid, España. T&amp;B Ediciones. </w:t>
      </w:r>
    </w:p>
    <w:p w:rsidR="00521A71" w:rsidRDefault="007E3DE1">
      <w:pPr>
        <w:spacing w:after="115" w:line="259" w:lineRule="auto"/>
        <w:ind w:left="891" w:right="387"/>
        <w:jc w:val="center"/>
      </w:pPr>
      <w:r>
        <w:t xml:space="preserve">Castro de Paz, J. L. (1999). El Surgimiento del telefilm. Barcelona, España. Paidós </w:t>
      </w:r>
    </w:p>
    <w:p w:rsidR="00521A71" w:rsidRDefault="007E3DE1">
      <w:pPr>
        <w:spacing w:after="117" w:line="259" w:lineRule="auto"/>
        <w:ind w:left="1129" w:right="380"/>
      </w:pPr>
      <w:proofErr w:type="spellStart"/>
      <w:r>
        <w:t>Santic</w:t>
      </w:r>
      <w:proofErr w:type="spellEnd"/>
      <w:r>
        <w:t xml:space="preserve">, Lita. (2013). El Cine es automóvil y poema. Buenos Aires, Argentina. </w:t>
      </w:r>
      <w:proofErr w:type="spellStart"/>
      <w:r>
        <w:t>Eudeba</w:t>
      </w:r>
      <w:proofErr w:type="spellEnd"/>
      <w:r>
        <w:t xml:space="preserve">. </w:t>
      </w:r>
    </w:p>
    <w:p w:rsidR="00521A71" w:rsidRDefault="007E3DE1">
      <w:pPr>
        <w:spacing w:after="0" w:line="357" w:lineRule="auto"/>
        <w:ind w:left="891" w:right="629"/>
        <w:jc w:val="center"/>
      </w:pPr>
      <w:r>
        <w:t xml:space="preserve">Vilches, L. (1995) Manipulación de </w:t>
      </w:r>
      <w:r>
        <w:t xml:space="preserve">la información televisiva. Barcelona, Madrid. Paidós Comunicación. </w:t>
      </w:r>
    </w:p>
    <w:p w:rsidR="00521A71" w:rsidRDefault="007E3DE1">
      <w:pPr>
        <w:spacing w:after="112" w:line="259" w:lineRule="auto"/>
        <w:ind w:left="1009" w:right="380"/>
      </w:pPr>
      <w:r>
        <w:t xml:space="preserve">Williams, R. (2011). Televisión. Tecnología y Forma Cultural. Buenos Aires, Argentina. </w:t>
      </w:r>
    </w:p>
    <w:p w:rsidR="00521A71" w:rsidRDefault="007E3DE1">
      <w:pPr>
        <w:spacing w:after="115" w:line="259" w:lineRule="auto"/>
        <w:ind w:left="891" w:right="377"/>
        <w:jc w:val="center"/>
      </w:pPr>
      <w:r>
        <w:t xml:space="preserve">Paidós. </w:t>
      </w:r>
    </w:p>
    <w:p w:rsidR="00521A71" w:rsidRDefault="007E3DE1">
      <w:pPr>
        <w:spacing w:after="108" w:line="259" w:lineRule="auto"/>
        <w:ind w:left="0" w:right="4700" w:firstLine="0"/>
        <w:jc w:val="right"/>
      </w:pPr>
      <w:r>
        <w:rPr>
          <w:sz w:val="22"/>
        </w:rPr>
        <w:t xml:space="preserve"> </w:t>
      </w:r>
    </w:p>
    <w:p w:rsidR="00521A71" w:rsidRDefault="007E3DE1">
      <w:pPr>
        <w:spacing w:after="111" w:line="259" w:lineRule="auto"/>
        <w:ind w:left="600" w:right="0" w:firstLine="0"/>
      </w:pPr>
      <w:r>
        <w:rPr>
          <w:sz w:val="22"/>
        </w:rPr>
        <w:t xml:space="preserve"> </w:t>
      </w:r>
    </w:p>
    <w:p w:rsidR="00521A71" w:rsidRDefault="007E3DE1">
      <w:pPr>
        <w:numPr>
          <w:ilvl w:val="0"/>
          <w:numId w:val="4"/>
        </w:numPr>
        <w:spacing w:after="90" w:line="265" w:lineRule="auto"/>
        <w:ind w:right="0" w:hanging="336"/>
      </w:pPr>
      <w:r>
        <w:rPr>
          <w:b/>
          <w:sz w:val="22"/>
        </w:rPr>
        <w:t>FIRMA DE DOCENTES:</w:t>
      </w:r>
      <w:r>
        <w:rPr>
          <w:sz w:val="22"/>
        </w:rPr>
        <w:t xml:space="preserve"> </w:t>
      </w:r>
    </w:p>
    <w:p w:rsidR="00521A71" w:rsidRDefault="007E3DE1">
      <w:pPr>
        <w:spacing w:after="94" w:line="259" w:lineRule="auto"/>
        <w:ind w:left="0" w:right="0" w:firstLine="0"/>
      </w:pPr>
      <w:r>
        <w:rPr>
          <w:sz w:val="22"/>
        </w:rPr>
        <w:t xml:space="preserve"> </w:t>
      </w:r>
    </w:p>
    <w:p w:rsidR="00521A71" w:rsidRDefault="007E3DE1">
      <w:pPr>
        <w:spacing w:after="117" w:line="259" w:lineRule="auto"/>
        <w:ind w:left="1" w:right="0" w:firstLine="0"/>
      </w:pPr>
      <w:r>
        <w:rPr>
          <w:noProof/>
        </w:rPr>
        <w:drawing>
          <wp:inline distT="0" distB="0" distL="0" distR="0">
            <wp:extent cx="1261745" cy="609536"/>
            <wp:effectExtent l="0" t="0" r="0" b="0"/>
            <wp:docPr id="3372" name="Picture 3372"/>
            <wp:cNvGraphicFramePr/>
            <a:graphic xmlns:a="http://schemas.openxmlformats.org/drawingml/2006/main">
              <a:graphicData uri="http://schemas.openxmlformats.org/drawingml/2006/picture">
                <pic:pic xmlns:pic="http://schemas.openxmlformats.org/drawingml/2006/picture">
                  <pic:nvPicPr>
                    <pic:cNvPr id="3372" name="Picture 3372"/>
                    <pic:cNvPicPr/>
                  </pic:nvPicPr>
                  <pic:blipFill>
                    <a:blip r:embed="rId33"/>
                    <a:stretch>
                      <a:fillRect/>
                    </a:stretch>
                  </pic:blipFill>
                  <pic:spPr>
                    <a:xfrm>
                      <a:off x="0" y="0"/>
                      <a:ext cx="1261745" cy="609536"/>
                    </a:xfrm>
                    <a:prstGeom prst="rect">
                      <a:avLst/>
                    </a:prstGeom>
                  </pic:spPr>
                </pic:pic>
              </a:graphicData>
            </a:graphic>
          </wp:inline>
        </w:drawing>
      </w:r>
      <w:r>
        <w:rPr>
          <w:sz w:val="22"/>
        </w:rPr>
        <w:t xml:space="preserve"> </w:t>
      </w:r>
    </w:p>
    <w:p w:rsidR="00521A71" w:rsidRDefault="007E3DE1">
      <w:pPr>
        <w:spacing w:after="111" w:line="259" w:lineRule="auto"/>
        <w:ind w:left="0" w:right="0" w:firstLine="0"/>
      </w:pPr>
      <w:r>
        <w:rPr>
          <w:sz w:val="22"/>
        </w:rPr>
        <w:t xml:space="preserve"> </w:t>
      </w:r>
    </w:p>
    <w:p w:rsidR="00521A71" w:rsidRDefault="007E3DE1">
      <w:pPr>
        <w:numPr>
          <w:ilvl w:val="0"/>
          <w:numId w:val="4"/>
        </w:numPr>
        <w:spacing w:after="90" w:line="265" w:lineRule="auto"/>
        <w:ind w:right="0" w:hanging="336"/>
      </w:pPr>
      <w:r>
        <w:rPr>
          <w:b/>
          <w:sz w:val="22"/>
        </w:rPr>
        <w:t>FIRMA DEL DIRECTOR DE LA CARRERA</w:t>
      </w:r>
      <w:r>
        <w:rPr>
          <w:sz w:val="22"/>
        </w:rPr>
        <w:t xml:space="preserve"> </w:t>
      </w:r>
    </w:p>
    <w:sectPr w:rsidR="00521A71">
      <w:footerReference w:type="even" r:id="rId34"/>
      <w:footerReference w:type="default" r:id="rId35"/>
      <w:footerReference w:type="first" r:id="rId36"/>
      <w:pgSz w:w="11904" w:h="16838"/>
      <w:pgMar w:top="1419" w:right="753" w:bottom="1437" w:left="1133" w:header="720"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E3DE1">
      <w:pPr>
        <w:spacing w:after="0" w:line="240" w:lineRule="auto"/>
      </w:pPr>
      <w:r>
        <w:separator/>
      </w:r>
    </w:p>
  </w:endnote>
  <w:endnote w:type="continuationSeparator" w:id="0">
    <w:p w:rsidR="00000000" w:rsidRDefault="007E3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521A71">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521A71">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521A71">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7E3DE1">
    <w:pPr>
      <w:spacing w:after="0" w:line="259" w:lineRule="auto"/>
      <w:ind w:left="0" w:right="376" w:firstLine="0"/>
      <w:jc w:val="right"/>
    </w:pPr>
    <w:r>
      <w:fldChar w:fldCharType="begin"/>
    </w:r>
    <w:r>
      <w:instrText xml:space="preserve"> PAGE   \* MERGEFORMAT </w:instrText>
    </w:r>
    <w:r>
      <w:fldChar w:fldCharType="separate"/>
    </w:r>
    <w:r>
      <w:t>1</w:t>
    </w:r>
    <w:r>
      <w:fldChar w:fldCharType="end"/>
    </w:r>
    <w:r>
      <w:t xml:space="preserve"> </w:t>
    </w:r>
  </w:p>
  <w:p w:rsidR="00521A71" w:rsidRDefault="007E3DE1">
    <w:pPr>
      <w:spacing w:after="0" w:line="259" w:lineRule="auto"/>
      <w:ind w:left="0" w:right="0" w:firstLine="0"/>
    </w:pPr>
    <w:r>
      <w:t xml:space="preserve"> </w:t>
    </w:r>
  </w:p>
  <w:p w:rsidR="00521A71" w:rsidRDefault="007E3DE1">
    <w:pPr>
      <w:spacing w:after="0" w:line="259" w:lineRule="auto"/>
      <w:ind w:left="0" w:right="0"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7E3DE1">
    <w:pPr>
      <w:spacing w:after="0" w:line="259" w:lineRule="auto"/>
      <w:ind w:left="0" w:right="376" w:firstLine="0"/>
      <w:jc w:val="right"/>
    </w:pPr>
    <w:r>
      <w:fldChar w:fldCharType="begin"/>
    </w:r>
    <w:r>
      <w:instrText xml:space="preserve"> PAGE   \* MERGEFORMAT </w:instrText>
    </w:r>
    <w:r>
      <w:fldChar w:fldCharType="separate"/>
    </w:r>
    <w:r>
      <w:rPr>
        <w:noProof/>
      </w:rPr>
      <w:t>19</w:t>
    </w:r>
    <w:r>
      <w:fldChar w:fldCharType="end"/>
    </w:r>
    <w:r>
      <w:t xml:space="preserve"> </w:t>
    </w:r>
  </w:p>
  <w:p w:rsidR="00521A71" w:rsidRDefault="007E3DE1">
    <w:pPr>
      <w:spacing w:after="0" w:line="259" w:lineRule="auto"/>
      <w:ind w:left="0" w:right="0" w:firstLine="0"/>
    </w:pPr>
    <w:r>
      <w:t xml:space="preserve"> </w:t>
    </w:r>
  </w:p>
  <w:p w:rsidR="00521A71" w:rsidRDefault="007E3DE1">
    <w:pPr>
      <w:spacing w:after="0" w:line="259" w:lineRule="auto"/>
      <w:ind w:left="0" w:right="0"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7E3DE1">
    <w:pPr>
      <w:spacing w:after="0" w:line="259" w:lineRule="auto"/>
      <w:ind w:left="0" w:right="376" w:firstLine="0"/>
      <w:jc w:val="right"/>
    </w:pPr>
    <w:r>
      <w:fldChar w:fldCharType="begin"/>
    </w:r>
    <w:r>
      <w:instrText xml:space="preserve"> PAGE   \* MERGEFORMAT </w:instrText>
    </w:r>
    <w:r>
      <w:fldChar w:fldCharType="separate"/>
    </w:r>
    <w:r>
      <w:t>1</w:t>
    </w:r>
    <w:r>
      <w:fldChar w:fldCharType="end"/>
    </w:r>
    <w:r>
      <w:t xml:space="preserve"> </w:t>
    </w:r>
  </w:p>
  <w:p w:rsidR="00521A71" w:rsidRDefault="007E3DE1">
    <w:pPr>
      <w:spacing w:after="0" w:line="259" w:lineRule="auto"/>
      <w:ind w:left="0" w:right="0" w:firstLine="0"/>
    </w:pPr>
    <w:r>
      <w:t xml:space="preserve"> </w:t>
    </w:r>
  </w:p>
  <w:p w:rsidR="00521A71" w:rsidRDefault="007E3DE1">
    <w:pPr>
      <w:spacing w:after="0" w:line="259" w:lineRule="auto"/>
      <w:ind w:left="0" w:righ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E3DE1">
      <w:pPr>
        <w:spacing w:after="0" w:line="240" w:lineRule="auto"/>
      </w:pPr>
      <w:r>
        <w:separator/>
      </w:r>
    </w:p>
  </w:footnote>
  <w:footnote w:type="continuationSeparator" w:id="0">
    <w:p w:rsidR="00000000" w:rsidRDefault="007E3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5799"/>
    <w:multiLevelType w:val="hybridMultilevel"/>
    <w:tmpl w:val="B4DE169A"/>
    <w:lvl w:ilvl="0" w:tplc="943A1EE8">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006DB74">
      <w:start w:val="1"/>
      <w:numFmt w:val="lowerLetter"/>
      <w:lvlText w:val="%2"/>
      <w:lvlJc w:val="left"/>
      <w:pPr>
        <w:ind w:left="16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9AA11B4">
      <w:start w:val="1"/>
      <w:numFmt w:val="lowerRoman"/>
      <w:lvlText w:val="%3"/>
      <w:lvlJc w:val="left"/>
      <w:pPr>
        <w:ind w:left="24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F6EFD4C">
      <w:start w:val="1"/>
      <w:numFmt w:val="decimal"/>
      <w:lvlText w:val="%4"/>
      <w:lvlJc w:val="left"/>
      <w:pPr>
        <w:ind w:left="31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074993A">
      <w:start w:val="1"/>
      <w:numFmt w:val="lowerLetter"/>
      <w:lvlText w:val="%5"/>
      <w:lvlJc w:val="left"/>
      <w:pPr>
        <w:ind w:left="38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13A16E2">
      <w:start w:val="1"/>
      <w:numFmt w:val="lowerRoman"/>
      <w:lvlText w:val="%6"/>
      <w:lvlJc w:val="left"/>
      <w:pPr>
        <w:ind w:left="45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1804DFA">
      <w:start w:val="1"/>
      <w:numFmt w:val="decimal"/>
      <w:lvlText w:val="%7"/>
      <w:lvlJc w:val="left"/>
      <w:pPr>
        <w:ind w:left="52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3A07AA6">
      <w:start w:val="1"/>
      <w:numFmt w:val="lowerLetter"/>
      <w:lvlText w:val="%8"/>
      <w:lvlJc w:val="left"/>
      <w:pPr>
        <w:ind w:left="60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AC22ABC">
      <w:start w:val="1"/>
      <w:numFmt w:val="lowerRoman"/>
      <w:lvlText w:val="%9"/>
      <w:lvlJc w:val="left"/>
      <w:pPr>
        <w:ind w:left="67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943E6F"/>
    <w:multiLevelType w:val="hybridMultilevel"/>
    <w:tmpl w:val="D9981876"/>
    <w:lvl w:ilvl="0" w:tplc="D318F52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D14AA5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D70C5D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58E74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AEBE8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CEE483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BE88EF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9B8E45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F062B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E87A97"/>
    <w:multiLevelType w:val="hybridMultilevel"/>
    <w:tmpl w:val="72128FE0"/>
    <w:lvl w:ilvl="0" w:tplc="2592C988">
      <w:start w:val="9"/>
      <w:numFmt w:val="decimal"/>
      <w:lvlText w:val="%1."/>
      <w:lvlJc w:val="left"/>
      <w:pPr>
        <w:ind w:left="2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BA4C12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79EDCC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82A232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C5C843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20C842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0FA547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238EF0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6EC0A6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27E516B"/>
    <w:multiLevelType w:val="hybridMultilevel"/>
    <w:tmpl w:val="6310D36C"/>
    <w:lvl w:ilvl="0" w:tplc="7046BF4E">
      <w:start w:val="14"/>
      <w:numFmt w:val="decimal"/>
      <w:lvlText w:val="%1."/>
      <w:lvlJc w:val="left"/>
      <w:pPr>
        <w:ind w:left="3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F10D56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FBCA94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55C1B4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75EADA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4B0F83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A74ED62">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8529CD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1C4DB7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71"/>
    <w:rsid w:val="00521A71"/>
    <w:rsid w:val="007E3DE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0CB77"/>
  <w15:docId w15:val="{1F14D630-4B61-4A93-A62E-AEEEE5C6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59" w:lineRule="auto"/>
      <w:ind w:left="615" w:right="223" w:hanging="10"/>
    </w:pPr>
    <w:rPr>
      <w:rFonts w:ascii="Times New Roman" w:eastAsia="Times New Roman" w:hAnsi="Times New Roman" w:cs="Times New Roman"/>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7E3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museoscolombianos.gov.co/fortalecimiento/comunicaciones/publicaciones/docume" TargetMode="External"/><Relationship Id="rId18" Type="http://schemas.openxmlformats.org/officeDocument/2006/relationships/hyperlink" Target="http://www.ull.es/publicaciones/latina/a/17emilio.htm" TargetMode="External"/><Relationship Id="rId26" Type="http://schemas.openxmlformats.org/officeDocument/2006/relationships/hyperlink" Target="http://www.academia.edu/37980510/INTRODUCCI%C3%93N_A_LA_PRODUCCI%C3%93N_" TargetMode="External"/><Relationship Id="rId21" Type="http://schemas.openxmlformats.org/officeDocument/2006/relationships/hyperlink" Target="http://www.museoscolombianos.gov.co/fortalecimiento/comunicaciones/publicaciones/docume%20nts/manual_artes_visuales_mincultura.pdf" TargetMode="External"/><Relationship Id="rId34"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http://www.museoscolombianos.gov.co/fortalecimiento/comunicaciones/publicaciones/docume" TargetMode="External"/><Relationship Id="rId17" Type="http://schemas.openxmlformats.org/officeDocument/2006/relationships/hyperlink" Target="http://www.ull.es/publicaciones/latina/a/17emilio.htm" TargetMode="External"/><Relationship Id="rId25" Type="http://schemas.openxmlformats.org/officeDocument/2006/relationships/hyperlink" Target="http://www.roalonso.net/es/pdf/videoarte/desdefinicion_esp.pdf" TargetMode="External"/><Relationship Id="rId33" Type="http://schemas.openxmlformats.org/officeDocument/2006/relationships/image" Target="media/image3.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ull.es/publicaciones/latina/a/17emilio.htm" TargetMode="External"/><Relationship Id="rId20" Type="http://schemas.openxmlformats.org/officeDocument/2006/relationships/hyperlink" Target="https://revistas.unc.edu.ar/index.php/toma1/article/view/26184/29490" TargetMode="External"/><Relationship Id="rId29" Type="http://schemas.openxmlformats.org/officeDocument/2006/relationships/hyperlink" Target="http://www.academia.edu/37980510/INTRODUCCI%C3%93N_A_LA_PRODUCCI%C3%93N_"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www.roalonso.net/es/pdf/videoarte/desdefinicion_esp.pdf" TargetMode="External"/><Relationship Id="rId32" Type="http://schemas.openxmlformats.org/officeDocument/2006/relationships/hyperlink" Target="http://bibliotecadigital.econ.uba.ar/download/hindustria/hindustria_v8_n14_02.pd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cademia.edu/11952139/La_fotograf%C3%ADa_como_documento_social_Gisel" TargetMode="External"/><Relationship Id="rId23" Type="http://schemas.openxmlformats.org/officeDocument/2006/relationships/hyperlink" Target="http://www.museoscolombianos.gov.co/fortalecimiento/comunicaciones/publicaciones/docume%20nts/manual_artes_visuales_mincultura.pdf" TargetMode="External"/><Relationship Id="rId28" Type="http://schemas.openxmlformats.org/officeDocument/2006/relationships/hyperlink" Target="http://www.academia.edu/37980510/INTRODUCCI%C3%93N_A_LA_PRODUCCI%C3%93N_" TargetMode="External"/><Relationship Id="rId36"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s://revistas.unc.edu.ar/index.php/toma1/article/view/26184/29490" TargetMode="External"/><Relationship Id="rId31" Type="http://schemas.openxmlformats.org/officeDocument/2006/relationships/hyperlink" Target="http://bibliotecadigital.econ.uba.ar/download/hindustria/hindustria_v8_n14_02.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academia.edu/11952139/La_fotograf%C3%ADa_como_documento_social_Gisel" TargetMode="External"/><Relationship Id="rId22" Type="http://schemas.openxmlformats.org/officeDocument/2006/relationships/hyperlink" Target="http://www.museoscolombianos.gov.co/fortalecimiento/comunicaciones/publicaciones/docume%20nts/manual_artes_visuales_mincultura.pdf" TargetMode="External"/><Relationship Id="rId27" Type="http://schemas.openxmlformats.org/officeDocument/2006/relationships/hyperlink" Target="http://www.academia.edu/37980510/INTRODUCCI%C3%93N_A_LA_PRODUCCI%C3%93N_" TargetMode="External"/><Relationship Id="rId30" Type="http://schemas.openxmlformats.org/officeDocument/2006/relationships/hyperlink" Target="http://www.academia.edu/37980510/INTRODUCCI%C3%93N_A_LA_PRODUCCI%C3%93N_" TargetMode="External"/><Relationship Id="rId35" Type="http://schemas.openxmlformats.org/officeDocument/2006/relationships/footer" Target="footer5.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6012</Words>
  <Characters>33068</Characters>
  <Application>Microsoft Office Word</Application>
  <DocSecurity>0</DocSecurity>
  <Lines>275</Lines>
  <Paragraphs>78</Paragraphs>
  <ScaleCrop>false</ScaleCrop>
  <Company/>
  <LinksUpToDate>false</LinksUpToDate>
  <CharactersWithSpaces>39002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2026-09-25T18:31:00Z</dcterms:created>
  <dcterms:modified xsi:type="dcterms:W3CDTF">2026-09-25T18:31:00Z</dcterms:modified>
</cp:coreProperties>
</file>