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3E0" w:rsidRDefault="008A5E70">
      <w:pPr>
        <w:spacing w:after="45" w:line="259" w:lineRule="auto"/>
        <w:ind w:left="2" w:right="0" w:firstLine="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1330325</wp:posOffset>
            </wp:positionH>
            <wp:positionV relativeFrom="paragraph">
              <wp:posOffset>295275</wp:posOffset>
            </wp:positionV>
            <wp:extent cx="562610" cy="712470"/>
            <wp:effectExtent l="0" t="0" r="8890" b="0"/>
            <wp:wrapTopAndBottom/>
            <wp:docPr id="386" name="Picture 3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Picture 38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610" cy="712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</w:rPr>
        <w:t xml:space="preserve"> </w:t>
      </w:r>
    </w:p>
    <w:p w:rsidR="00F873E0" w:rsidRDefault="008A5E70">
      <w:pPr>
        <w:tabs>
          <w:tab w:val="center" w:pos="2463"/>
          <w:tab w:val="center" w:pos="7657"/>
        </w:tabs>
        <w:spacing w:line="259" w:lineRule="auto"/>
        <w:ind w:left="0" w:right="0" w:firstLine="0"/>
        <w:jc w:val="left"/>
      </w:pPr>
      <w:r>
        <w:rPr>
          <w:rFonts w:ascii="Calibri" w:eastAsia="Calibri" w:hAnsi="Calibri" w:cs="Calibri"/>
        </w:rPr>
        <w:tab/>
      </w:r>
      <w:r>
        <w:rPr>
          <w:b/>
        </w:rPr>
        <w:t>UNIVERSIDAD DEL SALVADOR</w:t>
      </w:r>
      <w:r>
        <w:t xml:space="preserve"> </w:t>
      </w:r>
      <w:r>
        <w:tab/>
        <w:t xml:space="preserve"> </w:t>
      </w:r>
    </w:p>
    <w:p w:rsidR="008A5E70" w:rsidRDefault="008A5E70">
      <w:pPr>
        <w:spacing w:after="0" w:line="273" w:lineRule="auto"/>
        <w:ind w:left="1719" w:right="1835" w:hanging="1159"/>
        <w:jc w:val="left"/>
      </w:pPr>
      <w:r>
        <w:rPr>
          <w:b/>
          <w:i/>
        </w:rPr>
        <w:t>Facultad de Ciencias Sociales, Educación</w:t>
      </w:r>
      <w:r>
        <w:t xml:space="preserve"> </w:t>
      </w:r>
      <w:r>
        <w:tab/>
        <w:t xml:space="preserve"> </w:t>
      </w:r>
    </w:p>
    <w:p w:rsidR="008A5E70" w:rsidRPr="008A5E70" w:rsidRDefault="008A5E70" w:rsidP="008A5E70">
      <w:pPr>
        <w:spacing w:after="0" w:line="259" w:lineRule="auto"/>
        <w:ind w:right="1223"/>
        <w:jc w:val="right"/>
        <w:rPr>
          <w:b/>
          <w:i/>
        </w:rPr>
      </w:pPr>
      <w:r>
        <w:rPr>
          <w:b/>
          <w:i/>
        </w:rPr>
        <w:t xml:space="preserve">                     y Comunicación</w:t>
      </w:r>
      <w:r>
        <w:t xml:space="preserve"> </w:t>
      </w:r>
      <w:r>
        <w:tab/>
        <w:t xml:space="preserve">            </w:t>
      </w:r>
      <w:r w:rsidR="00755275">
        <w:t xml:space="preserve">                          </w:t>
      </w:r>
      <w:r>
        <w:t xml:space="preserve">        </w:t>
      </w:r>
      <w:r w:rsidRPr="008A5E70">
        <w:rPr>
          <w:b/>
          <w:i/>
        </w:rPr>
        <w:t>Licenciatura en Publicidad</w:t>
      </w:r>
    </w:p>
    <w:p w:rsidR="00F873E0" w:rsidRDefault="00F873E0">
      <w:pPr>
        <w:spacing w:after="0" w:line="273" w:lineRule="auto"/>
        <w:ind w:left="1719" w:right="1835" w:hanging="1159"/>
        <w:jc w:val="left"/>
      </w:pPr>
    </w:p>
    <w:p w:rsidR="00F873E0" w:rsidRDefault="008A5E70">
      <w:pPr>
        <w:spacing w:after="0" w:line="259" w:lineRule="auto"/>
        <w:ind w:left="1986" w:right="0" w:firstLine="0"/>
        <w:jc w:val="center"/>
      </w:pPr>
      <w:r>
        <w:t xml:space="preserve"> </w:t>
      </w:r>
    </w:p>
    <w:p w:rsidR="00F873E0" w:rsidRDefault="00F873E0">
      <w:pPr>
        <w:spacing w:after="14" w:line="259" w:lineRule="auto"/>
        <w:ind w:left="0" w:right="0" w:firstLine="0"/>
        <w:jc w:val="left"/>
      </w:pPr>
    </w:p>
    <w:p w:rsidR="00F873E0" w:rsidRDefault="008A5E7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55275" w:rsidRDefault="00755275">
      <w:pPr>
        <w:spacing w:after="0" w:line="259" w:lineRule="auto"/>
        <w:ind w:left="0" w:right="0" w:firstLine="0"/>
        <w:jc w:val="left"/>
      </w:pPr>
    </w:p>
    <w:p w:rsidR="00755275" w:rsidRDefault="00755275">
      <w:pPr>
        <w:spacing w:after="0" w:line="259" w:lineRule="auto"/>
        <w:ind w:left="0" w:right="0" w:firstLine="0"/>
        <w:jc w:val="left"/>
      </w:pPr>
    </w:p>
    <w:p w:rsidR="00755275" w:rsidRDefault="00755275">
      <w:pPr>
        <w:spacing w:after="0" w:line="259" w:lineRule="auto"/>
        <w:ind w:left="0" w:right="0" w:firstLine="0"/>
        <w:jc w:val="left"/>
      </w:pPr>
    </w:p>
    <w:p w:rsidR="00755275" w:rsidRDefault="00755275">
      <w:pPr>
        <w:spacing w:after="0" w:line="259" w:lineRule="auto"/>
        <w:ind w:left="0" w:right="0" w:firstLine="0"/>
        <w:jc w:val="left"/>
      </w:pPr>
    </w:p>
    <w:p w:rsidR="00755275" w:rsidRDefault="00755275">
      <w:pPr>
        <w:spacing w:after="0" w:line="259" w:lineRule="auto"/>
        <w:ind w:left="0" w:right="0" w:firstLine="0"/>
        <w:jc w:val="left"/>
      </w:pPr>
    </w:p>
    <w:p w:rsidR="00755275" w:rsidRDefault="00755275">
      <w:pPr>
        <w:spacing w:after="0" w:line="259" w:lineRule="auto"/>
        <w:ind w:left="0" w:right="0" w:firstLine="0"/>
        <w:jc w:val="left"/>
      </w:pPr>
    </w:p>
    <w:p w:rsidR="00755275" w:rsidRDefault="00755275">
      <w:pPr>
        <w:spacing w:after="0" w:line="259" w:lineRule="auto"/>
        <w:ind w:left="0" w:right="0" w:firstLine="0"/>
        <w:jc w:val="left"/>
      </w:pPr>
    </w:p>
    <w:p w:rsidR="00755275" w:rsidRDefault="00755275">
      <w:pPr>
        <w:spacing w:after="0" w:line="259" w:lineRule="auto"/>
        <w:ind w:left="0" w:right="0" w:firstLine="0"/>
        <w:jc w:val="left"/>
      </w:pPr>
    </w:p>
    <w:p w:rsidR="00755275" w:rsidRDefault="00755275">
      <w:pPr>
        <w:spacing w:after="0" w:line="259" w:lineRule="auto"/>
        <w:ind w:left="0" w:right="0" w:firstLine="0"/>
        <w:jc w:val="left"/>
      </w:pPr>
    </w:p>
    <w:p w:rsidR="00F873E0" w:rsidRDefault="008A5E70">
      <w:pPr>
        <w:spacing w:after="0" w:line="259" w:lineRule="auto"/>
        <w:ind w:left="0" w:right="2" w:firstLine="0"/>
        <w:jc w:val="center"/>
      </w:pPr>
      <w:r>
        <w:rPr>
          <w:b/>
        </w:rPr>
        <w:t xml:space="preserve">PROGRAMA 2026 </w:t>
      </w:r>
    </w:p>
    <w:p w:rsidR="00F873E0" w:rsidRDefault="008A5E70">
      <w:pPr>
        <w:spacing w:after="0" w:line="259" w:lineRule="auto"/>
        <w:ind w:left="0" w:right="0" w:firstLine="0"/>
        <w:jc w:val="left"/>
      </w:pPr>
      <w:bookmarkStart w:id="0" w:name="_GoBack"/>
      <w:bookmarkEnd w:id="0"/>
      <w:r>
        <w:rPr>
          <w:sz w:val="24"/>
        </w:rPr>
        <w:t xml:space="preserve"> </w:t>
      </w:r>
    </w:p>
    <w:tbl>
      <w:tblPr>
        <w:tblStyle w:val="TableGrid"/>
        <w:tblW w:w="9775" w:type="dxa"/>
        <w:tblInd w:w="10" w:type="dxa"/>
        <w:tblCellMar>
          <w:top w:w="149" w:type="dxa"/>
          <w:left w:w="88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1354"/>
        <w:gridCol w:w="596"/>
        <w:gridCol w:w="1447"/>
        <w:gridCol w:w="1132"/>
        <w:gridCol w:w="1421"/>
        <w:gridCol w:w="1983"/>
        <w:gridCol w:w="1842"/>
      </w:tblGrid>
      <w:tr w:rsidR="00F873E0">
        <w:trPr>
          <w:trHeight w:val="737"/>
        </w:trPr>
        <w:tc>
          <w:tcPr>
            <w:tcW w:w="3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F873E0" w:rsidRDefault="008A5E70">
            <w:pPr>
              <w:spacing w:after="0" w:line="259" w:lineRule="auto"/>
              <w:ind w:left="23" w:right="0" w:firstLine="0"/>
              <w:jc w:val="left"/>
            </w:pPr>
            <w:r>
              <w:rPr>
                <w:b/>
                <w:sz w:val="20"/>
              </w:rPr>
              <w:t>ACTIVIDAD CURRICULAR: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6AA84F"/>
              <w:right w:val="nil"/>
            </w:tcBorders>
          </w:tcPr>
          <w:p w:rsidR="00F873E0" w:rsidRDefault="008A5E70">
            <w:pPr>
              <w:spacing w:after="0" w:line="259" w:lineRule="auto"/>
              <w:ind w:left="25" w:right="0" w:firstLine="0"/>
              <w:jc w:val="left"/>
            </w:pPr>
            <w:r>
              <w:rPr>
                <w:sz w:val="24"/>
              </w:rPr>
              <w:t xml:space="preserve">MATERIA ELECTIVA I </w:t>
            </w:r>
          </w:p>
          <w:p w:rsidR="00F873E0" w:rsidRDefault="008A5E70">
            <w:pPr>
              <w:spacing w:after="0" w:line="259" w:lineRule="auto"/>
              <w:ind w:left="28" w:right="0" w:firstLine="0"/>
              <w:jc w:val="left"/>
            </w:pPr>
            <w:r>
              <w:rPr>
                <w:sz w:val="24"/>
              </w:rPr>
              <w:t xml:space="preserve">COMUNICACIÓN EN PLATAFORMAS 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6AA84F"/>
              <w:right w:val="single" w:sz="4" w:space="0" w:color="000000"/>
            </w:tcBorders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F873E0">
        <w:trPr>
          <w:trHeight w:val="526"/>
        </w:trPr>
        <w:tc>
          <w:tcPr>
            <w:tcW w:w="1354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F873E0" w:rsidRDefault="008A5E70">
            <w:pPr>
              <w:spacing w:after="0" w:line="259" w:lineRule="auto"/>
              <w:ind w:left="23" w:right="0" w:firstLine="0"/>
              <w:jc w:val="left"/>
            </w:pPr>
            <w:r>
              <w:rPr>
                <w:b/>
                <w:sz w:val="20"/>
              </w:rPr>
              <w:t xml:space="preserve">CÁTEDRA: 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579" w:type="dxa"/>
            <w:gridSpan w:val="5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nil"/>
            </w:tcBorders>
            <w:vAlign w:val="center"/>
          </w:tcPr>
          <w:p w:rsidR="00F873E0" w:rsidRDefault="008A5E70">
            <w:pPr>
              <w:spacing w:after="0" w:line="259" w:lineRule="auto"/>
              <w:ind w:left="28" w:right="0" w:firstLine="0"/>
              <w:jc w:val="left"/>
            </w:pPr>
            <w:r>
              <w:rPr>
                <w:sz w:val="24"/>
              </w:rPr>
              <w:t xml:space="preserve">LIC. FALCINI, ARIEL </w:t>
            </w:r>
          </w:p>
        </w:tc>
        <w:tc>
          <w:tcPr>
            <w:tcW w:w="1842" w:type="dxa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000000"/>
            </w:tcBorders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F873E0">
        <w:trPr>
          <w:trHeight w:val="709"/>
        </w:trPr>
        <w:tc>
          <w:tcPr>
            <w:tcW w:w="1950" w:type="dxa"/>
            <w:gridSpan w:val="2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F873E0" w:rsidRDefault="008A5E70">
            <w:pPr>
              <w:spacing w:after="0" w:line="259" w:lineRule="auto"/>
              <w:ind w:left="23" w:right="0" w:firstLine="0"/>
              <w:jc w:val="left"/>
            </w:pPr>
            <w:r>
              <w:rPr>
                <w:b/>
                <w:sz w:val="20"/>
              </w:rPr>
              <w:t>MODALIDAD: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999" w:type="dxa"/>
            <w:gridSpan w:val="3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F873E0" w:rsidRDefault="008A5E70">
            <w:pPr>
              <w:spacing w:after="0" w:line="259" w:lineRule="auto"/>
              <w:ind w:left="53" w:right="0" w:firstLine="0"/>
              <w:jc w:val="left"/>
            </w:pPr>
            <w:r>
              <w:rPr>
                <w:sz w:val="24"/>
              </w:rPr>
              <w:t xml:space="preserve">PRESENCIAL </w:t>
            </w:r>
          </w:p>
        </w:tc>
        <w:tc>
          <w:tcPr>
            <w:tcW w:w="1983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F873E0" w:rsidRDefault="008A5E70">
            <w:pPr>
              <w:spacing w:after="11" w:line="259" w:lineRule="auto"/>
              <w:ind w:left="24" w:right="0" w:firstLine="0"/>
              <w:jc w:val="left"/>
            </w:pPr>
            <w:r>
              <w:rPr>
                <w:b/>
                <w:sz w:val="20"/>
              </w:rPr>
              <w:t xml:space="preserve">AÑO </w:t>
            </w:r>
          </w:p>
          <w:p w:rsidR="00F873E0" w:rsidRDefault="008A5E70">
            <w:pPr>
              <w:spacing w:after="0" w:line="259" w:lineRule="auto"/>
              <w:ind w:left="26" w:right="0" w:firstLine="0"/>
              <w:jc w:val="left"/>
            </w:pPr>
            <w:r>
              <w:rPr>
                <w:b/>
                <w:sz w:val="20"/>
              </w:rPr>
              <w:t xml:space="preserve">ACADÉMICO: 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F873E0" w:rsidRDefault="008A5E70">
            <w:pPr>
              <w:spacing w:after="0" w:line="259" w:lineRule="auto"/>
              <w:ind w:left="26" w:right="0" w:firstLine="0"/>
              <w:jc w:val="left"/>
            </w:pPr>
            <w:r>
              <w:rPr>
                <w:sz w:val="24"/>
              </w:rPr>
              <w:t xml:space="preserve">2026 </w:t>
            </w:r>
          </w:p>
        </w:tc>
      </w:tr>
      <w:tr w:rsidR="00F873E0">
        <w:trPr>
          <w:trHeight w:val="710"/>
        </w:trPr>
        <w:tc>
          <w:tcPr>
            <w:tcW w:w="3397" w:type="dxa"/>
            <w:gridSpan w:val="3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F873E0" w:rsidRDefault="008A5E70">
            <w:pPr>
              <w:spacing w:after="0" w:line="259" w:lineRule="auto"/>
              <w:ind w:left="23" w:right="0" w:firstLine="0"/>
              <w:jc w:val="left"/>
            </w:pPr>
            <w:r>
              <w:rPr>
                <w:b/>
                <w:sz w:val="20"/>
              </w:rPr>
              <w:t>CARGA HORARIA SEMANAL: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53" w:type="dxa"/>
            <w:gridSpan w:val="2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F873E0" w:rsidRDefault="008A5E70">
            <w:pPr>
              <w:spacing w:after="0" w:line="259" w:lineRule="auto"/>
              <w:ind w:left="25" w:right="0" w:firstLine="0"/>
              <w:jc w:val="left"/>
            </w:pPr>
            <w:r>
              <w:rPr>
                <w:sz w:val="24"/>
              </w:rPr>
              <w:t xml:space="preserve">4 HORAS </w:t>
            </w:r>
          </w:p>
        </w:tc>
        <w:tc>
          <w:tcPr>
            <w:tcW w:w="1983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F873E0" w:rsidRDefault="008A5E70">
            <w:pPr>
              <w:spacing w:after="0" w:line="259" w:lineRule="auto"/>
              <w:ind w:left="26" w:right="0" w:hanging="2"/>
              <w:jc w:val="left"/>
            </w:pPr>
            <w:r>
              <w:rPr>
                <w:b/>
                <w:sz w:val="20"/>
              </w:rPr>
              <w:t>CARGA HORARIA TOTAL: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F873E0" w:rsidRDefault="008A5E70">
            <w:pPr>
              <w:spacing w:after="0" w:line="259" w:lineRule="auto"/>
              <w:ind w:left="26" w:right="0" w:firstLine="0"/>
              <w:jc w:val="left"/>
            </w:pPr>
            <w:r>
              <w:rPr>
                <w:sz w:val="24"/>
              </w:rPr>
              <w:t xml:space="preserve">72 </w:t>
            </w:r>
          </w:p>
        </w:tc>
      </w:tr>
      <w:tr w:rsidR="00F873E0">
        <w:trPr>
          <w:trHeight w:val="711"/>
        </w:trPr>
        <w:tc>
          <w:tcPr>
            <w:tcW w:w="3397" w:type="dxa"/>
            <w:gridSpan w:val="3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F873E0" w:rsidRDefault="008A5E70">
            <w:pPr>
              <w:spacing w:after="0" w:line="259" w:lineRule="auto"/>
              <w:ind w:left="25" w:right="0" w:hanging="2"/>
              <w:jc w:val="left"/>
            </w:pPr>
            <w:r>
              <w:rPr>
                <w:b/>
                <w:sz w:val="20"/>
              </w:rPr>
              <w:t>HORARIOS DE DICTADO/ ENCUENTROS SINCRÓNICOS: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536" w:type="dxa"/>
            <w:gridSpan w:val="3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nil"/>
            </w:tcBorders>
            <w:vAlign w:val="center"/>
          </w:tcPr>
          <w:p w:rsidR="00F873E0" w:rsidRDefault="008A5E70">
            <w:pPr>
              <w:spacing w:after="0" w:line="259" w:lineRule="auto"/>
              <w:ind w:left="25" w:right="0" w:firstLine="0"/>
              <w:jc w:val="left"/>
            </w:pPr>
            <w:r>
              <w:rPr>
                <w:sz w:val="24"/>
              </w:rPr>
              <w:t xml:space="preserve">MIÉRCOLES DE 9 A 13 </w:t>
            </w:r>
          </w:p>
        </w:tc>
        <w:tc>
          <w:tcPr>
            <w:tcW w:w="1842" w:type="dxa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000000"/>
            </w:tcBorders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F873E0">
        <w:trPr>
          <w:trHeight w:val="526"/>
        </w:trPr>
        <w:tc>
          <w:tcPr>
            <w:tcW w:w="1354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F873E0" w:rsidRDefault="008A5E70">
            <w:pPr>
              <w:spacing w:after="0" w:line="259" w:lineRule="auto"/>
              <w:ind w:left="23" w:right="0" w:firstLine="0"/>
              <w:jc w:val="left"/>
            </w:pPr>
            <w:r>
              <w:rPr>
                <w:b/>
                <w:sz w:val="20"/>
              </w:rPr>
              <w:t>CURSO: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043" w:type="dxa"/>
            <w:gridSpan w:val="2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F873E0" w:rsidRDefault="008A5E70">
            <w:pPr>
              <w:spacing w:after="0" w:line="259" w:lineRule="auto"/>
              <w:ind w:left="28" w:right="0" w:firstLine="0"/>
              <w:jc w:val="left"/>
            </w:pPr>
            <w:r>
              <w:rPr>
                <w:sz w:val="24"/>
              </w:rPr>
              <w:t xml:space="preserve">3-CEP-726-12_20 </w:t>
            </w:r>
          </w:p>
        </w:tc>
        <w:tc>
          <w:tcPr>
            <w:tcW w:w="1132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F873E0" w:rsidRDefault="008A5E70">
            <w:pPr>
              <w:spacing w:after="0" w:line="259" w:lineRule="auto"/>
              <w:ind w:left="25" w:right="0" w:firstLine="0"/>
              <w:jc w:val="left"/>
            </w:pPr>
            <w:r>
              <w:rPr>
                <w:b/>
                <w:sz w:val="20"/>
              </w:rPr>
              <w:t>TURNO: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F873E0" w:rsidRDefault="008A5E70">
            <w:pPr>
              <w:spacing w:after="0" w:line="259" w:lineRule="auto"/>
              <w:ind w:left="26" w:right="0" w:firstLine="0"/>
              <w:jc w:val="left"/>
            </w:pPr>
            <w:r>
              <w:rPr>
                <w:sz w:val="24"/>
              </w:rPr>
              <w:t xml:space="preserve">MAÑANA </w:t>
            </w:r>
          </w:p>
        </w:tc>
        <w:tc>
          <w:tcPr>
            <w:tcW w:w="1983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F873E0" w:rsidRDefault="008A5E70">
            <w:pPr>
              <w:spacing w:after="0" w:line="259" w:lineRule="auto"/>
              <w:ind w:left="24" w:right="0" w:firstLine="0"/>
              <w:jc w:val="left"/>
            </w:pPr>
            <w:r>
              <w:rPr>
                <w:b/>
                <w:sz w:val="20"/>
              </w:rPr>
              <w:t>SEDE: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F873E0" w:rsidRDefault="008A5E70">
            <w:pPr>
              <w:spacing w:after="0" w:line="259" w:lineRule="auto"/>
              <w:ind w:left="26" w:right="0" w:firstLine="0"/>
              <w:jc w:val="left"/>
            </w:pPr>
            <w:r>
              <w:rPr>
                <w:sz w:val="24"/>
              </w:rPr>
              <w:t xml:space="preserve">PILAR </w:t>
            </w:r>
          </w:p>
        </w:tc>
      </w:tr>
      <w:tr w:rsidR="00F873E0">
        <w:trPr>
          <w:trHeight w:val="526"/>
        </w:trPr>
        <w:tc>
          <w:tcPr>
            <w:tcW w:w="1950" w:type="dxa"/>
            <w:gridSpan w:val="2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F873E0" w:rsidRDefault="008A5E70">
            <w:pPr>
              <w:spacing w:after="0" w:line="259" w:lineRule="auto"/>
              <w:ind w:left="23" w:right="0" w:firstLine="0"/>
              <w:jc w:val="left"/>
            </w:pPr>
            <w:r>
              <w:rPr>
                <w:b/>
                <w:sz w:val="20"/>
              </w:rPr>
              <w:t>IDIOMA: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982" w:type="dxa"/>
            <w:gridSpan w:val="4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nil"/>
            </w:tcBorders>
            <w:vAlign w:val="center"/>
          </w:tcPr>
          <w:p w:rsidR="00F873E0" w:rsidRDefault="008A5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ESPAÑOL </w:t>
            </w:r>
          </w:p>
        </w:tc>
        <w:tc>
          <w:tcPr>
            <w:tcW w:w="1842" w:type="dxa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000000"/>
            </w:tcBorders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F873E0">
        <w:trPr>
          <w:trHeight w:val="526"/>
        </w:trPr>
        <w:tc>
          <w:tcPr>
            <w:tcW w:w="1354" w:type="dxa"/>
            <w:tcBorders>
              <w:top w:val="single" w:sz="4" w:space="0" w:color="6AA84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vAlign w:val="center"/>
          </w:tcPr>
          <w:p w:rsidR="00F873E0" w:rsidRDefault="008A5E70">
            <w:pPr>
              <w:spacing w:after="0" w:line="259" w:lineRule="auto"/>
              <w:ind w:left="23" w:right="0" w:firstLine="0"/>
              <w:jc w:val="left"/>
            </w:pPr>
            <w:r>
              <w:rPr>
                <w:b/>
                <w:sz w:val="20"/>
              </w:rPr>
              <w:t>URL: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579" w:type="dxa"/>
            <w:gridSpan w:val="5"/>
            <w:tcBorders>
              <w:top w:val="single" w:sz="4" w:space="0" w:color="6AA84F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873E0" w:rsidRDefault="008A5E70">
            <w:pPr>
              <w:spacing w:after="0" w:line="259" w:lineRule="auto"/>
              <w:ind w:left="2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6AA84F"/>
              <w:left w:val="nil"/>
              <w:bottom w:val="single" w:sz="4" w:space="0" w:color="000000"/>
              <w:right w:val="single" w:sz="4" w:space="0" w:color="000000"/>
            </w:tcBorders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F873E0" w:rsidRDefault="008A5E70">
      <w:pPr>
        <w:spacing w:after="0" w:line="259" w:lineRule="auto"/>
        <w:ind w:left="2" w:right="0" w:firstLine="0"/>
        <w:jc w:val="left"/>
      </w:pPr>
      <w:r>
        <w:rPr>
          <w:b/>
          <w:sz w:val="24"/>
        </w:rPr>
        <w:t xml:space="preserve">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rPr>
          <w:b/>
        </w:rPr>
        <w:t xml:space="preserve"> </w:t>
      </w:r>
    </w:p>
    <w:p w:rsidR="00F873E0" w:rsidRDefault="008A5E70">
      <w:pPr>
        <w:numPr>
          <w:ilvl w:val="0"/>
          <w:numId w:val="1"/>
        </w:numPr>
        <w:spacing w:line="259" w:lineRule="auto"/>
        <w:ind w:right="0" w:hanging="284"/>
        <w:jc w:val="left"/>
      </w:pPr>
      <w:r>
        <w:rPr>
          <w:b/>
        </w:rPr>
        <w:t xml:space="preserve">CICLO: 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rPr>
          <w:i/>
          <w:sz w:val="20"/>
        </w:rPr>
        <w:t xml:space="preserve"> </w:t>
      </w:r>
    </w:p>
    <w:tbl>
      <w:tblPr>
        <w:tblStyle w:val="TableGrid"/>
        <w:tblW w:w="4781" w:type="dxa"/>
        <w:tblInd w:w="2435" w:type="dxa"/>
        <w:tblCellMar>
          <w:top w:w="0" w:type="dxa"/>
          <w:left w:w="161" w:type="dxa"/>
          <w:bottom w:w="0" w:type="dxa"/>
          <w:right w:w="110" w:type="dxa"/>
        </w:tblCellMar>
        <w:tblLook w:val="04A0" w:firstRow="1" w:lastRow="0" w:firstColumn="1" w:lastColumn="0" w:noHBand="0" w:noVBand="1"/>
      </w:tblPr>
      <w:tblGrid>
        <w:gridCol w:w="937"/>
        <w:gridCol w:w="572"/>
        <w:gridCol w:w="2729"/>
        <w:gridCol w:w="543"/>
      </w:tblGrid>
      <w:tr w:rsidR="00F873E0">
        <w:trPr>
          <w:trHeight w:val="458"/>
        </w:trPr>
        <w:tc>
          <w:tcPr>
            <w:tcW w:w="938" w:type="dxa"/>
            <w:tcBorders>
              <w:top w:val="single" w:sz="2" w:space="0" w:color="6AA84F"/>
              <w:left w:val="single" w:sz="2" w:space="0" w:color="6AA84F"/>
              <w:bottom w:val="single" w:sz="2" w:space="0" w:color="6AA84F"/>
              <w:right w:val="single" w:sz="2" w:space="0" w:color="6AA84F"/>
            </w:tcBorders>
            <w:shd w:val="clear" w:color="auto" w:fill="93C47D"/>
            <w:vAlign w:val="center"/>
          </w:tcPr>
          <w:p w:rsidR="00F873E0" w:rsidRDefault="008A5E7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Básico</w:t>
            </w:r>
            <w:r>
              <w:t xml:space="preserve"> </w:t>
            </w:r>
          </w:p>
        </w:tc>
        <w:tc>
          <w:tcPr>
            <w:tcW w:w="572" w:type="dxa"/>
            <w:tcBorders>
              <w:top w:val="single" w:sz="2" w:space="0" w:color="6AA84F"/>
              <w:left w:val="single" w:sz="2" w:space="0" w:color="6AA84F"/>
              <w:bottom w:val="single" w:sz="2" w:space="0" w:color="6AA84F"/>
              <w:right w:val="single" w:sz="2" w:space="0" w:color="6AA84F"/>
            </w:tcBorders>
            <w:vAlign w:val="center"/>
          </w:tcPr>
          <w:p w:rsidR="00F873E0" w:rsidRDefault="008A5E70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2729" w:type="dxa"/>
            <w:tcBorders>
              <w:top w:val="single" w:sz="2" w:space="0" w:color="6AA84F"/>
              <w:left w:val="single" w:sz="2" w:space="0" w:color="6AA84F"/>
              <w:bottom w:val="single" w:sz="2" w:space="0" w:color="6AA84F"/>
              <w:right w:val="single" w:sz="2" w:space="0" w:color="6AA84F"/>
            </w:tcBorders>
            <w:shd w:val="clear" w:color="auto" w:fill="93C47D"/>
            <w:vAlign w:val="center"/>
          </w:tcPr>
          <w:p w:rsidR="00F873E0" w:rsidRDefault="008A5E70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</w:rPr>
              <w:t>Superior/Profesional</w:t>
            </w:r>
            <w:r>
              <w:t xml:space="preserve"> </w:t>
            </w:r>
          </w:p>
        </w:tc>
        <w:tc>
          <w:tcPr>
            <w:tcW w:w="543" w:type="dxa"/>
            <w:tcBorders>
              <w:top w:val="single" w:sz="2" w:space="0" w:color="6AA84F"/>
              <w:left w:val="single" w:sz="2" w:space="0" w:color="6AA84F"/>
              <w:bottom w:val="single" w:sz="2" w:space="0" w:color="6AA84F"/>
              <w:right w:val="single" w:sz="2" w:space="0" w:color="6AA84F"/>
            </w:tcBorders>
            <w:vAlign w:val="center"/>
          </w:tcPr>
          <w:p w:rsidR="00F873E0" w:rsidRDefault="008A5E70">
            <w:pPr>
              <w:spacing w:after="0" w:line="259" w:lineRule="auto"/>
              <w:ind w:left="0" w:right="55" w:firstLine="0"/>
              <w:jc w:val="center"/>
            </w:pPr>
            <w:r>
              <w:t xml:space="preserve">x </w:t>
            </w:r>
          </w:p>
        </w:tc>
      </w:tr>
    </w:tbl>
    <w:p w:rsidR="00F873E0" w:rsidRDefault="008A5E70">
      <w:pPr>
        <w:spacing w:after="0" w:line="259" w:lineRule="auto"/>
        <w:ind w:left="2" w:right="0" w:firstLine="0"/>
        <w:jc w:val="left"/>
      </w:pPr>
      <w:r>
        <w:rPr>
          <w:b/>
        </w:rPr>
        <w:t xml:space="preserve"> </w: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F873E0" w:rsidRDefault="008A5E70">
      <w:pPr>
        <w:numPr>
          <w:ilvl w:val="0"/>
          <w:numId w:val="1"/>
        </w:numPr>
        <w:spacing w:line="259" w:lineRule="auto"/>
        <w:ind w:right="0" w:hanging="284"/>
        <w:jc w:val="left"/>
      </w:pPr>
      <w:r>
        <w:rPr>
          <w:b/>
        </w:rPr>
        <w:t xml:space="preserve">COMPOSICIÓN DE LA CÁTEDRA: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8867" w:type="dxa"/>
        <w:tblInd w:w="392" w:type="dxa"/>
        <w:tblCellMar>
          <w:top w:w="144" w:type="dxa"/>
          <w:left w:w="9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006"/>
        <w:gridCol w:w="1875"/>
        <w:gridCol w:w="2986"/>
      </w:tblGrid>
      <w:tr w:rsidR="00F873E0">
        <w:trPr>
          <w:trHeight w:val="445"/>
        </w:trPr>
        <w:tc>
          <w:tcPr>
            <w:tcW w:w="4005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  <w:shd w:val="clear" w:color="auto" w:fill="93C47D"/>
          </w:tcPr>
          <w:p w:rsidR="00F873E0" w:rsidRDefault="008A5E70">
            <w:pPr>
              <w:spacing w:after="0" w:line="259" w:lineRule="auto"/>
              <w:ind w:left="17" w:right="0" w:firstLine="0"/>
              <w:jc w:val="center"/>
            </w:pPr>
            <w:r>
              <w:rPr>
                <w:b/>
              </w:rPr>
              <w:t>Docente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75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</w:tcPr>
          <w:p w:rsidR="00F873E0" w:rsidRDefault="008A5E70">
            <w:pPr>
              <w:spacing w:after="0" w:line="259" w:lineRule="auto"/>
              <w:ind w:left="17" w:right="0" w:firstLine="0"/>
              <w:jc w:val="center"/>
            </w:pPr>
            <w:r>
              <w:rPr>
                <w:b/>
              </w:rPr>
              <w:t>Función*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986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</w:tcPr>
          <w:p w:rsidR="00F873E0" w:rsidRDefault="008A5E70">
            <w:pPr>
              <w:spacing w:after="0" w:line="259" w:lineRule="auto"/>
              <w:ind w:left="17" w:right="0" w:firstLine="0"/>
              <w:jc w:val="center"/>
            </w:pPr>
            <w:r>
              <w:rPr>
                <w:b/>
              </w:rPr>
              <w:t>E-mail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873E0">
        <w:trPr>
          <w:trHeight w:val="471"/>
        </w:trPr>
        <w:tc>
          <w:tcPr>
            <w:tcW w:w="4005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</w:rPr>
              <w:lastRenderedPageBreak/>
              <w:t xml:space="preserve">Titular: Lic. Ariel </w:t>
            </w:r>
            <w:proofErr w:type="spellStart"/>
            <w:r>
              <w:rPr>
                <w:b/>
              </w:rPr>
              <w:t>Falcini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75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16" w:right="0" w:firstLine="0"/>
              <w:jc w:val="center"/>
            </w:pPr>
            <w:r>
              <w:t xml:space="preserve">A cargo </w:t>
            </w:r>
          </w:p>
        </w:tc>
        <w:tc>
          <w:tcPr>
            <w:tcW w:w="2986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16" w:right="0" w:firstLine="0"/>
              <w:jc w:val="center"/>
            </w:pPr>
            <w:r>
              <w:t>ariel.falcini@usal.edu.ar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873E0">
        <w:trPr>
          <w:trHeight w:val="470"/>
        </w:trPr>
        <w:tc>
          <w:tcPr>
            <w:tcW w:w="4005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</w:rPr>
              <w:t>Adjunto/Asociado/Auxiliar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75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986" w:type="dxa"/>
            <w:tcBorders>
              <w:top w:val="single" w:sz="2" w:space="0" w:color="38761D"/>
              <w:left w:val="single" w:sz="2" w:space="0" w:color="38761D"/>
              <w:bottom w:val="single" w:sz="2" w:space="0" w:color="38761D"/>
              <w:right w:val="single" w:sz="2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F873E0" w:rsidRDefault="008A5E70">
      <w:pPr>
        <w:ind w:left="435" w:right="0"/>
      </w:pPr>
      <w:r>
        <w:rPr>
          <w:b/>
        </w:rPr>
        <w:t>*</w:t>
      </w:r>
      <w:r>
        <w:t xml:space="preserve">A cargo -Tutor  </w:t>
      </w:r>
    </w:p>
    <w:p w:rsidR="00F873E0" w:rsidRDefault="008A5E70">
      <w:pPr>
        <w:spacing w:after="0" w:line="259" w:lineRule="auto"/>
        <w:ind w:left="425" w:right="0" w:firstLine="0"/>
        <w:jc w:val="left"/>
      </w:pPr>
      <w:r>
        <w:t xml:space="preserve"> </w:t>
      </w:r>
    </w:p>
    <w:tbl>
      <w:tblPr>
        <w:tblStyle w:val="TableGrid"/>
        <w:tblW w:w="8865" w:type="dxa"/>
        <w:tblInd w:w="394" w:type="dxa"/>
        <w:tblCellMar>
          <w:top w:w="163" w:type="dxa"/>
          <w:left w:w="94" w:type="dxa"/>
          <w:bottom w:w="0" w:type="dxa"/>
          <w:right w:w="91" w:type="dxa"/>
        </w:tblCellMar>
        <w:tblLook w:val="04A0" w:firstRow="1" w:lastRow="0" w:firstColumn="1" w:lastColumn="0" w:noHBand="0" w:noVBand="1"/>
      </w:tblPr>
      <w:tblGrid>
        <w:gridCol w:w="4380"/>
        <w:gridCol w:w="4485"/>
      </w:tblGrid>
      <w:tr w:rsidR="00F873E0">
        <w:trPr>
          <w:trHeight w:val="644"/>
        </w:trPr>
        <w:tc>
          <w:tcPr>
            <w:tcW w:w="4380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</w:tcPr>
          <w:p w:rsidR="00F873E0" w:rsidRDefault="008A5E7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Asesor técnico-pedagógico  </w:t>
            </w:r>
          </w:p>
          <w:p w:rsidR="00F873E0" w:rsidRDefault="008A5E70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  <w:sz w:val="18"/>
              </w:rPr>
              <w:t>(Completar si la materia tiene carga horaria a distancia)</w:t>
            </w:r>
            <w:r>
              <w:rPr>
                <w:b/>
              </w:rPr>
              <w:t xml:space="preserve"> </w:t>
            </w: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</w:tcPr>
          <w:p w:rsidR="00F873E0" w:rsidRDefault="008A5E70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:rsidR="00F873E0" w:rsidRDefault="008A5E70">
      <w:pPr>
        <w:spacing w:after="0" w:line="259" w:lineRule="auto"/>
        <w:ind w:left="2" w:right="0" w:firstLine="0"/>
        <w:jc w:val="left"/>
      </w:pPr>
      <w:r>
        <w:rPr>
          <w:b/>
        </w:rPr>
        <w:t xml:space="preserve">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rPr>
          <w:b/>
        </w:rPr>
        <w:t xml:space="preserve"> </w:t>
      </w:r>
    </w:p>
    <w:p w:rsidR="00F873E0" w:rsidRDefault="008A5E70">
      <w:pPr>
        <w:numPr>
          <w:ilvl w:val="0"/>
          <w:numId w:val="1"/>
        </w:numPr>
        <w:spacing w:line="259" w:lineRule="auto"/>
        <w:ind w:right="0" w:hanging="284"/>
        <w:jc w:val="left"/>
      </w:pPr>
      <w:r>
        <w:rPr>
          <w:b/>
        </w:rPr>
        <w:t xml:space="preserve">EJE/ÁREA EN QUE SE ENCUENTRA LA MATERIA/SEMINARIO DENTRO DE LA </w:t>
      </w:r>
    </w:p>
    <w:p w:rsidR="00F873E0" w:rsidRDefault="008A5E70">
      <w:pPr>
        <w:ind w:left="296" w:right="0"/>
      </w:pPr>
      <w:r>
        <w:rPr>
          <w:b/>
        </w:rPr>
        <w:t>CARRERA:</w:t>
      </w:r>
      <w:r>
        <w:t xml:space="preserve"> Publicidad – Formación Superior.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t xml:space="preserve">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t xml:space="preserve"> </w:t>
      </w:r>
    </w:p>
    <w:p w:rsidR="00F873E0" w:rsidRDefault="008A5E70">
      <w:pPr>
        <w:numPr>
          <w:ilvl w:val="0"/>
          <w:numId w:val="1"/>
        </w:numPr>
        <w:spacing w:line="259" w:lineRule="auto"/>
        <w:ind w:right="0" w:hanging="284"/>
        <w:jc w:val="left"/>
      </w:pPr>
      <w:r>
        <w:rPr>
          <w:b/>
        </w:rPr>
        <w:t>FUNDAMENTACIÓN DE LA MATERIA/SEMINARIO EN LA CARRERA:</w:t>
      </w:r>
      <w:r>
        <w:t xml:space="preserve"> </w: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F873E0" w:rsidRDefault="008A5E70">
      <w:pPr>
        <w:ind w:left="-3" w:right="0"/>
      </w:pPr>
      <w:r>
        <w:rPr>
          <w:i/>
        </w:rPr>
        <w:t>Comunicación en Plataformas</w:t>
      </w:r>
      <w:r>
        <w:t xml:space="preserve"> es una asignatura que promueve una mirada crítica sobre cómo la </w:t>
      </w:r>
      <w:proofErr w:type="spellStart"/>
      <w:r>
        <w:t>datificación</w:t>
      </w:r>
      <w:proofErr w:type="spellEnd"/>
      <w:r>
        <w:t xml:space="preserve"> y la lógica de las plataformas actúan sobre sujetos públicos y privados, marcas y organizaciones en sentido amplio, entendidos como objetos afectados por sistemas que no diseñan ni controlan. </w:t>
      </w:r>
    </w:p>
    <w:p w:rsidR="00F873E0" w:rsidRDefault="008A5E70">
      <w:pPr>
        <w:ind w:left="-3" w:right="0"/>
      </w:pPr>
      <w:r>
        <w:t xml:space="preserve">En un escenario marcado por dicho proceso y por la irrupción de la inteligencia artificial generativa, la materia brinda herramientas conceptuales para pensar el capital social y simbólico como categoría previa a la </w:t>
      </w:r>
      <w:proofErr w:type="spellStart"/>
      <w:r>
        <w:t>datificación</w:t>
      </w:r>
      <w:proofErr w:type="spellEnd"/>
      <w:r>
        <w:t xml:space="preserve">, y el capitalismo de plataformas y de vigilancia como estructura económica que sostiene la personalización algorítmica y la concentración del poder comunicacional. </w:t>
      </w:r>
    </w:p>
    <w:p w:rsidR="00F873E0" w:rsidRDefault="008A5E70">
      <w:pPr>
        <w:ind w:left="-3" w:right="0"/>
      </w:pPr>
      <w:r>
        <w:t xml:space="preserve">La propuesta recorre un arco que va del sujeto </w:t>
      </w:r>
      <w:proofErr w:type="spellStart"/>
      <w:r>
        <w:t>datificado</w:t>
      </w:r>
      <w:proofErr w:type="spellEnd"/>
      <w:r>
        <w:t xml:space="preserve"> a la estructura de plataformas que lo captura, y de ahí a la organización expuesta. Esta última puede perder el control narrativo en un régimen de visibilidad generalizada, en el cual el escándalo, la filtración y el uso estratégico de memes funcionan como síntomas de una voz corporativa </w:t>
      </w:r>
      <w:proofErr w:type="spellStart"/>
      <w:r>
        <w:t>desinstitucionalizada</w:t>
      </w:r>
      <w:proofErr w:type="spellEnd"/>
      <w:r>
        <w:t xml:space="preserve">. El recorrido cierra en la gobernanza de plataformas y en los desafíos que la IA generativa plantea para la reputación organizacional y la producción de contenidos, desde un enfoque ajeno a la gestión de marca.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t xml:space="preserve">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t xml:space="preserve"> </w:t>
      </w:r>
    </w:p>
    <w:p w:rsidR="00F873E0" w:rsidRDefault="008A5E70">
      <w:pPr>
        <w:numPr>
          <w:ilvl w:val="0"/>
          <w:numId w:val="1"/>
        </w:numPr>
        <w:spacing w:line="259" w:lineRule="auto"/>
        <w:ind w:right="0" w:hanging="284"/>
        <w:jc w:val="left"/>
      </w:pPr>
      <w:r>
        <w:rPr>
          <w:b/>
        </w:rPr>
        <w:t xml:space="preserve">OBJETIVOS DE LA MATERIA: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rPr>
          <w:b/>
        </w:rPr>
        <w:t xml:space="preserve"> </w:t>
      </w:r>
    </w:p>
    <w:p w:rsidR="00F873E0" w:rsidRDefault="008A5E70">
      <w:pPr>
        <w:ind w:left="569" w:right="0" w:hanging="139"/>
      </w:pPr>
      <w:r>
        <w:t>▪</w:t>
      </w:r>
      <w:r>
        <w:rPr>
          <w:rFonts w:ascii="Arial" w:eastAsia="Arial" w:hAnsi="Arial" w:cs="Arial"/>
        </w:rPr>
        <w:t xml:space="preserve"> </w:t>
      </w:r>
      <w:r>
        <w:t xml:space="preserve">Comprender la tecnología como sistema social y no como instrumento neutral, identificando los valores y relaciones de poder incorporados en el diseño técnico. </w:t>
      </w:r>
    </w:p>
    <w:p w:rsidR="00F873E0" w:rsidRDefault="008A5E70">
      <w:pPr>
        <w:ind w:left="440" w:right="0"/>
      </w:pPr>
      <w:r>
        <w:t>▪</w:t>
      </w:r>
      <w:r>
        <w:rPr>
          <w:rFonts w:ascii="Arial" w:eastAsia="Arial" w:hAnsi="Arial" w:cs="Arial"/>
        </w:rPr>
        <w:t xml:space="preserve"> </w:t>
      </w:r>
      <w:r>
        <w:t xml:space="preserve">Distinguir el capital social y simbólico como categorías previas a la </w:t>
      </w:r>
      <w:proofErr w:type="spellStart"/>
      <w:r>
        <w:t>datificación</w:t>
      </w:r>
      <w:proofErr w:type="spellEnd"/>
      <w:r>
        <w:t xml:space="preserve">. </w:t>
      </w:r>
    </w:p>
    <w:p w:rsidR="00F873E0" w:rsidRDefault="008A5E70">
      <w:pPr>
        <w:ind w:left="569" w:right="0" w:hanging="139"/>
      </w:pPr>
      <w:r>
        <w:t>▪</w:t>
      </w:r>
      <w:r>
        <w:rPr>
          <w:rFonts w:ascii="Arial" w:eastAsia="Arial" w:hAnsi="Arial" w:cs="Arial"/>
        </w:rPr>
        <w:t xml:space="preserve"> </w:t>
      </w:r>
      <w:r>
        <w:t xml:space="preserve">Reconocer la </w:t>
      </w:r>
      <w:proofErr w:type="spellStart"/>
      <w:r>
        <w:t>extimidad</w:t>
      </w:r>
      <w:proofErr w:type="spellEnd"/>
      <w:r>
        <w:t xml:space="preserve"> y la activación afectiva como formas de exposición y circulación del sujeto en plataformas. </w:t>
      </w:r>
    </w:p>
    <w:p w:rsidR="00F873E0" w:rsidRDefault="008A5E70">
      <w:pPr>
        <w:ind w:left="569" w:right="0" w:hanging="139"/>
      </w:pPr>
      <w:r>
        <w:t>▪</w:t>
      </w:r>
      <w:r>
        <w:rPr>
          <w:rFonts w:ascii="Arial" w:eastAsia="Arial" w:hAnsi="Arial" w:cs="Arial"/>
        </w:rPr>
        <w:t xml:space="preserve"> </w:t>
      </w:r>
      <w:r>
        <w:t xml:space="preserve">Entender el funcionamiento del capitalismo de plataformas, basado en </w:t>
      </w:r>
      <w:proofErr w:type="spellStart"/>
      <w:r>
        <w:t>datificación</w:t>
      </w:r>
      <w:proofErr w:type="spellEnd"/>
      <w:r>
        <w:t xml:space="preserve">, excedente conductual, personalización algorítmica y concentración de poder comunicacional. </w:t>
      </w:r>
    </w:p>
    <w:p w:rsidR="00F873E0" w:rsidRDefault="008A5E70">
      <w:pPr>
        <w:ind w:left="569" w:right="0" w:hanging="139"/>
      </w:pPr>
      <w:r>
        <w:t>▪</w:t>
      </w:r>
      <w:r>
        <w:rPr>
          <w:rFonts w:ascii="Arial" w:eastAsia="Arial" w:hAnsi="Arial" w:cs="Arial"/>
        </w:rPr>
        <w:t xml:space="preserve"> </w:t>
      </w:r>
      <w:r>
        <w:t xml:space="preserve">Analizar la circulación del sentido entre enunciadores institucionales e individuales, reconociendo en el escándalo, la filtración y los memes formas de pérdida de control narrativo de marcas y organizaciones. </w:t>
      </w:r>
    </w:p>
    <w:p w:rsidR="00F873E0" w:rsidRDefault="008A5E70">
      <w:pPr>
        <w:ind w:left="569" w:right="0" w:hanging="139"/>
      </w:pPr>
      <w:r>
        <w:t>▪</w:t>
      </w:r>
      <w:r>
        <w:rPr>
          <w:rFonts w:ascii="Arial" w:eastAsia="Arial" w:hAnsi="Arial" w:cs="Arial"/>
        </w:rPr>
        <w:t xml:space="preserve"> </w:t>
      </w:r>
      <w:r>
        <w:t xml:space="preserve">Diseñar y ejecutar procedimientos de observación sistemática sobre plataformas digitales, tomando decisiones metodológicas fundamentadas. </w:t>
      </w:r>
    </w:p>
    <w:p w:rsidR="00F873E0" w:rsidRDefault="008A5E70">
      <w:pPr>
        <w:ind w:left="569" w:right="0" w:hanging="139"/>
      </w:pPr>
      <w:r>
        <w:t>▪</w:t>
      </w:r>
      <w:r>
        <w:rPr>
          <w:rFonts w:ascii="Arial" w:eastAsia="Arial" w:hAnsi="Arial" w:cs="Arial"/>
        </w:rPr>
        <w:t xml:space="preserve"> </w:t>
      </w:r>
      <w:r>
        <w:t xml:space="preserve">Reflexionar críticamente sobre los fundamentos, límites y consecuencias éticas de la inteligencia artificial generativa en la producción de contenidos comunicacionales.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t xml:space="preserve"> </w:t>
      </w:r>
    </w:p>
    <w:p w:rsidR="00F873E0" w:rsidRDefault="008A5E70">
      <w:pPr>
        <w:spacing w:after="0" w:line="259" w:lineRule="auto"/>
        <w:ind w:left="430" w:right="0" w:firstLine="0"/>
        <w:jc w:val="left"/>
      </w:pPr>
      <w:r>
        <w:t xml:space="preserve"> </w:t>
      </w:r>
    </w:p>
    <w:p w:rsidR="00F873E0" w:rsidRDefault="008A5E70">
      <w:pPr>
        <w:numPr>
          <w:ilvl w:val="0"/>
          <w:numId w:val="2"/>
        </w:numPr>
        <w:spacing w:line="259" w:lineRule="auto"/>
        <w:ind w:right="0" w:hanging="221"/>
        <w:jc w:val="left"/>
      </w:pPr>
      <w:r>
        <w:rPr>
          <w:b/>
        </w:rPr>
        <w:t xml:space="preserve">ASIGNACIÓN HORARIA: </w:t>
      </w:r>
      <w:r>
        <w:t xml:space="preserve"> </w:t>
      </w:r>
    </w:p>
    <w:p w:rsidR="00F873E0" w:rsidRDefault="008A5E70">
      <w:pPr>
        <w:spacing w:after="0" w:line="259" w:lineRule="auto"/>
        <w:ind w:left="0" w:right="9593" w:firstLine="0"/>
        <w:jc w:val="left"/>
      </w:pPr>
      <w:r>
        <w:rPr>
          <w:i/>
          <w:color w:val="4A442A"/>
          <w:sz w:val="20"/>
        </w:rPr>
        <w:t xml:space="preserve">  </w:t>
      </w:r>
    </w:p>
    <w:tbl>
      <w:tblPr>
        <w:tblStyle w:val="TableGrid"/>
        <w:tblW w:w="8139" w:type="dxa"/>
        <w:tblInd w:w="753" w:type="dxa"/>
        <w:tblCellMar>
          <w:top w:w="56" w:type="dxa"/>
          <w:left w:w="112" w:type="dxa"/>
          <w:bottom w:w="0" w:type="dxa"/>
          <w:right w:w="110" w:type="dxa"/>
        </w:tblCellMar>
        <w:tblLook w:val="04A0" w:firstRow="1" w:lastRow="0" w:firstColumn="1" w:lastColumn="0" w:noHBand="0" w:noVBand="1"/>
      </w:tblPr>
      <w:tblGrid>
        <w:gridCol w:w="4905"/>
        <w:gridCol w:w="1045"/>
        <w:gridCol w:w="1155"/>
        <w:gridCol w:w="1034"/>
      </w:tblGrid>
      <w:tr w:rsidR="00F873E0">
        <w:trPr>
          <w:trHeight w:val="357"/>
        </w:trPr>
        <w:tc>
          <w:tcPr>
            <w:tcW w:w="4904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</w:tcPr>
          <w:p w:rsidR="00F873E0" w:rsidRDefault="008A5E7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04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F873E0" w:rsidRDefault="008A5E70">
            <w:pPr>
              <w:spacing w:after="0" w:line="259" w:lineRule="auto"/>
              <w:ind w:left="48" w:right="0" w:firstLine="0"/>
              <w:jc w:val="left"/>
            </w:pPr>
            <w:r>
              <w:rPr>
                <w:b/>
              </w:rPr>
              <w:t>Teórica</w:t>
            </w:r>
            <w:r>
              <w:t xml:space="preserve">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F873E0" w:rsidRDefault="008A5E70">
            <w:pPr>
              <w:spacing w:after="0" w:line="259" w:lineRule="auto"/>
              <w:ind w:left="73" w:right="0" w:firstLine="0"/>
              <w:jc w:val="left"/>
            </w:pPr>
            <w:r>
              <w:rPr>
                <w:b/>
              </w:rPr>
              <w:t>Práctica</w:t>
            </w:r>
            <w:r>
              <w:t xml:space="preserve">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F873E0" w:rsidRDefault="008A5E70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</w:rPr>
              <w:t>Total</w:t>
            </w:r>
            <w:r>
              <w:t xml:space="preserve"> </w:t>
            </w:r>
          </w:p>
        </w:tc>
      </w:tr>
      <w:tr w:rsidR="00F873E0">
        <w:trPr>
          <w:trHeight w:val="398"/>
        </w:trPr>
        <w:tc>
          <w:tcPr>
            <w:tcW w:w="4904" w:type="dxa"/>
            <w:tcBorders>
              <w:top w:val="single" w:sz="4" w:space="0" w:color="6AA84F"/>
              <w:left w:val="single" w:sz="4" w:space="0" w:color="6AA84F"/>
              <w:bottom w:val="single" w:sz="4" w:space="0" w:color="93C47D"/>
              <w:right w:val="single" w:sz="4" w:space="0" w:color="6AA84F"/>
            </w:tcBorders>
            <w:shd w:val="clear" w:color="auto" w:fill="93C47D"/>
          </w:tcPr>
          <w:p w:rsidR="00F873E0" w:rsidRDefault="008A5E7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lastRenderedPageBreak/>
              <w:t xml:space="preserve">Carga horaria de trabajo sincrónico </w:t>
            </w:r>
            <w:r>
              <w:t xml:space="preserve">(presencial) </w:t>
            </w:r>
          </w:p>
        </w:tc>
        <w:tc>
          <w:tcPr>
            <w:tcW w:w="104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F873E0" w:rsidRDefault="008A5E70">
            <w:pPr>
              <w:spacing w:after="0" w:line="259" w:lineRule="auto"/>
              <w:ind w:left="0" w:right="7" w:firstLine="0"/>
              <w:jc w:val="center"/>
            </w:pPr>
            <w:r>
              <w:t xml:space="preserve">40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F873E0" w:rsidRDefault="008A5E70">
            <w:pPr>
              <w:spacing w:after="0" w:line="259" w:lineRule="auto"/>
              <w:ind w:left="0" w:right="4" w:firstLine="0"/>
              <w:jc w:val="center"/>
            </w:pPr>
            <w:r>
              <w:t xml:space="preserve">32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F873E0" w:rsidRDefault="008A5E70">
            <w:pPr>
              <w:spacing w:after="0" w:line="259" w:lineRule="auto"/>
              <w:ind w:left="0" w:right="4" w:firstLine="0"/>
              <w:jc w:val="center"/>
            </w:pPr>
            <w:r>
              <w:t xml:space="preserve">72 </w:t>
            </w:r>
          </w:p>
        </w:tc>
      </w:tr>
      <w:tr w:rsidR="00F873E0">
        <w:trPr>
          <w:trHeight w:val="492"/>
        </w:trPr>
        <w:tc>
          <w:tcPr>
            <w:tcW w:w="4904" w:type="dxa"/>
            <w:tcBorders>
              <w:top w:val="single" w:sz="4" w:space="0" w:color="93C47D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F873E0" w:rsidRDefault="008A5E7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Carga horaria de trabajo asincrónico </w:t>
            </w:r>
          </w:p>
          <w:p w:rsidR="00F873E0" w:rsidRDefault="008A5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(trabajo asincrónico en plataformas</w:t>
            </w:r>
            <w:r>
              <w:rPr>
                <w:b/>
                <w:sz w:val="20"/>
              </w:rPr>
              <w:t xml:space="preserve"> - </w:t>
            </w:r>
            <w:r>
              <w:rPr>
                <w:sz w:val="20"/>
              </w:rPr>
              <w:t>en horas y en %)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04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F873E0" w:rsidRDefault="008A5E70">
            <w:pPr>
              <w:spacing w:after="0" w:line="259" w:lineRule="auto"/>
              <w:ind w:left="0" w:right="6" w:firstLine="0"/>
              <w:jc w:val="center"/>
            </w:pPr>
            <w:r>
              <w:t xml:space="preserve">-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F873E0" w:rsidRDefault="008A5E70">
            <w:pPr>
              <w:spacing w:after="0" w:line="259" w:lineRule="auto"/>
              <w:ind w:left="0" w:right="7" w:firstLine="0"/>
              <w:jc w:val="center"/>
            </w:pPr>
            <w:r>
              <w:t xml:space="preserve">-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F873E0" w:rsidRDefault="008A5E70">
            <w:pPr>
              <w:spacing w:after="0" w:line="259" w:lineRule="auto"/>
              <w:ind w:left="0" w:right="7" w:firstLine="0"/>
              <w:jc w:val="center"/>
            </w:pPr>
            <w:r>
              <w:t xml:space="preserve">- </w:t>
            </w:r>
          </w:p>
        </w:tc>
      </w:tr>
      <w:tr w:rsidR="00F873E0">
        <w:trPr>
          <w:trHeight w:val="263"/>
        </w:trPr>
        <w:tc>
          <w:tcPr>
            <w:tcW w:w="490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F873E0" w:rsidRDefault="008A5E7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Carga horaria general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04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F873E0" w:rsidRDefault="008A5E70">
            <w:pPr>
              <w:spacing w:after="0" w:line="259" w:lineRule="auto"/>
              <w:ind w:left="0" w:right="7" w:firstLine="0"/>
              <w:jc w:val="center"/>
            </w:pPr>
            <w:r>
              <w:t xml:space="preserve">40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F873E0" w:rsidRDefault="008A5E70">
            <w:pPr>
              <w:spacing w:after="0" w:line="259" w:lineRule="auto"/>
              <w:ind w:left="0" w:right="4" w:firstLine="0"/>
              <w:jc w:val="center"/>
            </w:pPr>
            <w:r>
              <w:t xml:space="preserve">32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F873E0" w:rsidRDefault="008A5E70">
            <w:pPr>
              <w:spacing w:after="0" w:line="259" w:lineRule="auto"/>
              <w:ind w:left="0" w:right="4" w:firstLine="0"/>
              <w:jc w:val="center"/>
            </w:pPr>
            <w:r>
              <w:t xml:space="preserve">72 </w:t>
            </w:r>
          </w:p>
        </w:tc>
      </w:tr>
    </w:tbl>
    <w:p w:rsidR="00F873E0" w:rsidRDefault="008A5E70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F873E0" w:rsidRDefault="008A5E70">
      <w:pPr>
        <w:numPr>
          <w:ilvl w:val="0"/>
          <w:numId w:val="2"/>
        </w:numPr>
        <w:spacing w:line="259" w:lineRule="auto"/>
        <w:ind w:right="0" w:hanging="221"/>
        <w:jc w:val="left"/>
      </w:pPr>
      <w:r>
        <w:rPr>
          <w:b/>
        </w:rPr>
        <w:t xml:space="preserve">UNIDADES TEMÁTICAS, CONTENIDOS, BIBLIOGRAFÍA POR UNIDAD TEMÁTICA: </w: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F873E0" w:rsidRDefault="008A5E70">
      <w:pPr>
        <w:spacing w:line="259" w:lineRule="auto"/>
        <w:ind w:left="-3" w:right="0"/>
        <w:jc w:val="left"/>
      </w:pPr>
      <w:r>
        <w:rPr>
          <w:b/>
          <w:u w:val="single" w:color="000000"/>
        </w:rPr>
        <w:t>Unidad 1</w:t>
      </w:r>
      <w:r>
        <w:rPr>
          <w:b/>
        </w:rPr>
        <w:t xml:space="preserve">: La tecnología como problema social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t xml:space="preserve"> </w:t>
      </w:r>
    </w:p>
    <w:p w:rsidR="00F873E0" w:rsidRDefault="008A5E70">
      <w:pPr>
        <w:ind w:left="-3" w:right="0"/>
      </w:pPr>
      <w:r>
        <w:t xml:space="preserve">Tecnología: definición, usos y relación con la comunicación. Determinismo tecnológico. Neutralidad técnica. Tecnología como instrumento y como sistema social. Técnica y racionalidad moderna. Artefactos con cualidades políticas. Diseño tecnológico y relaciones de poder. Valores incorporados en los sistemas técnicos. Técnicas autoritarias y democráticas. Teoría crítica de la tecnología. Democratización del desarrollo tecnológico. Apropiación social de las tecnologías. Sociedad red y </w:t>
      </w:r>
      <w:proofErr w:type="spellStart"/>
      <w:r>
        <w:t>autocomunicación</w:t>
      </w:r>
      <w:proofErr w:type="spellEnd"/>
      <w:r>
        <w:t xml:space="preserve"> de masas.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t xml:space="preserve"> </w:t>
      </w:r>
    </w:p>
    <w:p w:rsidR="00F873E0" w:rsidRDefault="008A5E70">
      <w:pPr>
        <w:spacing w:after="0" w:line="259" w:lineRule="auto"/>
        <w:ind w:left="-3" w:right="0"/>
        <w:jc w:val="left"/>
      </w:pPr>
      <w:r>
        <w:rPr>
          <w:u w:val="single" w:color="000000"/>
        </w:rPr>
        <w:t>Bibliografía</w:t>
      </w:r>
      <w:r>
        <w:t xml:space="preserve">: </w:t>
      </w:r>
    </w:p>
    <w:p w:rsidR="00F873E0" w:rsidRDefault="008A5E70">
      <w:pPr>
        <w:spacing w:after="19" w:line="259" w:lineRule="auto"/>
        <w:ind w:left="0" w:right="0" w:firstLine="0"/>
        <w:jc w:val="left"/>
      </w:pPr>
      <w:r>
        <w:t xml:space="preserve"> </w:t>
      </w:r>
    </w:p>
    <w:p w:rsidR="00F873E0" w:rsidRDefault="008A5E70">
      <w:pPr>
        <w:numPr>
          <w:ilvl w:val="1"/>
          <w:numId w:val="2"/>
        </w:numPr>
        <w:spacing w:after="32"/>
        <w:ind w:right="0" w:hanging="139"/>
      </w:pPr>
      <w:proofErr w:type="spellStart"/>
      <w:r>
        <w:t>Castells</w:t>
      </w:r>
      <w:proofErr w:type="spellEnd"/>
      <w:r>
        <w:t xml:space="preserve">, M. (2008). Comunicación, poder y contrapoder en la sociedad red (II): Los nuevos espacios de la comunicación. </w:t>
      </w:r>
      <w:proofErr w:type="spellStart"/>
      <w:r>
        <w:rPr>
          <w:i/>
        </w:rPr>
        <w:t>Telos</w:t>
      </w:r>
      <w:proofErr w:type="spellEnd"/>
      <w:r>
        <w:rPr>
          <w:i/>
        </w:rPr>
        <w:t>: Cuadernos de Comunicación e Innovación</w:t>
      </w:r>
      <w:r>
        <w:t xml:space="preserve">, (75), 11–23. </w:t>
      </w:r>
    </w:p>
    <w:p w:rsidR="00F873E0" w:rsidRDefault="008A5E70">
      <w:pPr>
        <w:numPr>
          <w:ilvl w:val="1"/>
          <w:numId w:val="2"/>
        </w:numPr>
        <w:spacing w:after="32"/>
        <w:ind w:right="0" w:hanging="139"/>
      </w:pPr>
      <w:proofErr w:type="spellStart"/>
      <w:r>
        <w:t>Feenberg</w:t>
      </w:r>
      <w:proofErr w:type="spellEnd"/>
      <w:r>
        <w:t xml:space="preserve">, A. (2009). Teoría crítica de la tecnología. Hipersociología.org.ar. (Trabajo original publicado en 1991) </w:t>
      </w:r>
    </w:p>
    <w:p w:rsidR="00F873E0" w:rsidRDefault="008A5E70">
      <w:pPr>
        <w:numPr>
          <w:ilvl w:val="1"/>
          <w:numId w:val="2"/>
        </w:numPr>
        <w:spacing w:after="41" w:line="239" w:lineRule="auto"/>
        <w:ind w:right="0" w:hanging="139"/>
      </w:pPr>
      <w:proofErr w:type="spellStart"/>
      <w:r>
        <w:t>Mumford</w:t>
      </w:r>
      <w:proofErr w:type="spellEnd"/>
      <w:r>
        <w:t xml:space="preserve">, L. (1989). Técnicas autoritarias y técnicas democráticas. </w:t>
      </w:r>
      <w:proofErr w:type="spellStart"/>
      <w:r>
        <w:rPr>
          <w:i/>
        </w:rPr>
        <w:t>Anthropos</w:t>
      </w:r>
      <w:proofErr w:type="spellEnd"/>
      <w:r>
        <w:rPr>
          <w:i/>
        </w:rPr>
        <w:t>: Boletín de Información y Documentación</w:t>
      </w:r>
      <w:r>
        <w:t xml:space="preserve">, (Extra 14), 127–131. https://dialnet.unirioja.es/ejemplar/57732 (Trabajo original publicado en 1964) </w:t>
      </w:r>
    </w:p>
    <w:p w:rsidR="00F873E0" w:rsidRDefault="008A5E70">
      <w:pPr>
        <w:numPr>
          <w:ilvl w:val="1"/>
          <w:numId w:val="2"/>
        </w:numPr>
        <w:spacing w:after="0"/>
        <w:ind w:right="0" w:hanging="139"/>
      </w:pPr>
      <w:proofErr w:type="spellStart"/>
      <w:r>
        <w:t>Winner</w:t>
      </w:r>
      <w:proofErr w:type="spellEnd"/>
      <w:r>
        <w:t xml:space="preserve">, L. (1985). ¿Tienen política los artefactos? (M. F. Villa, Trad.). En D. </w:t>
      </w:r>
      <w:proofErr w:type="spellStart"/>
      <w:r>
        <w:t>MacKenzie</w:t>
      </w:r>
      <w:proofErr w:type="spellEnd"/>
      <w:r>
        <w:t xml:space="preserve"> y J. </w:t>
      </w:r>
      <w:proofErr w:type="spellStart"/>
      <w:r>
        <w:t>Wajcman</w:t>
      </w:r>
      <w:proofErr w:type="spellEnd"/>
      <w:r>
        <w:t xml:space="preserve"> (Eds.),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Social </w:t>
      </w:r>
      <w:proofErr w:type="spellStart"/>
      <w:r>
        <w:rPr>
          <w:i/>
        </w:rPr>
        <w:t>Shaping</w:t>
      </w:r>
      <w:proofErr w:type="spellEnd"/>
      <w:r>
        <w:rPr>
          <w:i/>
        </w:rPr>
        <w:t xml:space="preserve"> of </w:t>
      </w:r>
      <w:proofErr w:type="spellStart"/>
      <w:r>
        <w:rPr>
          <w:i/>
        </w:rPr>
        <w:t>Technology</w:t>
      </w:r>
      <w:proofErr w:type="spellEnd"/>
      <w:r>
        <w:t xml:space="preserve"> (pp. 26–38). Open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Press</w:t>
      </w:r>
      <w:proofErr w:type="spellEnd"/>
      <w:r>
        <w:t xml:space="preserve">. (Trabajo original publicado en 1980) </w: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F873E0" w:rsidRDefault="008A5E70">
      <w:pPr>
        <w:spacing w:line="259" w:lineRule="auto"/>
        <w:ind w:left="-3" w:right="0"/>
        <w:jc w:val="left"/>
      </w:pPr>
      <w:r>
        <w:rPr>
          <w:b/>
          <w:u w:val="single" w:color="000000"/>
        </w:rPr>
        <w:t>Unidad 2</w:t>
      </w:r>
      <w:r>
        <w:rPr>
          <w:b/>
        </w:rPr>
        <w:t xml:space="preserve">: El sujeto </w:t>
      </w:r>
      <w:proofErr w:type="spellStart"/>
      <w:r>
        <w:rPr>
          <w:b/>
        </w:rPr>
        <w:t>datificado</w:t>
      </w:r>
      <w:proofErr w:type="spellEnd"/>
      <w:r>
        <w:rPr>
          <w:b/>
        </w:rPr>
        <w:t xml:space="preserve"> </w: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F873E0" w:rsidRDefault="008A5E70">
      <w:pPr>
        <w:ind w:left="-3" w:right="0"/>
      </w:pPr>
      <w:r>
        <w:t xml:space="preserve">Capital social y capital simbólico. Intimidad y </w:t>
      </w:r>
      <w:proofErr w:type="spellStart"/>
      <w:r>
        <w:t>extimidad</w:t>
      </w:r>
      <w:proofErr w:type="spellEnd"/>
      <w:r>
        <w:t xml:space="preserve">. Transición de la subjetividad interior a la exhibida. Cultura de la conectividad. </w:t>
      </w:r>
      <w:proofErr w:type="spellStart"/>
      <w:r>
        <w:t>Socialidad</w:t>
      </w:r>
      <w:proofErr w:type="spellEnd"/>
      <w:r>
        <w:t xml:space="preserve"> programada por plataformas. Conectividad como recurso económico. Activación afectiva y propagación de mensajes en la circulación del sujeto en redes.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t xml:space="preserve"> </w:t>
      </w:r>
    </w:p>
    <w:p w:rsidR="00F873E0" w:rsidRDefault="008A5E70">
      <w:pPr>
        <w:spacing w:after="0" w:line="259" w:lineRule="auto"/>
        <w:ind w:left="-3" w:right="0"/>
        <w:jc w:val="left"/>
      </w:pPr>
      <w:r>
        <w:rPr>
          <w:u w:val="single" w:color="000000"/>
        </w:rPr>
        <w:t>Bibliografía</w:t>
      </w:r>
      <w:r>
        <w:t xml:space="preserve">: </w:t>
      </w:r>
    </w:p>
    <w:p w:rsidR="00F873E0" w:rsidRDefault="008A5E70">
      <w:pPr>
        <w:spacing w:after="19" w:line="259" w:lineRule="auto"/>
        <w:ind w:left="0" w:right="0" w:firstLine="0"/>
        <w:jc w:val="left"/>
      </w:pPr>
      <w:r>
        <w:t xml:space="preserve"> </w:t>
      </w:r>
    </w:p>
    <w:p w:rsidR="00F873E0" w:rsidRDefault="008A5E70">
      <w:pPr>
        <w:numPr>
          <w:ilvl w:val="1"/>
          <w:numId w:val="2"/>
        </w:numPr>
        <w:spacing w:after="32"/>
        <w:ind w:right="0" w:hanging="139"/>
      </w:pPr>
      <w:r>
        <w:t xml:space="preserve">Bourdieu, P. (2000). Las formas del capital. En </w:t>
      </w:r>
      <w:r>
        <w:rPr>
          <w:i/>
        </w:rPr>
        <w:t>Poder, Derecho y Clases Sociales</w:t>
      </w:r>
      <w:r>
        <w:t xml:space="preserve"> (Cap. IV, pp. 131– 164). </w:t>
      </w:r>
      <w:proofErr w:type="spellStart"/>
      <w:r>
        <w:t>Desclée</w:t>
      </w:r>
      <w:proofErr w:type="spellEnd"/>
      <w:r>
        <w:t xml:space="preserve"> de </w:t>
      </w:r>
      <w:proofErr w:type="spellStart"/>
      <w:r>
        <w:t>Brouwer</w:t>
      </w:r>
      <w:proofErr w:type="spellEnd"/>
      <w:r>
        <w:t xml:space="preserve">. </w:t>
      </w:r>
    </w:p>
    <w:p w:rsidR="00F873E0" w:rsidRDefault="008A5E70">
      <w:pPr>
        <w:numPr>
          <w:ilvl w:val="1"/>
          <w:numId w:val="2"/>
        </w:numPr>
        <w:spacing w:after="33"/>
        <w:ind w:right="0" w:hanging="139"/>
      </w:pPr>
      <w:r>
        <w:t xml:space="preserve">Calvo, E., y </w:t>
      </w:r>
      <w:proofErr w:type="spellStart"/>
      <w:r>
        <w:t>Aruguete</w:t>
      </w:r>
      <w:proofErr w:type="spellEnd"/>
      <w:r>
        <w:t xml:space="preserve">, N. (2020). Te amo, te odio, dame más: activación afectiva y propagación de mensajes. En </w:t>
      </w:r>
      <w:proofErr w:type="spellStart"/>
      <w:r>
        <w:rPr>
          <w:i/>
        </w:rPr>
        <w:t>Fake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news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trolls</w:t>
      </w:r>
      <w:proofErr w:type="spellEnd"/>
      <w:r>
        <w:rPr>
          <w:i/>
        </w:rPr>
        <w:t xml:space="preserve"> y otros encantos: Cómo funcionan (para bien y para mal) las redes sociales</w:t>
      </w:r>
      <w:r>
        <w:t xml:space="preserve"> (Cap. 3, pp. 55–67). Siglo XXI Editores. </w:t>
      </w:r>
    </w:p>
    <w:p w:rsidR="00F873E0" w:rsidRDefault="008A5E70">
      <w:pPr>
        <w:numPr>
          <w:ilvl w:val="1"/>
          <w:numId w:val="2"/>
        </w:numPr>
        <w:spacing w:after="33"/>
        <w:ind w:right="0" w:hanging="139"/>
      </w:pPr>
      <w:proofErr w:type="spellStart"/>
      <w:r>
        <w:t>Sibilia</w:t>
      </w:r>
      <w:proofErr w:type="spellEnd"/>
      <w:r>
        <w:t xml:space="preserve">, P. (2008). El show del yo. En </w:t>
      </w:r>
      <w:r>
        <w:rPr>
          <w:i/>
        </w:rPr>
        <w:t>La intimidad como espectáculo</w:t>
      </w:r>
      <w:r>
        <w:t xml:space="preserve"> (R. Fernández </w:t>
      </w:r>
      <w:proofErr w:type="spellStart"/>
      <w:r>
        <w:t>Labriola</w:t>
      </w:r>
      <w:proofErr w:type="spellEnd"/>
      <w:r>
        <w:t xml:space="preserve">, Trad.) (Cap. I, pp. 9–34). Fondo de Cultura Económica. </w:t>
      </w:r>
    </w:p>
    <w:p w:rsidR="00F873E0" w:rsidRDefault="008A5E70">
      <w:pPr>
        <w:numPr>
          <w:ilvl w:val="1"/>
          <w:numId w:val="2"/>
        </w:numPr>
        <w:spacing w:after="33"/>
        <w:ind w:right="0" w:hanging="139"/>
      </w:pPr>
      <w:r>
        <w:t xml:space="preserve">Van </w:t>
      </w:r>
      <w:proofErr w:type="spellStart"/>
      <w:r>
        <w:t>Dijck</w:t>
      </w:r>
      <w:proofErr w:type="spellEnd"/>
      <w:r>
        <w:t xml:space="preserve">, J. (2016). La producción de la </w:t>
      </w:r>
      <w:proofErr w:type="spellStart"/>
      <w:r>
        <w:t>socialidad</w:t>
      </w:r>
      <w:proofErr w:type="spellEnd"/>
      <w:r>
        <w:t xml:space="preserve"> en el marco de una cultura de la conectividad. En </w:t>
      </w:r>
      <w:r>
        <w:rPr>
          <w:i/>
        </w:rPr>
        <w:t>La cultura de la conectividad: Una historia crítica de las redes sociales</w:t>
      </w:r>
      <w:r>
        <w:t xml:space="preserve"> (H. Salas, Trad.) (Cap. 1, pp. 11–29). Siglo XXI Editores. (Trabajo original publicado en 2013) </w:t>
      </w:r>
    </w:p>
    <w:p w:rsidR="00F873E0" w:rsidRDefault="008A5E70">
      <w:pPr>
        <w:numPr>
          <w:ilvl w:val="1"/>
          <w:numId w:val="2"/>
        </w:numPr>
        <w:ind w:right="0" w:hanging="139"/>
      </w:pPr>
      <w:r>
        <w:t xml:space="preserve">Van </w:t>
      </w:r>
      <w:proofErr w:type="spellStart"/>
      <w:r>
        <w:t>Dijck</w:t>
      </w:r>
      <w:proofErr w:type="spellEnd"/>
      <w:r>
        <w:t xml:space="preserve">, J. (2016). Desmontando plataformas, reconstruyendo la </w:t>
      </w:r>
      <w:proofErr w:type="spellStart"/>
      <w:r>
        <w:t>socialidad</w:t>
      </w:r>
      <w:proofErr w:type="spellEnd"/>
      <w:r>
        <w:t xml:space="preserve">. En </w:t>
      </w:r>
      <w:r>
        <w:rPr>
          <w:i/>
        </w:rPr>
        <w:t>La cultura de la conectividad</w:t>
      </w:r>
      <w:r>
        <w:t xml:space="preserve"> (Cap. 2, pp. 30–48). Siglo XXI Editores. (2013) </w:t>
      </w:r>
    </w:p>
    <w:p w:rsidR="00F873E0" w:rsidRDefault="008A5E70">
      <w:pPr>
        <w:spacing w:after="0" w:line="259" w:lineRule="auto"/>
        <w:ind w:left="430" w:right="0" w:firstLine="0"/>
        <w:jc w:val="left"/>
      </w:pPr>
      <w:r>
        <w:lastRenderedPageBreak/>
        <w:t xml:space="preserve"> </w:t>
      </w:r>
    </w:p>
    <w:p w:rsidR="00F873E0" w:rsidRDefault="008A5E70">
      <w:pPr>
        <w:spacing w:after="0" w:line="259" w:lineRule="auto"/>
        <w:ind w:left="430" w:right="0" w:firstLine="0"/>
        <w:jc w:val="left"/>
      </w:pPr>
      <w:r>
        <w:t xml:space="preserve"> </w:t>
      </w:r>
    </w:p>
    <w:p w:rsidR="00F873E0" w:rsidRDefault="008A5E70">
      <w:pPr>
        <w:spacing w:line="259" w:lineRule="auto"/>
        <w:ind w:left="-3" w:right="0"/>
        <w:jc w:val="left"/>
      </w:pPr>
      <w:r>
        <w:rPr>
          <w:b/>
          <w:u w:val="single" w:color="000000"/>
        </w:rPr>
        <w:t>Unidad 3</w:t>
      </w:r>
      <w:r>
        <w:rPr>
          <w:b/>
        </w:rPr>
        <w:t xml:space="preserve">: Capitalismo de plataformas y vigilancia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rPr>
          <w:b/>
        </w:rPr>
        <w:t xml:space="preserve"> </w:t>
      </w:r>
    </w:p>
    <w:p w:rsidR="00F873E0" w:rsidRDefault="008A5E70">
      <w:pPr>
        <w:ind w:left="-3" w:right="0"/>
      </w:pPr>
      <w:r>
        <w:t xml:space="preserve">Datos como objeto técnico, económico y político. Intermediación algorítmica. Big </w:t>
      </w:r>
      <w:proofErr w:type="spellStart"/>
      <w:r>
        <w:t>Tech</w:t>
      </w:r>
      <w:proofErr w:type="spellEnd"/>
      <w:r>
        <w:t xml:space="preserve"> y concentración del poder comunicacional. Capitalismo de plataformas: modelos de negocio basados en datos y efectos de red. Colonialismo de datos. Capitalismo de vigilancia. Excedente conductual. Personalización, sistemas de recomendación y </w:t>
      </w:r>
      <w:proofErr w:type="spellStart"/>
      <w:r>
        <w:t>homofilia</w:t>
      </w:r>
      <w:proofErr w:type="spellEnd"/>
      <w:r>
        <w:t xml:space="preserve">. Estrategias de expansión y monopolización de las plataformas. Efectos de encierro y dependencia de plataforma. Métricas de visibilidad y economía de la atención. Aceleración del consumo mediático y publicidad </w:t>
      </w:r>
      <w:proofErr w:type="spellStart"/>
      <w:r>
        <w:t>hipersegmentada</w:t>
      </w:r>
      <w:proofErr w:type="spellEnd"/>
      <w:r>
        <w:t xml:space="preserve">. Esfera pública digital: control corporativo y vigilancia estatal. </w: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F873E0" w:rsidRDefault="008A5E70">
      <w:pPr>
        <w:spacing w:after="0" w:line="259" w:lineRule="auto"/>
        <w:ind w:left="-3" w:right="0"/>
        <w:jc w:val="left"/>
      </w:pPr>
      <w:r>
        <w:rPr>
          <w:u w:val="single" w:color="000000"/>
        </w:rPr>
        <w:t>Bibliografía</w:t>
      </w:r>
      <w:r>
        <w:t xml:space="preserve">: </w:t>
      </w:r>
    </w:p>
    <w:p w:rsidR="00F873E0" w:rsidRDefault="008A5E70">
      <w:pPr>
        <w:spacing w:after="19" w:line="259" w:lineRule="auto"/>
        <w:ind w:left="0" w:right="0" w:firstLine="0"/>
        <w:jc w:val="left"/>
      </w:pPr>
      <w:r>
        <w:t xml:space="preserve"> </w:t>
      </w:r>
    </w:p>
    <w:p w:rsidR="00F873E0" w:rsidRDefault="008A5E70">
      <w:pPr>
        <w:numPr>
          <w:ilvl w:val="1"/>
          <w:numId w:val="2"/>
        </w:numPr>
        <w:spacing w:after="29" w:line="249" w:lineRule="auto"/>
        <w:ind w:right="0" w:hanging="139"/>
      </w:pPr>
      <w:proofErr w:type="spellStart"/>
      <w:r>
        <w:t>Fuchs</w:t>
      </w:r>
      <w:proofErr w:type="spellEnd"/>
      <w:r>
        <w:t xml:space="preserve">, C. (2014). Medios sociales y esfera pública. </w:t>
      </w:r>
      <w:proofErr w:type="spellStart"/>
      <w:r>
        <w:rPr>
          <w:i/>
        </w:rPr>
        <w:t>Telos</w:t>
      </w:r>
      <w:proofErr w:type="spellEnd"/>
      <w:r>
        <w:rPr>
          <w:i/>
        </w:rPr>
        <w:t>: Revista de Pensamiento sobre Comunicación, Tecnología y Sociedad</w:t>
      </w:r>
      <w:r>
        <w:t xml:space="preserve">, 98, 71–82. </w:t>
      </w:r>
    </w:p>
    <w:p w:rsidR="00F873E0" w:rsidRDefault="008A5E70">
      <w:pPr>
        <w:numPr>
          <w:ilvl w:val="1"/>
          <w:numId w:val="2"/>
        </w:numPr>
        <w:ind w:right="0" w:hanging="139"/>
      </w:pPr>
      <w:r>
        <w:t xml:space="preserve">Mejías, U. A., y </w:t>
      </w:r>
      <w:proofErr w:type="spellStart"/>
      <w:r>
        <w:t>Couldry</w:t>
      </w:r>
      <w:proofErr w:type="spellEnd"/>
      <w:r>
        <w:t xml:space="preserve">, N. (2019a). Colonialismo de datos: Repensando la relación de los datos masivos con el sujeto contemporáneo. </w:t>
      </w:r>
      <w:proofErr w:type="spellStart"/>
      <w:r>
        <w:rPr>
          <w:i/>
        </w:rPr>
        <w:t>Virtualis</w:t>
      </w:r>
      <w:proofErr w:type="spellEnd"/>
      <w:r>
        <w:t xml:space="preserve">, 10(18), 78–97. </w:t>
      </w:r>
    </w:p>
    <w:p w:rsidR="00F873E0" w:rsidRDefault="008A5E70">
      <w:pPr>
        <w:spacing w:after="30"/>
        <w:ind w:left="579" w:right="0"/>
      </w:pPr>
      <w:r>
        <w:t xml:space="preserve">https://doi.org/10.2123/virtualis.v10i18.289 </w:t>
      </w:r>
    </w:p>
    <w:p w:rsidR="00F873E0" w:rsidRDefault="008A5E70">
      <w:pPr>
        <w:numPr>
          <w:ilvl w:val="1"/>
          <w:numId w:val="2"/>
        </w:numPr>
        <w:spacing w:after="41" w:line="239" w:lineRule="auto"/>
        <w:ind w:right="0" w:hanging="139"/>
      </w:pPr>
      <w:r>
        <w:t xml:space="preserve">Miguel de Bustos, J. C., </w:t>
      </w:r>
      <w:proofErr w:type="spellStart"/>
      <w:r>
        <w:t>y</w:t>
      </w:r>
      <w:proofErr w:type="spellEnd"/>
      <w:r>
        <w:t xml:space="preserve"> Izquierdo-Castillo, J. (2019). ¿Quién controlará la comunicación? El impacto de los GAFAM sobre las industrias mediáticas en el entorno de la economía digital. </w:t>
      </w:r>
      <w:r>
        <w:rPr>
          <w:i/>
        </w:rPr>
        <w:t>Revista Latina de Comunicación Social</w:t>
      </w:r>
      <w:r>
        <w:t xml:space="preserve">, 74, 803–821. https://doi.org/10.4185/RLCS-2019-1358 </w:t>
      </w:r>
    </w:p>
    <w:p w:rsidR="00F873E0" w:rsidRDefault="008A5E70">
      <w:pPr>
        <w:numPr>
          <w:ilvl w:val="1"/>
          <w:numId w:val="2"/>
        </w:numPr>
        <w:spacing w:after="33"/>
        <w:ind w:right="0" w:hanging="139"/>
      </w:pPr>
      <w:proofErr w:type="spellStart"/>
      <w:r>
        <w:t>Srnicek</w:t>
      </w:r>
      <w:proofErr w:type="spellEnd"/>
      <w:r>
        <w:t xml:space="preserve">, N. (2018). Capitalismo de plataformas (Cap. 2, pp. 39–86) (A. </w:t>
      </w:r>
      <w:proofErr w:type="spellStart"/>
      <w:r>
        <w:t>Giacometti</w:t>
      </w:r>
      <w:proofErr w:type="spellEnd"/>
      <w:r>
        <w:t xml:space="preserve">, Trad.). Caja Negra. (Trabajo original publicado en 2017) </w:t>
      </w:r>
    </w:p>
    <w:p w:rsidR="00F873E0" w:rsidRDefault="008A5E70">
      <w:pPr>
        <w:numPr>
          <w:ilvl w:val="1"/>
          <w:numId w:val="2"/>
        </w:numPr>
        <w:spacing w:after="40" w:line="239" w:lineRule="auto"/>
        <w:ind w:right="0" w:hanging="139"/>
      </w:pPr>
      <w:proofErr w:type="spellStart"/>
      <w:r>
        <w:t>Tabarés</w:t>
      </w:r>
      <w:proofErr w:type="spellEnd"/>
      <w:r>
        <w:t xml:space="preserve"> Gutiérrez, R. (2024). </w:t>
      </w:r>
      <w:proofErr w:type="spellStart"/>
      <w:r>
        <w:t>Plataformización</w:t>
      </w:r>
      <w:proofErr w:type="spellEnd"/>
      <w:r>
        <w:t xml:space="preserve">, automatización y aceleración en los medios sociales. </w:t>
      </w:r>
      <w:proofErr w:type="spellStart"/>
      <w:r>
        <w:rPr>
          <w:i/>
        </w:rPr>
        <w:t>Daimon</w:t>
      </w:r>
      <w:proofErr w:type="spellEnd"/>
      <w:r>
        <w:rPr>
          <w:i/>
        </w:rPr>
        <w:t xml:space="preserve"> Revista Internacional de Filosofía</w:t>
      </w:r>
      <w:r>
        <w:t xml:space="preserve">, (93), 137–152. https://doi.org/10.6018/daimon.612051 </w:t>
      </w:r>
    </w:p>
    <w:p w:rsidR="00F873E0" w:rsidRDefault="008A5E70">
      <w:pPr>
        <w:numPr>
          <w:ilvl w:val="1"/>
          <w:numId w:val="2"/>
        </w:numPr>
        <w:ind w:right="0" w:hanging="139"/>
      </w:pPr>
      <w:r>
        <w:t xml:space="preserve">Van </w:t>
      </w:r>
      <w:proofErr w:type="spellStart"/>
      <w:r>
        <w:t>Dijck</w:t>
      </w:r>
      <w:proofErr w:type="spellEnd"/>
      <w:r>
        <w:t xml:space="preserve">, J. (2016). El ecosistema de los medios conectivos: ¿atrapados, cercados, sin salida? En </w:t>
      </w:r>
      <w:r>
        <w:rPr>
          <w:i/>
        </w:rPr>
        <w:t>La cultura de la conectividad: Una historia crítica de las redes sociales</w:t>
      </w:r>
      <w:r>
        <w:t xml:space="preserve"> (H. Salas, Trad.) (Cap. 8, pp. </w:t>
      </w:r>
    </w:p>
    <w:p w:rsidR="00F873E0" w:rsidRDefault="008A5E70">
      <w:pPr>
        <w:spacing w:after="30"/>
        <w:ind w:left="579" w:right="0"/>
      </w:pPr>
      <w:r>
        <w:t xml:space="preserve">161–181). Siglo XXI Editores. (Trabajo original publicado en 2013) </w:t>
      </w:r>
    </w:p>
    <w:p w:rsidR="00F873E0" w:rsidRDefault="008A5E70">
      <w:pPr>
        <w:numPr>
          <w:ilvl w:val="1"/>
          <w:numId w:val="2"/>
        </w:numPr>
        <w:spacing w:after="41" w:line="239" w:lineRule="auto"/>
        <w:ind w:right="0" w:hanging="139"/>
      </w:pPr>
      <w:proofErr w:type="spellStart"/>
      <w:r>
        <w:t>Zuboff</w:t>
      </w:r>
      <w:proofErr w:type="spellEnd"/>
      <w:r>
        <w:t xml:space="preserve">, S. (2020). El descubrimiento del excedente conductual. En </w:t>
      </w:r>
      <w:r>
        <w:rPr>
          <w:i/>
        </w:rPr>
        <w:t>La era del capitalismo de la vigilancia: La lucha por un futuro humano frente a las nuevas fronteras del poder</w:t>
      </w:r>
      <w:r>
        <w:t xml:space="preserve"> (A. Santos Mosquera, Trad.) (Cap. 3, pp. 93–138). Paidós. (Trabajo original publicado en 2019) </w:t>
      </w:r>
    </w:p>
    <w:p w:rsidR="00F873E0" w:rsidRDefault="008A5E70">
      <w:pPr>
        <w:numPr>
          <w:ilvl w:val="1"/>
          <w:numId w:val="2"/>
        </w:numPr>
        <w:spacing w:after="0" w:line="239" w:lineRule="auto"/>
        <w:ind w:right="0" w:hanging="139"/>
      </w:pPr>
      <w:proofErr w:type="spellStart"/>
      <w:r>
        <w:t>Zuboff</w:t>
      </w:r>
      <w:proofErr w:type="spellEnd"/>
      <w:r>
        <w:t xml:space="preserve">, S. (2020). El foso alrededor del castillo. En </w:t>
      </w:r>
      <w:r>
        <w:rPr>
          <w:i/>
        </w:rPr>
        <w:t>La era del capitalismo de la vigilancia: La lucha por un futuro humano frente a las nuevas fronteras del poder</w:t>
      </w:r>
      <w:r>
        <w:t xml:space="preserve"> (A. Santos Mosquera, Trad.) (Cap. 4, pp. 139–178). Paidós. (Trabajo original publicado en 2019) </w:t>
      </w:r>
    </w:p>
    <w:p w:rsidR="00F873E0" w:rsidRDefault="008A5E70">
      <w:pPr>
        <w:spacing w:after="0" w:line="259" w:lineRule="auto"/>
        <w:ind w:left="430" w:right="0" w:firstLine="0"/>
        <w:jc w:val="left"/>
      </w:pPr>
      <w:r>
        <w:t xml:space="preserve">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rPr>
          <w:color w:val="FF0000"/>
        </w:rPr>
        <w:t xml:space="preserve"> </w:t>
      </w:r>
    </w:p>
    <w:p w:rsidR="00F873E0" w:rsidRDefault="008A5E70">
      <w:pPr>
        <w:spacing w:line="259" w:lineRule="auto"/>
        <w:ind w:left="-3" w:right="0"/>
        <w:jc w:val="left"/>
      </w:pPr>
      <w:r>
        <w:rPr>
          <w:b/>
          <w:u w:val="single" w:color="000000"/>
        </w:rPr>
        <w:t>Unidad 4</w:t>
      </w:r>
      <w:r>
        <w:rPr>
          <w:b/>
        </w:rPr>
        <w:t xml:space="preserve">: La organización expuesta </w: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F873E0" w:rsidRDefault="008A5E70">
      <w:pPr>
        <w:ind w:left="-3" w:right="0"/>
      </w:pPr>
      <w:r>
        <w:t xml:space="preserve">Visibilidad mediada y pérdida de control de la imagen. Desinstitucionalización de la voz institucional: del enunciador único a la red de enunciadores individuales. Circulación del sentido entre actores institucionales y colectivos. El meme como unidad discursiva: </w:t>
      </w:r>
      <w:proofErr w:type="spellStart"/>
      <w:r>
        <w:t>agentividad</w:t>
      </w:r>
      <w:proofErr w:type="spellEnd"/>
      <w:r>
        <w:t xml:space="preserve"> e intertextualidad. Uso estratégico de memes con fines comerciales. Comunidad imaginada. La interfaz como espacio: actores, relaciones y procesos como categorías de análisis.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t xml:space="preserve"> </w:t>
      </w:r>
    </w:p>
    <w:p w:rsidR="00F873E0" w:rsidRDefault="008A5E70">
      <w:pPr>
        <w:spacing w:after="0" w:line="259" w:lineRule="auto"/>
        <w:ind w:left="-3" w:right="0"/>
        <w:jc w:val="left"/>
      </w:pPr>
      <w:r>
        <w:rPr>
          <w:u w:val="single" w:color="000000"/>
        </w:rPr>
        <w:t>Bibliografía</w:t>
      </w:r>
      <w:r>
        <w:t xml:space="preserve">: </w:t>
      </w:r>
    </w:p>
    <w:p w:rsidR="00F873E0" w:rsidRDefault="008A5E70">
      <w:pPr>
        <w:spacing w:after="19" w:line="259" w:lineRule="auto"/>
        <w:ind w:left="0" w:right="0" w:firstLine="0"/>
        <w:jc w:val="left"/>
      </w:pPr>
      <w:r>
        <w:t xml:space="preserve"> </w:t>
      </w:r>
    </w:p>
    <w:p w:rsidR="00F873E0" w:rsidRDefault="008A5E70">
      <w:pPr>
        <w:numPr>
          <w:ilvl w:val="1"/>
          <w:numId w:val="2"/>
        </w:numPr>
        <w:spacing w:after="31" w:line="249" w:lineRule="auto"/>
        <w:ind w:right="0" w:hanging="139"/>
      </w:pPr>
      <w:r>
        <w:t xml:space="preserve">Carlón, M. (2020). </w:t>
      </w:r>
      <w:r>
        <w:rPr>
          <w:i/>
        </w:rPr>
        <w:t xml:space="preserve">Circulación del sentido y construcción de colectivos en una sociedad </w:t>
      </w:r>
      <w:proofErr w:type="spellStart"/>
      <w:r>
        <w:rPr>
          <w:i/>
        </w:rPr>
        <w:t>hipermediatizada</w:t>
      </w:r>
      <w:proofErr w:type="spellEnd"/>
      <w:r>
        <w:t xml:space="preserve"> (pp. 159–174). Nueva Editorial Universitaria - UNSL. </w:t>
      </w:r>
    </w:p>
    <w:p w:rsidR="00F873E0" w:rsidRDefault="008A5E70">
      <w:pPr>
        <w:numPr>
          <w:ilvl w:val="1"/>
          <w:numId w:val="2"/>
        </w:numPr>
        <w:spacing w:after="32"/>
        <w:ind w:right="0" w:hanging="139"/>
      </w:pPr>
      <w:proofErr w:type="spellStart"/>
      <w:r>
        <w:t>Scolari</w:t>
      </w:r>
      <w:proofErr w:type="spellEnd"/>
      <w:r>
        <w:t xml:space="preserve">, C. A. (2019). ¿Cómo analizar una interfaz? (Documento de trabajo, versión 1.0). </w:t>
      </w:r>
      <w:proofErr w:type="spellStart"/>
      <w:r>
        <w:t>Universitat</w:t>
      </w:r>
      <w:proofErr w:type="spellEnd"/>
      <w:r>
        <w:t xml:space="preserve"> </w:t>
      </w:r>
      <w:proofErr w:type="spellStart"/>
      <w:r>
        <w:t>Pompeu</w:t>
      </w:r>
      <w:proofErr w:type="spellEnd"/>
      <w:r>
        <w:t xml:space="preserve"> </w:t>
      </w:r>
      <w:proofErr w:type="spellStart"/>
      <w:r>
        <w:t>Fabra</w:t>
      </w:r>
      <w:proofErr w:type="spellEnd"/>
      <w:r>
        <w:t xml:space="preserve">. </w:t>
      </w:r>
    </w:p>
    <w:p w:rsidR="00F873E0" w:rsidRDefault="008A5E70">
      <w:pPr>
        <w:numPr>
          <w:ilvl w:val="1"/>
          <w:numId w:val="2"/>
        </w:numPr>
        <w:spacing w:after="32"/>
        <w:ind w:right="0" w:hanging="139"/>
      </w:pPr>
      <w:r>
        <w:t xml:space="preserve">Thompson, J. B. (2005). La nueva visibilidad (J. Picó, Trad.). </w:t>
      </w:r>
      <w:proofErr w:type="spellStart"/>
      <w:r>
        <w:rPr>
          <w:i/>
        </w:rPr>
        <w:t>Papers</w:t>
      </w:r>
      <w:proofErr w:type="spellEnd"/>
      <w:r>
        <w:rPr>
          <w:i/>
        </w:rPr>
        <w:t xml:space="preserve">: Revista de </w:t>
      </w:r>
      <w:proofErr w:type="spellStart"/>
      <w:r>
        <w:rPr>
          <w:i/>
        </w:rPr>
        <w:t>Sociologia</w:t>
      </w:r>
      <w:proofErr w:type="spellEnd"/>
      <w:r>
        <w:t xml:space="preserve">, 78, 11– 29. </w:t>
      </w:r>
    </w:p>
    <w:p w:rsidR="00F873E0" w:rsidRDefault="008A5E70">
      <w:pPr>
        <w:numPr>
          <w:ilvl w:val="1"/>
          <w:numId w:val="2"/>
        </w:numPr>
        <w:spacing w:after="41" w:line="239" w:lineRule="auto"/>
        <w:ind w:right="0" w:hanging="139"/>
      </w:pPr>
      <w:proofErr w:type="spellStart"/>
      <w:r>
        <w:lastRenderedPageBreak/>
        <w:t>Wiggins</w:t>
      </w:r>
      <w:proofErr w:type="spellEnd"/>
      <w:r>
        <w:t xml:space="preserve">, B. E. (2024). El poder discursivo de los memes en la cultura digital. En </w:t>
      </w:r>
      <w:r>
        <w:rPr>
          <w:i/>
        </w:rPr>
        <w:t>El poder de los memes: Ideología, semiótica e intertextualidad</w:t>
      </w:r>
      <w:r>
        <w:t xml:space="preserve"> (C. Pavón, Trad.) (pp. 49–72). </w:t>
      </w:r>
      <w:proofErr w:type="spellStart"/>
      <w:r>
        <w:t>Ampersand</w:t>
      </w:r>
      <w:proofErr w:type="spellEnd"/>
      <w:r>
        <w:t xml:space="preserve">. (Trabajo original publicado en 2019) </w:t>
      </w:r>
    </w:p>
    <w:p w:rsidR="00F873E0" w:rsidRDefault="008A5E70">
      <w:pPr>
        <w:numPr>
          <w:ilvl w:val="1"/>
          <w:numId w:val="2"/>
        </w:numPr>
        <w:ind w:right="0" w:hanging="139"/>
      </w:pPr>
      <w:proofErr w:type="spellStart"/>
      <w:r>
        <w:t>Wiggins</w:t>
      </w:r>
      <w:proofErr w:type="spellEnd"/>
      <w:r>
        <w:t xml:space="preserve">, B. E. (2024). La mensajería estratégica de motivación comercial y los memes de Internet. En </w:t>
      </w:r>
      <w:r>
        <w:rPr>
          <w:i/>
        </w:rPr>
        <w:t>El poder de los memes</w:t>
      </w:r>
      <w:r>
        <w:t xml:space="preserve"> (Cap. 5, pp. 139–162). </w:t>
      </w:r>
      <w:proofErr w:type="spellStart"/>
      <w:r>
        <w:t>Ampersand</w:t>
      </w:r>
      <w:proofErr w:type="spellEnd"/>
      <w:r>
        <w:t xml:space="preserve">. (2019) </w: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F873E0" w:rsidRDefault="008A5E70">
      <w:pPr>
        <w:spacing w:line="259" w:lineRule="auto"/>
        <w:ind w:left="-3" w:right="0"/>
        <w:jc w:val="left"/>
      </w:pPr>
      <w:r>
        <w:rPr>
          <w:b/>
          <w:u w:val="single" w:color="000000"/>
        </w:rPr>
        <w:t>Unidad 5</w:t>
      </w:r>
      <w:r>
        <w:rPr>
          <w:b/>
        </w:rPr>
        <w:t xml:space="preserve">: inteligencia artificial y gobernanza de plataformas </w: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F873E0" w:rsidRDefault="008A5E70">
      <w:pPr>
        <w:ind w:left="-3" w:right="0"/>
      </w:pPr>
      <w:r>
        <w:t xml:space="preserve">IA generativa en la producción de contenidos. Gestión algorítmica del trabajo. La automatización como "mano invisible": crítica al </w:t>
      </w:r>
      <w:proofErr w:type="spellStart"/>
      <w:r>
        <w:t>antihumanismo</w:t>
      </w:r>
      <w:proofErr w:type="spellEnd"/>
      <w:r>
        <w:t xml:space="preserve"> tecnológico. Sesgos y discriminación algorítmica en sistemas de IA. Reconfiguración de sectores productivos. Sectorización cruzada. </w:t>
      </w:r>
      <w:proofErr w:type="spellStart"/>
      <w:r>
        <w:t>Deepfakes</w:t>
      </w:r>
      <w:proofErr w:type="spellEnd"/>
      <w:r>
        <w:t xml:space="preserve"> y riesgo </w:t>
      </w:r>
      <w:proofErr w:type="spellStart"/>
      <w:r>
        <w:t>reputacional</w:t>
      </w:r>
      <w:proofErr w:type="spellEnd"/>
      <w:r>
        <w:t xml:space="preserve">. Gobernanza y regulación de IA. El caso argentino. </w: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F873E0" w:rsidRDefault="008A5E70">
      <w:pPr>
        <w:spacing w:after="0" w:line="259" w:lineRule="auto"/>
        <w:ind w:left="-3" w:right="0"/>
        <w:jc w:val="left"/>
      </w:pPr>
      <w:r>
        <w:rPr>
          <w:u w:val="single" w:color="000000"/>
        </w:rPr>
        <w:t>Bibliografía</w:t>
      </w:r>
      <w:r>
        <w:t xml:space="preserve">: </w:t>
      </w:r>
    </w:p>
    <w:p w:rsidR="00F873E0" w:rsidRDefault="008A5E70">
      <w:pPr>
        <w:spacing w:after="19" w:line="259" w:lineRule="auto"/>
        <w:ind w:left="2" w:right="0" w:firstLine="0"/>
        <w:jc w:val="left"/>
      </w:pPr>
      <w:r>
        <w:t xml:space="preserve"> </w:t>
      </w:r>
    </w:p>
    <w:p w:rsidR="00F873E0" w:rsidRDefault="008A5E70">
      <w:pPr>
        <w:numPr>
          <w:ilvl w:val="1"/>
          <w:numId w:val="2"/>
        </w:numPr>
        <w:ind w:right="0" w:hanging="139"/>
      </w:pPr>
      <w:r>
        <w:t xml:space="preserve">Alfaro Salas, M., y Salas Ocampo, L. (2026). Procesos comunicacionales soportados por inteligencia artificial generativa y la gestión del trabajo: implicaciones organizacionales y éticas. </w:t>
      </w:r>
      <w:proofErr w:type="spellStart"/>
      <w:r>
        <w:rPr>
          <w:i/>
        </w:rPr>
        <w:t>rESPaldo</w:t>
      </w:r>
      <w:proofErr w:type="spellEnd"/>
      <w:r>
        <w:rPr>
          <w:i/>
        </w:rPr>
        <w:t xml:space="preserve">: </w:t>
      </w:r>
    </w:p>
    <w:p w:rsidR="00F873E0" w:rsidRDefault="008A5E70">
      <w:pPr>
        <w:spacing w:after="5" w:line="249" w:lineRule="auto"/>
        <w:ind w:left="579" w:right="0"/>
        <w:jc w:val="left"/>
      </w:pPr>
      <w:r>
        <w:rPr>
          <w:i/>
        </w:rPr>
        <w:t>Revista Internacional en Administración de Oficinas y Educación Comercial</w:t>
      </w:r>
      <w:r>
        <w:t xml:space="preserve">, 11(1). </w:t>
      </w:r>
    </w:p>
    <w:p w:rsidR="00F873E0" w:rsidRDefault="008A5E70">
      <w:pPr>
        <w:spacing w:after="30"/>
        <w:ind w:left="579" w:right="0"/>
      </w:pPr>
      <w:r>
        <w:t xml:space="preserve">https://doi.org/10.15359/respaldo.11-1.6 </w:t>
      </w:r>
    </w:p>
    <w:p w:rsidR="00F873E0" w:rsidRDefault="008A5E70">
      <w:pPr>
        <w:numPr>
          <w:ilvl w:val="1"/>
          <w:numId w:val="2"/>
        </w:numPr>
        <w:spacing w:after="41" w:line="239" w:lineRule="auto"/>
        <w:ind w:right="0" w:hanging="139"/>
      </w:pPr>
      <w:proofErr w:type="spellStart"/>
      <w:r>
        <w:t>Guzman</w:t>
      </w:r>
      <w:proofErr w:type="spellEnd"/>
      <w:r>
        <w:t xml:space="preserve">, A. L., y Lewis, S. C. (2024).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generative</w:t>
      </w:r>
      <w:proofErr w:type="spellEnd"/>
      <w:r>
        <w:t xml:space="preserve"> AI </w:t>
      </w:r>
      <w:proofErr w:type="spellStart"/>
      <w:r>
        <w:t>means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media industries, and </w:t>
      </w:r>
      <w:proofErr w:type="spellStart"/>
      <w:r>
        <w:t>why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matters</w:t>
      </w:r>
      <w:proofErr w:type="spellEnd"/>
      <w:r>
        <w:t xml:space="preserve"> to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collective</w:t>
      </w:r>
      <w:proofErr w:type="spellEnd"/>
      <w:r>
        <w:t xml:space="preserve"> </w:t>
      </w:r>
      <w:proofErr w:type="spellStart"/>
      <w:r>
        <w:t>consequences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advertising</w:t>
      </w:r>
      <w:proofErr w:type="spellEnd"/>
      <w:r>
        <w:t xml:space="preserve">, </w:t>
      </w:r>
      <w:proofErr w:type="spellStart"/>
      <w:r>
        <w:t>journalism</w:t>
      </w:r>
      <w:proofErr w:type="spellEnd"/>
      <w:r>
        <w:t xml:space="preserve">, and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relations</w:t>
      </w:r>
      <w:proofErr w:type="spellEnd"/>
      <w:r>
        <w:t xml:space="preserve">. </w:t>
      </w:r>
      <w:proofErr w:type="spellStart"/>
      <w:r>
        <w:rPr>
          <w:i/>
        </w:rPr>
        <w:t>Emerging</w:t>
      </w:r>
      <w:proofErr w:type="spellEnd"/>
      <w:r>
        <w:rPr>
          <w:i/>
        </w:rPr>
        <w:t xml:space="preserve"> Media</w:t>
      </w:r>
      <w:r>
        <w:t xml:space="preserve">, 2(3), 347–355. https://doi.org/10.1177/27523543241289239 </w:t>
      </w:r>
    </w:p>
    <w:p w:rsidR="00F873E0" w:rsidRDefault="008A5E70">
      <w:pPr>
        <w:numPr>
          <w:ilvl w:val="1"/>
          <w:numId w:val="2"/>
        </w:numPr>
        <w:ind w:right="0" w:hanging="139"/>
      </w:pPr>
      <w:r>
        <w:t xml:space="preserve">Ramírez </w:t>
      </w:r>
      <w:proofErr w:type="spellStart"/>
      <w:r>
        <w:t>Autrán</w:t>
      </w:r>
      <w:proofErr w:type="spellEnd"/>
      <w:r>
        <w:t xml:space="preserve">, R. (2023). Sesgos y discriminaciones sociales de los algoritmos en Inteligencia Artificial: Una revisión documental. </w:t>
      </w:r>
      <w:proofErr w:type="spellStart"/>
      <w:r>
        <w:rPr>
          <w:i/>
        </w:rPr>
        <w:t>Entretextos</w:t>
      </w:r>
      <w:proofErr w:type="spellEnd"/>
      <w:r>
        <w:t xml:space="preserve">, 15(39), 1–17. </w:t>
      </w:r>
    </w:p>
    <w:p w:rsidR="00F873E0" w:rsidRDefault="008A5E70">
      <w:pPr>
        <w:spacing w:after="30"/>
        <w:ind w:left="579" w:right="0"/>
      </w:pPr>
      <w:r>
        <w:t xml:space="preserve">https://doi.org/10.59057/iberoleon.20075316.202339664 </w:t>
      </w:r>
    </w:p>
    <w:p w:rsidR="00F873E0" w:rsidRDefault="008A5E70">
      <w:pPr>
        <w:numPr>
          <w:ilvl w:val="1"/>
          <w:numId w:val="2"/>
        </w:numPr>
        <w:spacing w:after="41" w:line="239" w:lineRule="auto"/>
        <w:ind w:right="0" w:hanging="139"/>
      </w:pPr>
      <w:proofErr w:type="spellStart"/>
      <w:r>
        <w:t>Sadin</w:t>
      </w:r>
      <w:proofErr w:type="spellEnd"/>
      <w:r>
        <w:t xml:space="preserve">, É. (2020). La mano invisible automatizada. En </w:t>
      </w:r>
      <w:r>
        <w:rPr>
          <w:i/>
        </w:rPr>
        <w:t xml:space="preserve">La inteligencia artificial o el desafío del siglo: Anatomía de un </w:t>
      </w:r>
      <w:proofErr w:type="spellStart"/>
      <w:r>
        <w:rPr>
          <w:i/>
        </w:rPr>
        <w:t>antihumanismo</w:t>
      </w:r>
      <w:proofErr w:type="spellEnd"/>
      <w:r>
        <w:rPr>
          <w:i/>
        </w:rPr>
        <w:t xml:space="preserve"> radical</w:t>
      </w:r>
      <w:r>
        <w:t xml:space="preserve"> (M. Martínez, Trad.) (pp. 153–202). Caja Negra. (Trabajo original publicado en 2018) </w:t>
      </w:r>
    </w:p>
    <w:p w:rsidR="00F873E0" w:rsidRDefault="008A5E70">
      <w:pPr>
        <w:numPr>
          <w:ilvl w:val="1"/>
          <w:numId w:val="2"/>
        </w:numPr>
        <w:ind w:right="0" w:hanging="139"/>
      </w:pPr>
      <w:r>
        <w:t xml:space="preserve">Van </w:t>
      </w:r>
      <w:proofErr w:type="spellStart"/>
      <w:r>
        <w:t>Dijck</w:t>
      </w:r>
      <w:proofErr w:type="spellEnd"/>
      <w:r>
        <w:t xml:space="preserve">, J. (2022). Mirando el bosque en lugar de los árboles: visualizando la </w:t>
      </w:r>
      <w:proofErr w:type="spellStart"/>
      <w:r>
        <w:t>plataformización</w:t>
      </w:r>
      <w:proofErr w:type="spellEnd"/>
      <w:r>
        <w:t xml:space="preserve"> y su gobernanza (S. </w:t>
      </w:r>
      <w:proofErr w:type="spellStart"/>
      <w:r>
        <w:t>Alamo</w:t>
      </w:r>
      <w:proofErr w:type="spellEnd"/>
      <w:r>
        <w:t xml:space="preserve"> y J. Alonso, </w:t>
      </w:r>
      <w:proofErr w:type="spellStart"/>
      <w:r>
        <w:t>Trads</w:t>
      </w:r>
      <w:proofErr w:type="spellEnd"/>
      <w:r>
        <w:t xml:space="preserve">.). Cátedra de Datos, Universidad de Buenos Aires. </w:t>
      </w:r>
    </w:p>
    <w:p w:rsidR="00F873E0" w:rsidRDefault="008A5E70">
      <w:pPr>
        <w:spacing w:after="33"/>
        <w:ind w:left="579" w:right="0"/>
      </w:pPr>
      <w:r>
        <w:t xml:space="preserve">https://catedradatos.com.ar/mirando-el-bosque-en-lugar-de-los-arboles-visualizando-laplataformizacion-y-su-gobernanza/ (Trabajo original publicado en 2020) </w:t>
      </w:r>
    </w:p>
    <w:p w:rsidR="00F873E0" w:rsidRDefault="008A5E70">
      <w:pPr>
        <w:numPr>
          <w:ilvl w:val="1"/>
          <w:numId w:val="2"/>
        </w:numPr>
        <w:spacing w:after="0"/>
        <w:ind w:right="0" w:hanging="139"/>
      </w:pPr>
      <w:r>
        <w:t xml:space="preserve">Vercelli, A. (2024). Regulaciones e inteligencias artificiales en Argentina. </w:t>
      </w:r>
      <w:proofErr w:type="spellStart"/>
      <w:r>
        <w:rPr>
          <w:i/>
        </w:rPr>
        <w:t>InMediaciones</w:t>
      </w:r>
      <w:proofErr w:type="spellEnd"/>
      <w:r>
        <w:rPr>
          <w:i/>
        </w:rPr>
        <w:t xml:space="preserve"> de la Comunicación</w:t>
      </w:r>
      <w:r>
        <w:t xml:space="preserve">, 19(1), 105–135. https://doi.org/10.18861/ic.2024.19.1.3549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rPr>
          <w:i/>
          <w:color w:val="4A442A"/>
          <w:sz w:val="20"/>
        </w:rPr>
        <w:t xml:space="preserve"> </w:t>
      </w:r>
    </w:p>
    <w:p w:rsidR="00F873E0" w:rsidRDefault="008A5E70">
      <w:pPr>
        <w:spacing w:after="5" w:line="249" w:lineRule="auto"/>
        <w:ind w:left="-5" w:right="0"/>
        <w:jc w:val="left"/>
      </w:pPr>
      <w:r>
        <w:rPr>
          <w:i/>
        </w:rPr>
        <w:t xml:space="preserve">Nota aclaratoria: Toda la bibliografía propuesta por la cátedra, obligatoria y complementaria, está disponible en la web del docente y en el aula de </w:t>
      </w:r>
      <w:proofErr w:type="spellStart"/>
      <w:r>
        <w:rPr>
          <w:i/>
        </w:rPr>
        <w:t>Blackboard</w:t>
      </w:r>
      <w:proofErr w:type="spellEnd"/>
      <w:r>
        <w:rPr>
          <w:i/>
        </w:rPr>
        <w:t xml:space="preserve"> de la asignatura.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t xml:space="preserve">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t xml:space="preserve"> </w:t>
      </w:r>
    </w:p>
    <w:p w:rsidR="00F873E0" w:rsidRDefault="008A5E70">
      <w:pPr>
        <w:numPr>
          <w:ilvl w:val="0"/>
          <w:numId w:val="2"/>
        </w:numPr>
        <w:spacing w:line="259" w:lineRule="auto"/>
        <w:ind w:right="0" w:hanging="221"/>
        <w:jc w:val="left"/>
      </w:pPr>
      <w:r>
        <w:rPr>
          <w:b/>
        </w:rPr>
        <w:t>METODOLOGÍA</w:t>
      </w:r>
      <w:r>
        <w:t xml:space="preserve">: </w:t>
      </w:r>
      <w:r>
        <w:rPr>
          <w:color w:val="4A442A"/>
          <w:sz w:val="20"/>
        </w:rPr>
        <w:t xml:space="preserve"> </w: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rPr>
          <w:i/>
          <w:color w:val="FF0000"/>
          <w:sz w:val="20"/>
        </w:rPr>
        <w:t xml:space="preserve"> </w:t>
      </w:r>
    </w:p>
    <w:p w:rsidR="00F873E0" w:rsidRDefault="008A5E70">
      <w:pPr>
        <w:ind w:left="-3" w:right="0"/>
      </w:pPr>
      <w:r>
        <w:t xml:space="preserve">La asignatura se desarrollará con un abordaje teórico-práctico que combine el desarrollo conceptual de cada unidad con instancias de análisis aplicado sobre casos concretos. Las clases teóricas estarán destinadas a la presentación y discusión de los marcos conceptuales propuestos en el programa, mientras que las prácticas de clase orientarán la aplicación de estos a casos concretos. </w:t>
      </w:r>
    </w:p>
    <w:p w:rsidR="00F873E0" w:rsidRDefault="008A5E70">
      <w:pPr>
        <w:ind w:left="-3" w:right="0"/>
      </w:pPr>
      <w:r>
        <w:t xml:space="preserve">A lo largo de la cursada, los estudiantes analizarán artefactos y plataformas digitales, así como sujetos y organizaciones expuestos a sus lógicas de </w:t>
      </w:r>
      <w:proofErr w:type="spellStart"/>
      <w:r>
        <w:t>datificación</w:t>
      </w:r>
      <w:proofErr w:type="spellEnd"/>
      <w:r>
        <w:t xml:space="preserve">, capital y circulación, y las producciones discursivas que estas habilitan, y elaborarán informes y presentaciones orales que vinculen dichos materiales con los ejes conceptuales de cada unidad. </w:t>
      </w:r>
    </w:p>
    <w:p w:rsidR="00F873E0" w:rsidRDefault="008A5E70">
      <w:pPr>
        <w:ind w:left="-3" w:right="0"/>
      </w:pPr>
      <w:r>
        <w:t xml:space="preserve">Se promoverá asimismo la lectura o visualización de materiales bibliográficos y audiovisuales como insumo permanente para el análisis, favoreciendo la participación y el intercambio crítico en el aula.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rPr>
          <w:i/>
          <w:color w:val="4A442A"/>
        </w:rPr>
        <w:t xml:space="preserve"> </w: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F873E0" w:rsidRDefault="008A5E70">
      <w:pPr>
        <w:numPr>
          <w:ilvl w:val="0"/>
          <w:numId w:val="3"/>
        </w:numPr>
        <w:spacing w:line="259" w:lineRule="auto"/>
        <w:ind w:right="0" w:hanging="221"/>
        <w:jc w:val="left"/>
      </w:pPr>
      <w:r>
        <w:rPr>
          <w:b/>
        </w:rPr>
        <w:t xml:space="preserve">1. PLAN DE ACTIVIDADES/SECUENCIA DE ACTIVIDADES: </w:t>
      </w:r>
      <w:r>
        <w:t xml:space="preserve"> </w: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F873E0" w:rsidRDefault="008A5E70">
      <w:pPr>
        <w:ind w:left="-3" w:right="0"/>
      </w:pPr>
      <w:r>
        <w:t xml:space="preserve">La propuesta se brindará a los alumnos en modalidad presencial, en clases de cuatro horas que tendrán una frecuencia semanal. De esta manera, dado el calendario académico y la duración de la asignatura, se proyectan diecisiete encuentros a lo largo del cuatrimestre. </w:t>
      </w:r>
    </w:p>
    <w:p w:rsidR="00F873E0" w:rsidRDefault="008A5E70">
      <w:pPr>
        <w:ind w:left="-3" w:right="0"/>
      </w:pPr>
      <w:r>
        <w:t xml:space="preserve">El cuadro que figura a continuación detalla el cronograma de actividades previsto para la cursada, dejando aclarado que algunas actividades se realizan en clase y otras solo se orientan y se completan en domicilio. Por tal motivo, la entrega se realizará, en fecha fijada por el docente, a través de la plataforma </w:t>
      </w:r>
      <w:proofErr w:type="spellStart"/>
      <w:r>
        <w:t>Blackboard</w:t>
      </w:r>
      <w:proofErr w:type="spellEnd"/>
      <w:r>
        <w:t xml:space="preserve">. </w: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t xml:space="preserve">  </w: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9768" w:type="dxa"/>
        <w:tblInd w:w="16" w:type="dxa"/>
        <w:tblCellMar>
          <w:top w:w="109" w:type="dxa"/>
          <w:left w:w="0" w:type="dxa"/>
          <w:bottom w:w="0" w:type="dxa"/>
          <w:right w:w="1" w:type="dxa"/>
        </w:tblCellMar>
        <w:tblLook w:val="04A0" w:firstRow="1" w:lastRow="0" w:firstColumn="1" w:lastColumn="0" w:noHBand="0" w:noVBand="1"/>
      </w:tblPr>
      <w:tblGrid>
        <w:gridCol w:w="1406"/>
        <w:gridCol w:w="3545"/>
        <w:gridCol w:w="709"/>
        <w:gridCol w:w="708"/>
        <w:gridCol w:w="1733"/>
        <w:gridCol w:w="1667"/>
      </w:tblGrid>
      <w:tr w:rsidR="00F873E0">
        <w:trPr>
          <w:trHeight w:val="662"/>
        </w:trPr>
        <w:tc>
          <w:tcPr>
            <w:tcW w:w="1406" w:type="dxa"/>
            <w:vMerge w:val="restart"/>
            <w:tcBorders>
              <w:top w:val="single" w:sz="8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shd w:val="clear" w:color="auto" w:fill="6AA84F"/>
            <w:vAlign w:val="center"/>
          </w:tcPr>
          <w:p w:rsidR="00F873E0" w:rsidRDefault="008A5E70">
            <w:pPr>
              <w:spacing w:after="15" w:line="259" w:lineRule="auto"/>
              <w:ind w:left="0" w:right="8" w:firstLine="0"/>
              <w:jc w:val="center"/>
            </w:pPr>
            <w:r>
              <w:rPr>
                <w:b/>
                <w:sz w:val="20"/>
              </w:rPr>
              <w:t xml:space="preserve">Semana / </w:t>
            </w:r>
          </w:p>
          <w:p w:rsidR="00F873E0" w:rsidRDefault="008A5E70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sz w:val="20"/>
              </w:rPr>
              <w:t xml:space="preserve">Unidad </w:t>
            </w:r>
          </w:p>
        </w:tc>
        <w:tc>
          <w:tcPr>
            <w:tcW w:w="3545" w:type="dxa"/>
            <w:vMerge w:val="restart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shd w:val="clear" w:color="auto" w:fill="6AA84F"/>
            <w:vAlign w:val="center"/>
          </w:tcPr>
          <w:p w:rsidR="00F873E0" w:rsidRDefault="008A5E70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sz w:val="20"/>
              </w:rPr>
              <w:t xml:space="preserve">Actividad prevista </w:t>
            </w:r>
          </w:p>
          <w:p w:rsidR="00F873E0" w:rsidRDefault="008A5E7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8"/>
              </w:rPr>
              <w:t>(contenidos básicos, consigna de aprendizaje y recurso tecnológico)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gridSpan w:val="2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shd w:val="clear" w:color="auto" w:fill="6AA84F"/>
          </w:tcPr>
          <w:p w:rsidR="00F873E0" w:rsidRDefault="008A5E7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 xml:space="preserve">Duración de la actividad </w:t>
            </w:r>
          </w:p>
        </w:tc>
        <w:tc>
          <w:tcPr>
            <w:tcW w:w="1733" w:type="dxa"/>
            <w:vMerge w:val="restart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shd w:val="clear" w:color="auto" w:fill="6AA84F"/>
            <w:vAlign w:val="center"/>
          </w:tcPr>
          <w:p w:rsidR="00F873E0" w:rsidRDefault="008A5E70">
            <w:pPr>
              <w:spacing w:after="0" w:line="259" w:lineRule="auto"/>
              <w:ind w:left="120" w:right="0" w:firstLine="0"/>
              <w:jc w:val="left"/>
            </w:pPr>
            <w:r>
              <w:rPr>
                <w:b/>
                <w:sz w:val="20"/>
              </w:rPr>
              <w:t xml:space="preserve">Tipo de actividad </w:t>
            </w:r>
          </w:p>
          <w:p w:rsidR="00F873E0" w:rsidRDefault="008A5E70">
            <w:pPr>
              <w:spacing w:after="22" w:line="259" w:lineRule="auto"/>
              <w:ind w:left="50" w:right="0" w:firstLine="0"/>
            </w:pPr>
            <w:r>
              <w:rPr>
                <w:sz w:val="18"/>
              </w:rPr>
              <w:t xml:space="preserve">(obligatoria o sugerida </w:t>
            </w:r>
          </w:p>
          <w:p w:rsidR="00F873E0" w:rsidRDefault="008A5E70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18"/>
              </w:rPr>
              <w:t>/ individual o grupal)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667" w:type="dxa"/>
            <w:vMerge w:val="restart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shd w:val="clear" w:color="auto" w:fill="6AA84F"/>
          </w:tcPr>
          <w:p w:rsidR="00F873E0" w:rsidRDefault="008A5E70">
            <w:pPr>
              <w:spacing w:after="0" w:line="275" w:lineRule="auto"/>
              <w:ind w:left="2" w:right="0" w:firstLine="0"/>
              <w:jc w:val="center"/>
            </w:pPr>
            <w:r>
              <w:rPr>
                <w:b/>
                <w:sz w:val="20"/>
              </w:rPr>
              <w:t xml:space="preserve">Interacción prevista  </w:t>
            </w:r>
          </w:p>
          <w:p w:rsidR="00F873E0" w:rsidRDefault="008A5E7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8"/>
              </w:rPr>
              <w:t>(docente-alumno, docente-alumnos, alumnos entre sí)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F873E0">
        <w:trPr>
          <w:trHeight w:val="689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shd w:val="clear" w:color="auto" w:fill="6AA84F"/>
            <w:vAlign w:val="center"/>
          </w:tcPr>
          <w:p w:rsidR="00F873E0" w:rsidRDefault="008A5E70">
            <w:pPr>
              <w:spacing w:after="0" w:line="259" w:lineRule="auto"/>
              <w:ind w:left="113" w:right="0" w:firstLine="0"/>
              <w:jc w:val="left"/>
            </w:pPr>
            <w:r>
              <w:rPr>
                <w:i/>
                <w:sz w:val="18"/>
              </w:rPr>
              <w:t xml:space="preserve">Teoría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shd w:val="clear" w:color="auto" w:fill="6AA84F"/>
            <w:vAlign w:val="center"/>
          </w:tcPr>
          <w:p w:rsidR="00F873E0" w:rsidRDefault="008A5E70">
            <w:pPr>
              <w:spacing w:after="0" w:line="259" w:lineRule="auto"/>
              <w:ind w:left="43" w:right="0" w:firstLine="0"/>
            </w:pPr>
            <w:r>
              <w:rPr>
                <w:i/>
                <w:sz w:val="18"/>
              </w:rPr>
              <w:t xml:space="preserve">Práctica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38761D"/>
              <w:bottom w:val="single" w:sz="4" w:space="0" w:color="38761D"/>
              <w:right w:val="single" w:sz="8" w:space="0" w:color="38761D"/>
            </w:tcBorders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F873E0">
        <w:trPr>
          <w:trHeight w:val="1262"/>
        </w:trPr>
        <w:tc>
          <w:tcPr>
            <w:tcW w:w="1406" w:type="dxa"/>
            <w:tcBorders>
              <w:top w:val="single" w:sz="4" w:space="0" w:color="38761D"/>
              <w:left w:val="single" w:sz="8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20" w:line="259" w:lineRule="auto"/>
              <w:ind w:left="0" w:right="7" w:firstLine="0"/>
              <w:jc w:val="center"/>
            </w:pPr>
            <w:r>
              <w:rPr>
                <w:b/>
                <w:sz w:val="20"/>
              </w:rPr>
              <w:t xml:space="preserve">Semana 1 </w:t>
            </w:r>
          </w:p>
          <w:p w:rsidR="00F873E0" w:rsidRDefault="008A5E70">
            <w:pPr>
              <w:spacing w:after="0" w:line="259" w:lineRule="auto"/>
              <w:ind w:left="0" w:right="11" w:firstLine="0"/>
              <w:jc w:val="center"/>
            </w:pPr>
            <w:r>
              <w:rPr>
                <w:b/>
                <w:sz w:val="20"/>
              </w:rPr>
              <w:t>Unidad 1</w:t>
            </w: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</w:tcPr>
          <w:p w:rsidR="00F873E0" w:rsidRDefault="008A5E70">
            <w:pPr>
              <w:spacing w:after="0" w:line="259" w:lineRule="auto"/>
              <w:ind w:left="40" w:right="3" w:hanging="2"/>
              <w:jc w:val="left"/>
            </w:pPr>
            <w:r>
              <w:rPr>
                <w:sz w:val="20"/>
              </w:rPr>
              <w:t xml:space="preserve">Presentación de la asignatura, del docente, de los contenidos y de las actividades a desarrollar, de la forma de evaluación y demás información para la organización del alumno. </w:t>
            </w:r>
          </w:p>
        </w:tc>
        <w:tc>
          <w:tcPr>
            <w:tcW w:w="709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60" w:right="0" w:firstLine="0"/>
            </w:pPr>
            <w:r>
              <w:rPr>
                <w:sz w:val="20"/>
              </w:rPr>
              <w:t xml:space="preserve">4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-14" w:right="0" w:firstLine="0"/>
              <w:jc w:val="left"/>
            </w:pPr>
            <w:r>
              <w:rPr>
                <w:sz w:val="20"/>
              </w:rPr>
              <w:t xml:space="preserve"> 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77" w:right="32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7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130" w:right="0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</w:tbl>
    <w:p w:rsidR="00F873E0" w:rsidRDefault="00F873E0">
      <w:pPr>
        <w:spacing w:after="0" w:line="259" w:lineRule="auto"/>
        <w:ind w:left="-1130" w:right="10776" w:firstLine="0"/>
        <w:jc w:val="left"/>
      </w:pPr>
    </w:p>
    <w:tbl>
      <w:tblPr>
        <w:tblStyle w:val="TableGrid"/>
        <w:tblW w:w="9772" w:type="dxa"/>
        <w:tblInd w:w="12" w:type="dxa"/>
        <w:tblCellMar>
          <w:top w:w="93" w:type="dxa"/>
          <w:left w:w="38" w:type="dxa"/>
          <w:bottom w:w="0" w:type="dxa"/>
          <w:right w:w="13" w:type="dxa"/>
        </w:tblCellMar>
        <w:tblLook w:val="04A0" w:firstRow="1" w:lastRow="0" w:firstColumn="1" w:lastColumn="0" w:noHBand="0" w:noVBand="1"/>
      </w:tblPr>
      <w:tblGrid>
        <w:gridCol w:w="1410"/>
        <w:gridCol w:w="3545"/>
        <w:gridCol w:w="708"/>
        <w:gridCol w:w="708"/>
        <w:gridCol w:w="1733"/>
        <w:gridCol w:w="1668"/>
      </w:tblGrid>
      <w:tr w:rsidR="00F873E0">
        <w:trPr>
          <w:trHeight w:val="3084"/>
        </w:trPr>
        <w:tc>
          <w:tcPr>
            <w:tcW w:w="1409" w:type="dxa"/>
            <w:tcBorders>
              <w:top w:val="single" w:sz="8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5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8A5E70">
            <w:pPr>
              <w:spacing w:after="1" w:line="239" w:lineRule="auto"/>
              <w:ind w:left="2" w:right="0" w:hanging="2"/>
              <w:jc w:val="left"/>
            </w:pPr>
            <w:r>
              <w:rPr>
                <w:b/>
                <w:sz w:val="20"/>
              </w:rPr>
              <w:t xml:space="preserve">Contenidos: </w:t>
            </w:r>
            <w:r>
              <w:rPr>
                <w:sz w:val="20"/>
              </w:rPr>
              <w:t xml:space="preserve">Tecnología: definición, usos y relación con la comunicación. Determinismo tecnológico. Neutralidad técnica. Tecnología como instrumento y como sistema social. Técnica y racionalidad moderna. Artefactos con cualidades políticas. Diseño tecnológico y relaciones de poder. </w:t>
            </w:r>
          </w:p>
          <w:p w:rsidR="00F873E0" w:rsidRDefault="008A5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F873E0" w:rsidRDefault="008A5E7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Material bibliográfico digital y presentación .</w:t>
            </w:r>
            <w:proofErr w:type="spellStart"/>
            <w:r>
              <w:rPr>
                <w:sz w:val="20"/>
              </w:rPr>
              <w:t>ppt</w:t>
            </w:r>
            <w:proofErr w:type="spellEnd"/>
            <w:r>
              <w:rPr>
                <w:sz w:val="20"/>
              </w:rPr>
              <w:t xml:space="preserve"> con cuadros y gráficos de los temas de la unidad. </w:t>
            </w:r>
          </w:p>
        </w:tc>
        <w:tc>
          <w:tcPr>
            <w:tcW w:w="70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33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66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F873E0">
        <w:trPr>
          <w:trHeight w:val="2852"/>
        </w:trPr>
        <w:tc>
          <w:tcPr>
            <w:tcW w:w="1409" w:type="dxa"/>
            <w:vMerge w:val="restart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18" w:line="259" w:lineRule="auto"/>
              <w:ind w:left="0" w:right="30" w:firstLine="0"/>
              <w:jc w:val="center"/>
            </w:pPr>
            <w:r>
              <w:rPr>
                <w:b/>
                <w:sz w:val="20"/>
              </w:rPr>
              <w:t xml:space="preserve">Semana 2 </w:t>
            </w:r>
          </w:p>
          <w:p w:rsidR="00F873E0" w:rsidRDefault="008A5E70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sz w:val="20"/>
              </w:rPr>
              <w:t>Unidad 1</w:t>
            </w: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8A5E70">
            <w:pPr>
              <w:spacing w:after="0" w:line="240" w:lineRule="auto"/>
              <w:ind w:left="2" w:right="0" w:firstLine="0"/>
              <w:jc w:val="left"/>
            </w:pPr>
            <w:r>
              <w:rPr>
                <w:b/>
                <w:sz w:val="20"/>
              </w:rPr>
              <w:t>Contenidos:</w:t>
            </w:r>
            <w:r>
              <w:t xml:space="preserve"> </w:t>
            </w:r>
            <w:r>
              <w:rPr>
                <w:sz w:val="20"/>
              </w:rPr>
              <w:t xml:space="preserve">Valores incorporados en los sistemas técnicos. Técnicas autoritarias y técnicas democráticas. Teoría crítica de la tecnología. Democratización del desarrollo tecnológico. Apropiación social de las tecnologías. Sociedad red y </w:t>
            </w:r>
            <w:proofErr w:type="spellStart"/>
            <w:r>
              <w:rPr>
                <w:sz w:val="20"/>
              </w:rPr>
              <w:t>autocomunicación</w:t>
            </w:r>
            <w:proofErr w:type="spellEnd"/>
            <w:r>
              <w:rPr>
                <w:sz w:val="20"/>
              </w:rPr>
              <w:t xml:space="preserve"> de masas. </w:t>
            </w:r>
          </w:p>
          <w:p w:rsidR="00F873E0" w:rsidRDefault="008A5E7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F873E0" w:rsidRDefault="008A5E70">
            <w:pPr>
              <w:spacing w:after="0" w:line="259" w:lineRule="auto"/>
              <w:ind w:left="2" w:right="0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Material bibliográfico digital y presentación .</w:t>
            </w:r>
            <w:proofErr w:type="spellStart"/>
            <w:r>
              <w:rPr>
                <w:sz w:val="20"/>
              </w:rPr>
              <w:t>ppt</w:t>
            </w:r>
            <w:proofErr w:type="spellEnd"/>
            <w:r>
              <w:rPr>
                <w:sz w:val="20"/>
              </w:rPr>
              <w:t xml:space="preserve"> con gráficos e imágenes de los temas de la unidad.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24" w:right="0" w:firstLine="0"/>
            </w:pPr>
            <w:r>
              <w:rPr>
                <w:sz w:val="20"/>
              </w:rPr>
              <w:t xml:space="preserve">3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22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39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91" w:right="0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F873E0">
        <w:trPr>
          <w:trHeight w:val="1699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8A5E7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F873E0" w:rsidRDefault="008A5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Actividad: </w:t>
            </w:r>
            <w:r>
              <w:rPr>
                <w:i/>
                <w:sz w:val="20"/>
              </w:rPr>
              <w:t>Tecnología no evidente</w:t>
            </w:r>
            <w:r>
              <w:rPr>
                <w:sz w:val="20"/>
              </w:rPr>
              <w:t xml:space="preserve">. </w:t>
            </w:r>
          </w:p>
          <w:p w:rsidR="00F873E0" w:rsidRDefault="008A5E7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Integración de conceptos de la unidad 1. </w:t>
            </w:r>
          </w:p>
          <w:p w:rsidR="00F873E0" w:rsidRDefault="008A5E70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  <w:p w:rsidR="00F873E0" w:rsidRDefault="008A5E70">
            <w:pPr>
              <w:spacing w:after="0" w:line="259" w:lineRule="auto"/>
              <w:ind w:left="2" w:right="0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 xml:space="preserve">acceso a material bibliográfico digital y a contenidos en la web.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22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62" w:right="0" w:firstLine="0"/>
              <w:jc w:val="left"/>
            </w:pPr>
            <w:r>
              <w:rPr>
                <w:sz w:val="20"/>
              </w:rPr>
              <w:t xml:space="preserve">1 hora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320" w:right="253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F873E0">
        <w:trPr>
          <w:trHeight w:val="2160"/>
        </w:trPr>
        <w:tc>
          <w:tcPr>
            <w:tcW w:w="1409" w:type="dxa"/>
            <w:vMerge w:val="restart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18" w:line="259" w:lineRule="auto"/>
              <w:ind w:left="0" w:right="30" w:firstLine="0"/>
              <w:jc w:val="center"/>
            </w:pPr>
            <w:r>
              <w:rPr>
                <w:b/>
                <w:sz w:val="20"/>
              </w:rPr>
              <w:t xml:space="preserve">Semana 3 </w:t>
            </w:r>
          </w:p>
          <w:p w:rsidR="00F873E0" w:rsidRDefault="008A5E70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sz w:val="20"/>
              </w:rPr>
              <w:t>Unidad 2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8A5E70">
            <w:pPr>
              <w:spacing w:after="2" w:line="238" w:lineRule="auto"/>
              <w:ind w:left="2" w:right="0" w:hanging="2"/>
              <w:jc w:val="left"/>
            </w:pPr>
            <w:r>
              <w:rPr>
                <w:b/>
                <w:sz w:val="20"/>
              </w:rPr>
              <w:t xml:space="preserve">Contenidos: </w:t>
            </w:r>
            <w:r>
              <w:rPr>
                <w:sz w:val="20"/>
              </w:rPr>
              <w:t xml:space="preserve">Capital social y capital simbólico. Intimidad y </w:t>
            </w:r>
            <w:proofErr w:type="spellStart"/>
            <w:r>
              <w:rPr>
                <w:sz w:val="20"/>
              </w:rPr>
              <w:t>extimidad</w:t>
            </w:r>
            <w:proofErr w:type="spellEnd"/>
            <w:r>
              <w:rPr>
                <w:sz w:val="20"/>
              </w:rPr>
              <w:t xml:space="preserve">. </w:t>
            </w:r>
          </w:p>
          <w:p w:rsidR="00F873E0" w:rsidRDefault="008A5E70">
            <w:pPr>
              <w:spacing w:after="0" w:line="240" w:lineRule="auto"/>
              <w:ind w:left="2" w:right="0" w:firstLine="0"/>
              <w:jc w:val="left"/>
            </w:pPr>
            <w:r>
              <w:rPr>
                <w:sz w:val="20"/>
              </w:rPr>
              <w:t xml:space="preserve">Transición de la subjetividad interior a la exhibida. </w:t>
            </w:r>
          </w:p>
          <w:p w:rsidR="00F873E0" w:rsidRDefault="008A5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F873E0" w:rsidRDefault="008A5E70">
            <w:pPr>
              <w:spacing w:after="0" w:line="259" w:lineRule="auto"/>
              <w:ind w:left="2" w:right="0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Material bibliográfico digital y presentación .</w:t>
            </w:r>
            <w:proofErr w:type="spellStart"/>
            <w:r>
              <w:rPr>
                <w:sz w:val="20"/>
              </w:rPr>
              <w:t>ppt</w:t>
            </w:r>
            <w:proofErr w:type="spellEnd"/>
            <w:r>
              <w:rPr>
                <w:sz w:val="20"/>
              </w:rPr>
              <w:t xml:space="preserve"> con gráficos e imágenes de los temas de la unidad.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24" w:right="0" w:firstLine="0"/>
            </w:pPr>
            <w:r>
              <w:rPr>
                <w:sz w:val="20"/>
              </w:rPr>
              <w:t xml:space="preserve">3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22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39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91" w:right="0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F873E0">
        <w:trPr>
          <w:trHeight w:val="2161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8A5E7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F873E0" w:rsidRDefault="008A5E70">
            <w:pPr>
              <w:spacing w:after="0" w:line="240" w:lineRule="auto"/>
              <w:ind w:left="2" w:right="98" w:hanging="2"/>
              <w:jc w:val="left"/>
            </w:pPr>
            <w:r>
              <w:rPr>
                <w:sz w:val="20"/>
              </w:rPr>
              <w:t xml:space="preserve">Actividad: </w:t>
            </w:r>
            <w:r>
              <w:rPr>
                <w:i/>
                <w:sz w:val="20"/>
              </w:rPr>
              <w:t>Análisis de perfil de una persona pública</w:t>
            </w:r>
            <w:r>
              <w:rPr>
                <w:sz w:val="20"/>
              </w:rPr>
              <w:t xml:space="preserve">. Integración de conceptos de las formas del capital y la </w:t>
            </w:r>
            <w:proofErr w:type="spellStart"/>
            <w:r>
              <w:rPr>
                <w:sz w:val="20"/>
              </w:rPr>
              <w:t>extimidad</w:t>
            </w:r>
            <w:proofErr w:type="spellEnd"/>
            <w:r>
              <w:rPr>
                <w:sz w:val="20"/>
              </w:rPr>
              <w:t xml:space="preserve">. </w:t>
            </w:r>
          </w:p>
          <w:p w:rsidR="00F873E0" w:rsidRDefault="008A5E70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  <w:p w:rsidR="00F873E0" w:rsidRDefault="008A5E70">
            <w:pPr>
              <w:spacing w:after="0" w:line="259" w:lineRule="auto"/>
              <w:ind w:left="2" w:right="0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acceso a material bibliográfico digital y a contenidos en redes sociales.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22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62" w:right="0" w:firstLine="0"/>
              <w:jc w:val="left"/>
            </w:pPr>
            <w:r>
              <w:rPr>
                <w:sz w:val="20"/>
              </w:rPr>
              <w:t xml:space="preserve">1 hora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320" w:right="253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F873E0">
        <w:trPr>
          <w:trHeight w:val="2395"/>
        </w:trPr>
        <w:tc>
          <w:tcPr>
            <w:tcW w:w="1409" w:type="dxa"/>
            <w:tcBorders>
              <w:top w:val="single" w:sz="4" w:space="0" w:color="38761D"/>
              <w:left w:val="single" w:sz="8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18" w:line="259" w:lineRule="auto"/>
              <w:ind w:left="0" w:right="30" w:firstLine="0"/>
              <w:jc w:val="center"/>
            </w:pPr>
            <w:r>
              <w:rPr>
                <w:b/>
                <w:sz w:val="20"/>
              </w:rPr>
              <w:t xml:space="preserve">Semana 4 </w:t>
            </w:r>
          </w:p>
          <w:p w:rsidR="00F873E0" w:rsidRDefault="008A5E70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sz w:val="20"/>
              </w:rPr>
              <w:t>Unidad 2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</w:tcPr>
          <w:p w:rsidR="00F873E0" w:rsidRDefault="008A5E7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>Contenidos:</w:t>
            </w:r>
            <w:r>
              <w:rPr>
                <w:sz w:val="20"/>
              </w:rPr>
              <w:t xml:space="preserve"> Cultura de la conectividad. </w:t>
            </w:r>
          </w:p>
          <w:p w:rsidR="00F873E0" w:rsidRDefault="008A5E70">
            <w:pPr>
              <w:spacing w:after="0" w:line="259" w:lineRule="auto"/>
              <w:ind w:left="2" w:right="0" w:firstLine="0"/>
              <w:jc w:val="left"/>
            </w:pPr>
            <w:proofErr w:type="spellStart"/>
            <w:r>
              <w:rPr>
                <w:sz w:val="20"/>
              </w:rPr>
              <w:t>Socialidad</w:t>
            </w:r>
            <w:proofErr w:type="spellEnd"/>
            <w:r>
              <w:rPr>
                <w:sz w:val="20"/>
              </w:rPr>
              <w:t xml:space="preserve"> programada por plataformas. </w:t>
            </w:r>
          </w:p>
          <w:p w:rsidR="00F873E0" w:rsidRDefault="008A5E70">
            <w:pPr>
              <w:spacing w:after="0" w:line="236" w:lineRule="auto"/>
              <w:ind w:left="2" w:right="0" w:firstLine="0"/>
              <w:jc w:val="left"/>
            </w:pPr>
            <w:r>
              <w:rPr>
                <w:sz w:val="20"/>
              </w:rPr>
              <w:t>Conectividad como recurso económico. Activación afectiva y propagación de mensajes en la circulación del sujeto en redes.</w:t>
            </w:r>
            <w:r>
              <w:t xml:space="preserve"> </w:t>
            </w:r>
          </w:p>
          <w:p w:rsidR="00F873E0" w:rsidRDefault="008A5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F873E0" w:rsidRDefault="008A5E70">
            <w:pPr>
              <w:spacing w:after="0" w:line="259" w:lineRule="auto"/>
              <w:ind w:left="2" w:right="95" w:hanging="2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Material bibliográfico digital y presentación .</w:t>
            </w:r>
            <w:proofErr w:type="spellStart"/>
            <w:r>
              <w:rPr>
                <w:sz w:val="20"/>
              </w:rPr>
              <w:t>ppt</w:t>
            </w:r>
            <w:proofErr w:type="spellEnd"/>
            <w:r>
              <w:rPr>
                <w:sz w:val="20"/>
              </w:rPr>
              <w:t xml:space="preserve"> con gráficos e imágenes de los temas de la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24" w:right="0" w:firstLine="0"/>
            </w:pPr>
            <w:r>
              <w:rPr>
                <w:sz w:val="20"/>
              </w:rPr>
              <w:t xml:space="preserve">4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22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39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91" w:right="0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</w:tbl>
    <w:p w:rsidR="00F873E0" w:rsidRDefault="00F873E0">
      <w:pPr>
        <w:spacing w:after="0" w:line="259" w:lineRule="auto"/>
        <w:ind w:left="-1130" w:right="10776" w:firstLine="0"/>
        <w:jc w:val="left"/>
      </w:pPr>
    </w:p>
    <w:tbl>
      <w:tblPr>
        <w:tblStyle w:val="TableGrid"/>
        <w:tblW w:w="9772" w:type="dxa"/>
        <w:tblInd w:w="12" w:type="dxa"/>
        <w:tblCellMar>
          <w:top w:w="93" w:type="dxa"/>
          <w:left w:w="0" w:type="dxa"/>
          <w:bottom w:w="0" w:type="dxa"/>
          <w:right w:w="13" w:type="dxa"/>
        </w:tblCellMar>
        <w:tblLook w:val="04A0" w:firstRow="1" w:lastRow="0" w:firstColumn="1" w:lastColumn="0" w:noHBand="0" w:noVBand="1"/>
      </w:tblPr>
      <w:tblGrid>
        <w:gridCol w:w="1410"/>
        <w:gridCol w:w="3545"/>
        <w:gridCol w:w="708"/>
        <w:gridCol w:w="708"/>
        <w:gridCol w:w="1733"/>
        <w:gridCol w:w="1668"/>
      </w:tblGrid>
      <w:tr w:rsidR="00F873E0">
        <w:trPr>
          <w:trHeight w:val="411"/>
        </w:trPr>
        <w:tc>
          <w:tcPr>
            <w:tcW w:w="1409" w:type="dxa"/>
            <w:tcBorders>
              <w:top w:val="single" w:sz="8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5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8A5E70">
            <w:pPr>
              <w:spacing w:after="0" w:line="259" w:lineRule="auto"/>
              <w:ind w:left="41" w:right="0" w:firstLine="0"/>
              <w:jc w:val="left"/>
            </w:pPr>
            <w:r>
              <w:rPr>
                <w:sz w:val="20"/>
              </w:rPr>
              <w:t xml:space="preserve">unidad. </w:t>
            </w:r>
          </w:p>
        </w:tc>
        <w:tc>
          <w:tcPr>
            <w:tcW w:w="70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33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66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F873E0">
        <w:trPr>
          <w:trHeight w:val="3055"/>
        </w:trPr>
        <w:tc>
          <w:tcPr>
            <w:tcW w:w="1409" w:type="dxa"/>
            <w:vMerge w:val="restart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20" w:line="259" w:lineRule="auto"/>
              <w:ind w:left="9" w:right="0" w:firstLine="0"/>
              <w:jc w:val="center"/>
            </w:pPr>
            <w:r>
              <w:rPr>
                <w:b/>
                <w:sz w:val="20"/>
              </w:rPr>
              <w:t xml:space="preserve">Semana 5 </w:t>
            </w:r>
          </w:p>
          <w:p w:rsidR="00F873E0" w:rsidRDefault="008A5E70">
            <w:pPr>
              <w:spacing w:after="0" w:line="259" w:lineRule="auto"/>
              <w:ind w:left="4" w:right="0" w:firstLine="0"/>
              <w:jc w:val="center"/>
            </w:pPr>
            <w:r>
              <w:rPr>
                <w:b/>
                <w:sz w:val="20"/>
              </w:rPr>
              <w:t>Unidad 3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8A5E70">
            <w:pPr>
              <w:spacing w:after="0" w:line="242" w:lineRule="auto"/>
              <w:ind w:left="41" w:right="0" w:firstLine="0"/>
              <w:jc w:val="left"/>
            </w:pPr>
            <w:r>
              <w:rPr>
                <w:b/>
                <w:sz w:val="20"/>
              </w:rPr>
              <w:t>Contenidos:</w:t>
            </w:r>
            <w:r>
              <w:t xml:space="preserve"> </w:t>
            </w:r>
            <w:r>
              <w:rPr>
                <w:sz w:val="20"/>
              </w:rPr>
              <w:t xml:space="preserve">Datos como objeto técnico, económico y político. Plataformas digitales. Cultura de la conectividad. </w:t>
            </w:r>
          </w:p>
          <w:p w:rsidR="00F873E0" w:rsidRDefault="008A5E70">
            <w:pPr>
              <w:spacing w:after="0" w:line="239" w:lineRule="auto"/>
              <w:ind w:left="41" w:right="19" w:firstLine="0"/>
              <w:jc w:val="left"/>
            </w:pPr>
            <w:proofErr w:type="spellStart"/>
            <w:r>
              <w:rPr>
                <w:sz w:val="20"/>
              </w:rPr>
              <w:t>Socialidad</w:t>
            </w:r>
            <w:proofErr w:type="spellEnd"/>
            <w:r>
              <w:rPr>
                <w:sz w:val="20"/>
              </w:rPr>
              <w:t xml:space="preserve"> programada por plataformas. Conectividad como recurso económico. Intermediación algorítmica. Capitalismo de plataformas. Modelos de negocio basados en datos. Efectos de red. </w:t>
            </w:r>
          </w:p>
          <w:p w:rsidR="00F873E0" w:rsidRDefault="008A5E70">
            <w:pPr>
              <w:spacing w:line="259" w:lineRule="auto"/>
              <w:ind w:left="41" w:right="0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  <w:p w:rsidR="00F873E0" w:rsidRDefault="008A5E70">
            <w:pPr>
              <w:spacing w:after="0" w:line="259" w:lineRule="auto"/>
              <w:ind w:left="40" w:right="96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Material bibliográfico digital y presentación .</w:t>
            </w:r>
            <w:proofErr w:type="spellStart"/>
            <w:r>
              <w:rPr>
                <w:sz w:val="20"/>
              </w:rPr>
              <w:t>ppt</w:t>
            </w:r>
            <w:proofErr w:type="spellEnd"/>
            <w:r>
              <w:rPr>
                <w:sz w:val="20"/>
              </w:rPr>
              <w:t xml:space="preserve"> con gráficos e imágenes de los temas de la unidad.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62" w:right="0" w:firstLine="0"/>
            </w:pPr>
            <w:r>
              <w:rPr>
                <w:sz w:val="20"/>
              </w:rPr>
              <w:t xml:space="preserve">3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60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77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130" w:right="0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F873E0">
        <w:trPr>
          <w:trHeight w:val="2161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bottom"/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8A5E70">
            <w:pPr>
              <w:spacing w:after="0" w:line="259" w:lineRule="auto"/>
              <w:ind w:left="38" w:right="0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F873E0" w:rsidRDefault="008A5E70">
            <w:pPr>
              <w:spacing w:after="1" w:line="239" w:lineRule="auto"/>
              <w:ind w:left="40" w:right="0" w:hanging="2"/>
              <w:jc w:val="left"/>
            </w:pPr>
            <w:r>
              <w:rPr>
                <w:sz w:val="20"/>
              </w:rPr>
              <w:t xml:space="preserve">Actividad: </w:t>
            </w:r>
            <w:r>
              <w:rPr>
                <w:i/>
                <w:sz w:val="20"/>
              </w:rPr>
              <w:t xml:space="preserve">Plataformas de las GAFAM. </w:t>
            </w:r>
            <w:r>
              <w:rPr>
                <w:sz w:val="20"/>
              </w:rPr>
              <w:t xml:space="preserve">Relevamiento de propiedad de plataformas de las cinco </w:t>
            </w:r>
            <w:proofErr w:type="gramStart"/>
            <w:r>
              <w:rPr>
                <w:sz w:val="20"/>
              </w:rPr>
              <w:t>grandes tecnológicas</w:t>
            </w:r>
            <w:proofErr w:type="gram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Silicon</w:t>
            </w:r>
            <w:proofErr w:type="spellEnd"/>
            <w:r>
              <w:rPr>
                <w:sz w:val="20"/>
              </w:rPr>
              <w:t xml:space="preserve"> Valley.  </w:t>
            </w:r>
          </w:p>
          <w:p w:rsidR="00F873E0" w:rsidRDefault="008A5E70">
            <w:pPr>
              <w:spacing w:after="0" w:line="259" w:lineRule="auto"/>
              <w:ind w:left="38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F873E0" w:rsidRDefault="008A5E70">
            <w:pPr>
              <w:spacing w:after="0" w:line="259" w:lineRule="auto"/>
              <w:ind w:left="40" w:right="0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acceso a contenidos en la web y al material bibliográfico digital.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60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101" w:right="0" w:firstLine="0"/>
              <w:jc w:val="left"/>
            </w:pPr>
            <w:r>
              <w:rPr>
                <w:sz w:val="20"/>
              </w:rPr>
              <w:t xml:space="preserve">1 hora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358" w:right="253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F873E0">
        <w:trPr>
          <w:trHeight w:val="2852"/>
        </w:trPr>
        <w:tc>
          <w:tcPr>
            <w:tcW w:w="1409" w:type="dxa"/>
            <w:vMerge w:val="restart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15" w:line="259" w:lineRule="auto"/>
              <w:ind w:left="9" w:right="0" w:firstLine="0"/>
              <w:jc w:val="center"/>
            </w:pPr>
            <w:r>
              <w:rPr>
                <w:b/>
                <w:sz w:val="20"/>
              </w:rPr>
              <w:t xml:space="preserve">Semana 6 </w:t>
            </w:r>
          </w:p>
          <w:p w:rsidR="00F873E0" w:rsidRDefault="008A5E70">
            <w:pPr>
              <w:spacing w:after="0" w:line="259" w:lineRule="auto"/>
              <w:ind w:left="4" w:right="0" w:firstLine="0"/>
              <w:jc w:val="center"/>
            </w:pPr>
            <w:r>
              <w:rPr>
                <w:b/>
                <w:sz w:val="20"/>
              </w:rPr>
              <w:t xml:space="preserve">Unidad 3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8A5E70">
            <w:pPr>
              <w:spacing w:after="0" w:line="239" w:lineRule="auto"/>
              <w:ind w:left="40" w:right="0" w:hanging="2"/>
              <w:jc w:val="left"/>
            </w:pPr>
            <w:r>
              <w:rPr>
                <w:b/>
                <w:sz w:val="20"/>
              </w:rPr>
              <w:t xml:space="preserve">Contenidos: </w:t>
            </w:r>
            <w:r>
              <w:rPr>
                <w:sz w:val="20"/>
              </w:rPr>
              <w:t xml:space="preserve">Colonialismo de datos. Capitalismo de vigilancia. Excedente conductual. Personalización, sistemas de recomendación y </w:t>
            </w:r>
            <w:proofErr w:type="spellStart"/>
            <w:r>
              <w:rPr>
                <w:sz w:val="20"/>
              </w:rPr>
              <w:t>homofilia</w:t>
            </w:r>
            <w:proofErr w:type="spellEnd"/>
            <w:r>
              <w:rPr>
                <w:sz w:val="20"/>
              </w:rPr>
              <w:t xml:space="preserve">. Estrategias de expansión y monopolización de las plataformas. Efectos de encierro y dependencia de plataforma. </w:t>
            </w:r>
          </w:p>
          <w:p w:rsidR="00F873E0" w:rsidRDefault="008A5E70">
            <w:pPr>
              <w:spacing w:after="0" w:line="259" w:lineRule="auto"/>
              <w:ind w:left="38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F873E0" w:rsidRDefault="008A5E70">
            <w:pPr>
              <w:spacing w:after="0" w:line="259" w:lineRule="auto"/>
              <w:ind w:left="40" w:right="0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Material bibliográfico digital y presentación .</w:t>
            </w:r>
            <w:proofErr w:type="spellStart"/>
            <w:r>
              <w:rPr>
                <w:sz w:val="20"/>
              </w:rPr>
              <w:t>ppt</w:t>
            </w:r>
            <w:proofErr w:type="spellEnd"/>
            <w:r>
              <w:rPr>
                <w:sz w:val="20"/>
              </w:rPr>
              <w:t xml:space="preserve"> con gráficos e imágenes de los temas de la unidad.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62" w:right="0" w:firstLine="0"/>
            </w:pPr>
            <w:r>
              <w:rPr>
                <w:sz w:val="20"/>
              </w:rPr>
              <w:t xml:space="preserve">3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60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77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130" w:right="0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F873E0">
        <w:trPr>
          <w:trHeight w:val="1699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8A5E70">
            <w:pPr>
              <w:spacing w:after="0" w:line="259" w:lineRule="auto"/>
              <w:ind w:left="38" w:right="0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F873E0" w:rsidRDefault="008A5E70">
            <w:pPr>
              <w:spacing w:after="0" w:line="240" w:lineRule="auto"/>
              <w:ind w:left="40" w:right="0" w:hanging="2"/>
              <w:jc w:val="left"/>
            </w:pPr>
            <w:r>
              <w:rPr>
                <w:sz w:val="20"/>
              </w:rPr>
              <w:t xml:space="preserve">Actividad: </w:t>
            </w:r>
            <w:r>
              <w:rPr>
                <w:i/>
                <w:sz w:val="20"/>
              </w:rPr>
              <w:t xml:space="preserve">Análisis del modelo de negocio de plataformas. </w:t>
            </w:r>
            <w:r>
              <w:rPr>
                <w:sz w:val="20"/>
              </w:rPr>
              <w:t xml:space="preserve">Estudio de casos (parte 1). </w:t>
            </w:r>
          </w:p>
          <w:p w:rsidR="00F873E0" w:rsidRDefault="008A5E70">
            <w:pPr>
              <w:spacing w:after="0" w:line="259" w:lineRule="auto"/>
              <w:ind w:left="38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F873E0" w:rsidRDefault="008A5E70">
            <w:pPr>
              <w:spacing w:after="0" w:line="259" w:lineRule="auto"/>
              <w:ind w:left="40" w:right="0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 xml:space="preserve">acceso a contenidos en la web y al material bibliográfico digital.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60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101" w:right="0" w:firstLine="0"/>
              <w:jc w:val="left"/>
            </w:pPr>
            <w:r>
              <w:rPr>
                <w:sz w:val="20"/>
              </w:rPr>
              <w:t xml:space="preserve">1 hora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358" w:right="253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F873E0">
        <w:trPr>
          <w:trHeight w:val="2391"/>
        </w:trPr>
        <w:tc>
          <w:tcPr>
            <w:tcW w:w="1409" w:type="dxa"/>
            <w:vMerge w:val="restart"/>
            <w:tcBorders>
              <w:top w:val="single" w:sz="4" w:space="0" w:color="38761D"/>
              <w:left w:val="single" w:sz="8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15" w:line="259" w:lineRule="auto"/>
              <w:ind w:left="9" w:right="0" w:firstLine="0"/>
              <w:jc w:val="center"/>
            </w:pPr>
            <w:r>
              <w:rPr>
                <w:b/>
                <w:sz w:val="20"/>
              </w:rPr>
              <w:t xml:space="preserve">Semana 7 </w:t>
            </w:r>
          </w:p>
          <w:p w:rsidR="00F873E0" w:rsidRDefault="008A5E70">
            <w:pPr>
              <w:spacing w:after="0" w:line="259" w:lineRule="auto"/>
              <w:ind w:left="4" w:right="0" w:firstLine="0"/>
              <w:jc w:val="center"/>
            </w:pPr>
            <w:r>
              <w:rPr>
                <w:b/>
                <w:sz w:val="20"/>
              </w:rPr>
              <w:t xml:space="preserve">Unidad 3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8A5E70">
            <w:pPr>
              <w:spacing w:after="1" w:line="239" w:lineRule="auto"/>
              <w:ind w:left="40" w:right="0" w:hanging="2"/>
              <w:jc w:val="left"/>
            </w:pPr>
            <w:r>
              <w:rPr>
                <w:b/>
                <w:sz w:val="20"/>
              </w:rPr>
              <w:t xml:space="preserve">Contenidos: </w:t>
            </w:r>
            <w:r>
              <w:rPr>
                <w:sz w:val="20"/>
              </w:rPr>
              <w:t xml:space="preserve">Métricas de visibilidad y economía de la atención. Aceleración del consumo mediático y publicidad </w:t>
            </w:r>
            <w:proofErr w:type="spellStart"/>
            <w:r>
              <w:rPr>
                <w:sz w:val="20"/>
              </w:rPr>
              <w:t>hipersegmentada</w:t>
            </w:r>
            <w:proofErr w:type="spellEnd"/>
            <w:r>
              <w:rPr>
                <w:sz w:val="20"/>
              </w:rPr>
              <w:t xml:space="preserve">. Esfera pública digital: control corporativo y vigilancia estatal. </w:t>
            </w:r>
          </w:p>
          <w:p w:rsidR="00F873E0" w:rsidRDefault="008A5E70">
            <w:pPr>
              <w:spacing w:after="0" w:line="259" w:lineRule="auto"/>
              <w:ind w:left="38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F873E0" w:rsidRDefault="008A5E70">
            <w:pPr>
              <w:spacing w:after="0" w:line="259" w:lineRule="auto"/>
              <w:ind w:left="40" w:right="0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Material bibliográfico digital y presentación .</w:t>
            </w:r>
            <w:proofErr w:type="spellStart"/>
            <w:r>
              <w:rPr>
                <w:sz w:val="20"/>
              </w:rPr>
              <w:t>ppt</w:t>
            </w:r>
            <w:proofErr w:type="spellEnd"/>
            <w:r>
              <w:rPr>
                <w:sz w:val="20"/>
              </w:rPr>
              <w:t xml:space="preserve"> con gráficos e imágenes de los temas de la unidad.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60" w:right="0" w:firstLine="0"/>
            </w:pPr>
            <w:r>
              <w:rPr>
                <w:sz w:val="20"/>
              </w:rPr>
              <w:t xml:space="preserve">2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-14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77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130" w:right="0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F873E0">
        <w:trPr>
          <w:trHeight w:val="1704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</w:tcPr>
          <w:p w:rsidR="00F873E0" w:rsidRDefault="008A5E70">
            <w:pPr>
              <w:spacing w:after="0" w:line="259" w:lineRule="auto"/>
              <w:ind w:left="38" w:right="0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F873E0" w:rsidRDefault="008A5E70">
            <w:pPr>
              <w:spacing w:after="0" w:line="240" w:lineRule="auto"/>
              <w:ind w:left="40" w:right="0" w:hanging="2"/>
              <w:jc w:val="left"/>
            </w:pPr>
            <w:r>
              <w:rPr>
                <w:sz w:val="20"/>
              </w:rPr>
              <w:t xml:space="preserve">Actividad: </w:t>
            </w:r>
            <w:r>
              <w:rPr>
                <w:i/>
                <w:sz w:val="20"/>
              </w:rPr>
              <w:t xml:space="preserve">Análisis del modelo de negocio de plataformas. </w:t>
            </w:r>
            <w:r>
              <w:rPr>
                <w:sz w:val="20"/>
              </w:rPr>
              <w:t xml:space="preserve">Estudio de casos (parte 2). </w:t>
            </w:r>
          </w:p>
          <w:p w:rsidR="00F873E0" w:rsidRDefault="008A5E70">
            <w:pPr>
              <w:spacing w:after="0" w:line="259" w:lineRule="auto"/>
              <w:ind w:left="38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F873E0" w:rsidRDefault="008A5E70">
            <w:pPr>
              <w:spacing w:after="0" w:line="259" w:lineRule="auto"/>
              <w:ind w:left="40" w:right="0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acceso a contenidos en la web y al material bibliográfico digital.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60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62" w:right="0" w:firstLine="0"/>
            </w:pPr>
            <w:r>
              <w:rPr>
                <w:sz w:val="20"/>
              </w:rPr>
              <w:t xml:space="preserve">2 horas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358" w:right="253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</w:tbl>
    <w:p w:rsidR="00F873E0" w:rsidRDefault="00F873E0">
      <w:pPr>
        <w:spacing w:after="0" w:line="259" w:lineRule="auto"/>
        <w:ind w:left="-1130" w:right="10776" w:firstLine="0"/>
        <w:jc w:val="left"/>
      </w:pPr>
    </w:p>
    <w:tbl>
      <w:tblPr>
        <w:tblStyle w:val="TableGrid"/>
        <w:tblW w:w="9772" w:type="dxa"/>
        <w:tblInd w:w="12" w:type="dxa"/>
        <w:tblCellMar>
          <w:top w:w="92" w:type="dxa"/>
          <w:left w:w="0" w:type="dxa"/>
          <w:bottom w:w="0" w:type="dxa"/>
          <w:right w:w="13" w:type="dxa"/>
        </w:tblCellMar>
        <w:tblLook w:val="04A0" w:firstRow="1" w:lastRow="0" w:firstColumn="1" w:lastColumn="0" w:noHBand="0" w:noVBand="1"/>
      </w:tblPr>
      <w:tblGrid>
        <w:gridCol w:w="1410"/>
        <w:gridCol w:w="3545"/>
        <w:gridCol w:w="708"/>
        <w:gridCol w:w="708"/>
        <w:gridCol w:w="1733"/>
        <w:gridCol w:w="1668"/>
      </w:tblGrid>
      <w:tr w:rsidR="00F873E0">
        <w:trPr>
          <w:trHeight w:val="1704"/>
        </w:trPr>
        <w:tc>
          <w:tcPr>
            <w:tcW w:w="1409" w:type="dxa"/>
            <w:tcBorders>
              <w:top w:val="single" w:sz="8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15" w:line="259" w:lineRule="auto"/>
              <w:ind w:left="9" w:right="0" w:firstLine="0"/>
              <w:jc w:val="center"/>
            </w:pPr>
            <w:r>
              <w:rPr>
                <w:b/>
                <w:sz w:val="20"/>
              </w:rPr>
              <w:t xml:space="preserve">Semana 8 </w:t>
            </w:r>
          </w:p>
          <w:p w:rsidR="00F873E0" w:rsidRDefault="008A5E70">
            <w:pPr>
              <w:spacing w:after="0" w:line="259" w:lineRule="auto"/>
              <w:ind w:left="4" w:right="0" w:firstLine="0"/>
              <w:jc w:val="center"/>
            </w:pPr>
            <w:r>
              <w:rPr>
                <w:b/>
                <w:sz w:val="20"/>
              </w:rPr>
              <w:t xml:space="preserve">Unidad 3 </w:t>
            </w:r>
          </w:p>
        </w:tc>
        <w:tc>
          <w:tcPr>
            <w:tcW w:w="3545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8A5E70">
            <w:pPr>
              <w:spacing w:after="0" w:line="259" w:lineRule="auto"/>
              <w:ind w:left="38" w:right="0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F873E0" w:rsidRDefault="008A5E70">
            <w:pPr>
              <w:spacing w:after="0" w:line="240" w:lineRule="auto"/>
              <w:ind w:left="40" w:right="0" w:hanging="2"/>
              <w:jc w:val="left"/>
            </w:pPr>
            <w:r>
              <w:rPr>
                <w:sz w:val="20"/>
              </w:rPr>
              <w:t xml:space="preserve">Actividad: </w:t>
            </w:r>
            <w:r>
              <w:rPr>
                <w:i/>
                <w:sz w:val="20"/>
              </w:rPr>
              <w:t xml:space="preserve">Análisis del modelo de negocio de plataformas. </w:t>
            </w:r>
            <w:r>
              <w:rPr>
                <w:sz w:val="20"/>
              </w:rPr>
              <w:t xml:space="preserve">Estudio de casos (parte 3). </w:t>
            </w:r>
          </w:p>
          <w:p w:rsidR="00F873E0" w:rsidRDefault="008A5E70">
            <w:pPr>
              <w:spacing w:after="0" w:line="259" w:lineRule="auto"/>
              <w:ind w:left="38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F873E0" w:rsidRDefault="008A5E70">
            <w:pPr>
              <w:spacing w:after="0" w:line="259" w:lineRule="auto"/>
              <w:ind w:left="40" w:right="0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acceso a contenidos en la web y al material bibliográfico digital.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60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62" w:right="0" w:firstLine="0"/>
            </w:pPr>
            <w:r>
              <w:rPr>
                <w:sz w:val="20"/>
              </w:rPr>
              <w:t xml:space="preserve">4 horas </w:t>
            </w:r>
          </w:p>
        </w:tc>
        <w:tc>
          <w:tcPr>
            <w:tcW w:w="1733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77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F873E0">
        <w:trPr>
          <w:trHeight w:val="1702"/>
        </w:trPr>
        <w:tc>
          <w:tcPr>
            <w:tcW w:w="1409" w:type="dxa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 xml:space="preserve">Semana 9 Unidades 1 a 3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8A5E70">
            <w:pPr>
              <w:spacing w:after="0" w:line="240" w:lineRule="auto"/>
              <w:ind w:left="40" w:right="0" w:hanging="2"/>
              <w:jc w:val="left"/>
            </w:pPr>
            <w:r>
              <w:rPr>
                <w:b/>
                <w:sz w:val="20"/>
              </w:rPr>
              <w:t xml:space="preserve">Contenidos: </w:t>
            </w:r>
            <w:r>
              <w:rPr>
                <w:sz w:val="20"/>
              </w:rPr>
              <w:t xml:space="preserve">Revisión de temas para el examen parcial. </w:t>
            </w:r>
          </w:p>
          <w:p w:rsidR="00F873E0" w:rsidRDefault="008A5E70">
            <w:pPr>
              <w:spacing w:after="0" w:line="259" w:lineRule="auto"/>
              <w:ind w:left="38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F873E0" w:rsidRDefault="008A5E70">
            <w:pPr>
              <w:spacing w:after="0" w:line="259" w:lineRule="auto"/>
              <w:ind w:left="40" w:right="96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Material bibliográfico digital y presentación .</w:t>
            </w:r>
            <w:proofErr w:type="spellStart"/>
            <w:r>
              <w:rPr>
                <w:sz w:val="20"/>
              </w:rPr>
              <w:t>ppt</w:t>
            </w:r>
            <w:proofErr w:type="spellEnd"/>
            <w:r>
              <w:rPr>
                <w:sz w:val="20"/>
              </w:rPr>
              <w:t xml:space="preserve"> con gráficos e imágenes de los temas de la unidad.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62" w:right="0" w:firstLine="0"/>
            </w:pPr>
            <w:r>
              <w:rPr>
                <w:sz w:val="20"/>
              </w:rPr>
              <w:t xml:space="preserve">4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60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77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130" w:right="0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F873E0">
        <w:trPr>
          <w:trHeight w:val="1009"/>
        </w:trPr>
        <w:tc>
          <w:tcPr>
            <w:tcW w:w="1409" w:type="dxa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15" w:line="259" w:lineRule="auto"/>
              <w:ind w:left="8" w:right="0" w:firstLine="0"/>
              <w:jc w:val="center"/>
            </w:pPr>
            <w:r>
              <w:rPr>
                <w:b/>
                <w:sz w:val="20"/>
              </w:rPr>
              <w:t xml:space="preserve">Semana 10 </w:t>
            </w:r>
          </w:p>
          <w:p w:rsidR="00F873E0" w:rsidRDefault="008A5E70">
            <w:pPr>
              <w:spacing w:after="0" w:line="259" w:lineRule="auto"/>
              <w:ind w:left="8" w:right="0" w:firstLine="0"/>
              <w:jc w:val="center"/>
            </w:pPr>
            <w:r>
              <w:rPr>
                <w:b/>
                <w:sz w:val="20"/>
              </w:rPr>
              <w:t xml:space="preserve">Parcial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8A5E70">
            <w:pPr>
              <w:spacing w:after="0" w:line="259" w:lineRule="auto"/>
              <w:ind w:left="38" w:right="0" w:firstLine="0"/>
              <w:jc w:val="left"/>
            </w:pPr>
            <w:r>
              <w:rPr>
                <w:sz w:val="20"/>
              </w:rPr>
              <w:t>EVALUACIÓN PARCIAL</w:t>
            </w:r>
            <w:r>
              <w:rPr>
                <w:b/>
                <w:sz w:val="20"/>
              </w:rPr>
              <w:t xml:space="preserve"> </w:t>
            </w:r>
          </w:p>
          <w:p w:rsidR="00F873E0" w:rsidRDefault="008A5E70">
            <w:pPr>
              <w:spacing w:after="0" w:line="259" w:lineRule="auto"/>
              <w:ind w:left="38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F873E0" w:rsidRDefault="008A5E70">
            <w:pPr>
              <w:spacing w:after="0" w:line="259" w:lineRule="auto"/>
              <w:ind w:left="40" w:right="0" w:hanging="2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material bibliográfico en papel.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60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62" w:right="0" w:firstLine="0"/>
            </w:pPr>
            <w:r>
              <w:rPr>
                <w:sz w:val="20"/>
              </w:rPr>
              <w:t xml:space="preserve">4 horas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77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F873E0">
        <w:trPr>
          <w:trHeight w:val="2851"/>
        </w:trPr>
        <w:tc>
          <w:tcPr>
            <w:tcW w:w="1409" w:type="dxa"/>
            <w:vMerge w:val="restart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15" w:line="259" w:lineRule="auto"/>
              <w:ind w:left="8" w:right="0" w:firstLine="0"/>
              <w:jc w:val="center"/>
            </w:pPr>
            <w:r>
              <w:rPr>
                <w:b/>
                <w:sz w:val="20"/>
              </w:rPr>
              <w:t xml:space="preserve">Semana 11 </w:t>
            </w:r>
          </w:p>
          <w:p w:rsidR="00F873E0" w:rsidRDefault="008A5E70">
            <w:pPr>
              <w:spacing w:after="0" w:line="259" w:lineRule="auto"/>
              <w:ind w:left="4" w:right="0" w:firstLine="0"/>
              <w:jc w:val="center"/>
            </w:pPr>
            <w:r>
              <w:rPr>
                <w:b/>
                <w:sz w:val="20"/>
              </w:rPr>
              <w:t xml:space="preserve">Unidad 4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8A5E70">
            <w:pPr>
              <w:spacing w:after="0" w:line="239" w:lineRule="auto"/>
              <w:ind w:left="40" w:right="85" w:hanging="2"/>
              <w:jc w:val="left"/>
            </w:pPr>
            <w:r>
              <w:rPr>
                <w:b/>
                <w:sz w:val="20"/>
              </w:rPr>
              <w:t xml:space="preserve">Contenidos: </w:t>
            </w:r>
            <w:r>
              <w:rPr>
                <w:sz w:val="20"/>
              </w:rPr>
              <w:t xml:space="preserve">Visibilidad mediada y pérdida de control de la imagen. Desinstitucionalización de la voz institucional: del enunciador único a la red de enunciadores individuales. Circulación del sentido entre actores institucionales y colectivos. </w:t>
            </w:r>
          </w:p>
          <w:p w:rsidR="00F873E0" w:rsidRDefault="008A5E70">
            <w:pPr>
              <w:spacing w:after="0" w:line="259" w:lineRule="auto"/>
              <w:ind w:left="38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F873E0" w:rsidRDefault="008A5E70">
            <w:pPr>
              <w:spacing w:after="0" w:line="259" w:lineRule="auto"/>
              <w:ind w:left="40" w:right="96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Material bibliográfico digital y presentación .</w:t>
            </w:r>
            <w:proofErr w:type="spellStart"/>
            <w:r>
              <w:rPr>
                <w:sz w:val="20"/>
              </w:rPr>
              <w:t>ppt</w:t>
            </w:r>
            <w:proofErr w:type="spellEnd"/>
            <w:r>
              <w:rPr>
                <w:sz w:val="20"/>
              </w:rPr>
              <w:t xml:space="preserve"> con gráficos e imágenes de los temas de la unidad.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62" w:right="0" w:firstLine="0"/>
            </w:pPr>
            <w:r>
              <w:rPr>
                <w:sz w:val="20"/>
              </w:rPr>
              <w:t xml:space="preserve">2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60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77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130" w:right="0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F873E0">
        <w:trPr>
          <w:trHeight w:val="2849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8A5E70">
            <w:pPr>
              <w:spacing w:after="0" w:line="259" w:lineRule="auto"/>
              <w:ind w:left="38" w:right="0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F873E0" w:rsidRDefault="008A5E70">
            <w:pPr>
              <w:spacing w:after="0" w:line="240" w:lineRule="auto"/>
              <w:ind w:left="40" w:right="0" w:hanging="2"/>
              <w:jc w:val="left"/>
            </w:pPr>
            <w:r>
              <w:rPr>
                <w:sz w:val="20"/>
              </w:rPr>
              <w:t xml:space="preserve">Actividad: </w:t>
            </w:r>
            <w:r>
              <w:rPr>
                <w:i/>
                <w:sz w:val="20"/>
              </w:rPr>
              <w:t>Circulación sin permiso.</w:t>
            </w:r>
            <w:r>
              <w:rPr>
                <w:sz w:val="20"/>
              </w:rPr>
              <w:t xml:space="preserve"> Análisis de casos de circulación vertical, horizontal y transversal en sus distintas variables. </w:t>
            </w:r>
          </w:p>
          <w:p w:rsidR="00F873E0" w:rsidRDefault="008A5E70">
            <w:pPr>
              <w:spacing w:after="0" w:line="259" w:lineRule="auto"/>
              <w:ind w:left="41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F873E0" w:rsidRDefault="008A5E70">
            <w:pPr>
              <w:spacing w:after="0" w:line="240" w:lineRule="auto"/>
              <w:ind w:left="41" w:right="78" w:firstLine="0"/>
              <w:jc w:val="left"/>
            </w:pPr>
            <w:r>
              <w:rPr>
                <w:sz w:val="20"/>
              </w:rPr>
              <w:t xml:space="preserve">Actividad: </w:t>
            </w:r>
            <w:r>
              <w:rPr>
                <w:i/>
                <w:sz w:val="20"/>
              </w:rPr>
              <w:t>Trabajo práctico final</w:t>
            </w:r>
            <w:r>
              <w:rPr>
                <w:sz w:val="20"/>
              </w:rPr>
              <w:t xml:space="preserve"> (primera entrega). </w:t>
            </w:r>
          </w:p>
          <w:p w:rsidR="00F873E0" w:rsidRDefault="008A5E70">
            <w:pPr>
              <w:spacing w:after="0" w:line="259" w:lineRule="auto"/>
              <w:ind w:left="41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F873E0" w:rsidRDefault="008A5E70">
            <w:pPr>
              <w:spacing w:after="0" w:line="259" w:lineRule="auto"/>
              <w:ind w:left="40" w:right="0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acceso a contenidos en la web y al material bibliográfico digital.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60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62" w:right="0" w:firstLine="0"/>
            </w:pPr>
            <w:r>
              <w:rPr>
                <w:sz w:val="20"/>
              </w:rPr>
              <w:t xml:space="preserve">2 horas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358" w:right="253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F873E0">
        <w:trPr>
          <w:trHeight w:val="2621"/>
        </w:trPr>
        <w:tc>
          <w:tcPr>
            <w:tcW w:w="1409" w:type="dxa"/>
            <w:vMerge w:val="restart"/>
            <w:tcBorders>
              <w:top w:val="single" w:sz="4" w:space="0" w:color="38761D"/>
              <w:left w:val="single" w:sz="8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15" w:line="259" w:lineRule="auto"/>
              <w:ind w:left="8" w:right="0" w:firstLine="0"/>
              <w:jc w:val="center"/>
            </w:pPr>
            <w:r>
              <w:rPr>
                <w:b/>
                <w:sz w:val="20"/>
              </w:rPr>
              <w:t xml:space="preserve">Semana 12 </w:t>
            </w:r>
          </w:p>
          <w:p w:rsidR="00F873E0" w:rsidRDefault="008A5E70">
            <w:pPr>
              <w:spacing w:after="0" w:line="259" w:lineRule="auto"/>
              <w:ind w:left="4" w:right="0" w:firstLine="0"/>
              <w:jc w:val="center"/>
            </w:pPr>
            <w:r>
              <w:rPr>
                <w:b/>
                <w:sz w:val="20"/>
              </w:rPr>
              <w:t xml:space="preserve">Unidad 4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8A5E70">
            <w:pPr>
              <w:spacing w:after="1" w:line="239" w:lineRule="auto"/>
              <w:ind w:left="40" w:right="8" w:hanging="2"/>
              <w:jc w:val="left"/>
            </w:pPr>
            <w:r>
              <w:rPr>
                <w:b/>
                <w:sz w:val="20"/>
              </w:rPr>
              <w:t xml:space="preserve">Contenidos: </w:t>
            </w:r>
            <w:r>
              <w:rPr>
                <w:sz w:val="20"/>
              </w:rPr>
              <w:t xml:space="preserve">El meme como unidad discursiva: </w:t>
            </w:r>
            <w:proofErr w:type="spellStart"/>
            <w:r>
              <w:rPr>
                <w:sz w:val="20"/>
              </w:rPr>
              <w:t>agentividad</w:t>
            </w:r>
            <w:proofErr w:type="spellEnd"/>
            <w:r>
              <w:rPr>
                <w:sz w:val="20"/>
              </w:rPr>
              <w:t xml:space="preserve"> e intertextualidad. Uso estratégico de memes con fines comerciales. Comunidad imaginada. La interfaz como espacio: actores, relaciones y procesos como categorías de análisis. </w:t>
            </w:r>
          </w:p>
          <w:p w:rsidR="00F873E0" w:rsidRDefault="008A5E70">
            <w:pPr>
              <w:spacing w:after="0" w:line="259" w:lineRule="auto"/>
              <w:ind w:left="41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F873E0" w:rsidRDefault="008A5E70">
            <w:pPr>
              <w:spacing w:after="0" w:line="259" w:lineRule="auto"/>
              <w:ind w:left="40" w:right="96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Material bibliográfico digital y presentación .</w:t>
            </w:r>
            <w:proofErr w:type="spellStart"/>
            <w:r>
              <w:rPr>
                <w:sz w:val="20"/>
              </w:rPr>
              <w:t>ppt</w:t>
            </w:r>
            <w:proofErr w:type="spellEnd"/>
            <w:r>
              <w:rPr>
                <w:sz w:val="20"/>
              </w:rPr>
              <w:t xml:space="preserve"> con gráficos e imágenes de los temas de la unidad.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60" w:right="0" w:firstLine="0"/>
            </w:pPr>
            <w:r>
              <w:rPr>
                <w:sz w:val="20"/>
              </w:rPr>
              <w:t xml:space="preserve">2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-14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77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130" w:right="0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F873E0">
        <w:trPr>
          <w:trHeight w:val="1476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</w:tcPr>
          <w:p w:rsidR="00F873E0" w:rsidRDefault="008A5E70">
            <w:pPr>
              <w:spacing w:after="0" w:line="259" w:lineRule="auto"/>
              <w:ind w:left="38" w:right="0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F873E0" w:rsidRDefault="008A5E70">
            <w:pPr>
              <w:spacing w:after="0" w:line="240" w:lineRule="auto"/>
              <w:ind w:left="40" w:right="14" w:hanging="2"/>
              <w:jc w:val="left"/>
            </w:pPr>
            <w:r>
              <w:rPr>
                <w:sz w:val="20"/>
              </w:rPr>
              <w:t xml:space="preserve">Actividad: </w:t>
            </w:r>
            <w:r>
              <w:rPr>
                <w:i/>
                <w:sz w:val="20"/>
              </w:rPr>
              <w:t xml:space="preserve">La interfaz por dentro. </w:t>
            </w:r>
            <w:r>
              <w:rPr>
                <w:sz w:val="20"/>
              </w:rPr>
              <w:t xml:space="preserve">Análisis de una interfaz no digital (actores, procesos y relaciones).  </w:t>
            </w:r>
          </w:p>
          <w:p w:rsidR="00F873E0" w:rsidRDefault="008A5E70">
            <w:pPr>
              <w:spacing w:after="0" w:line="259" w:lineRule="auto"/>
              <w:ind w:left="38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F873E0" w:rsidRDefault="008A5E70">
            <w:pPr>
              <w:spacing w:after="0" w:line="259" w:lineRule="auto"/>
              <w:ind w:left="38" w:right="0" w:firstLine="0"/>
              <w:jc w:val="left"/>
            </w:pPr>
            <w:r>
              <w:rPr>
                <w:sz w:val="20"/>
              </w:rPr>
              <w:t xml:space="preserve">Actividad: </w:t>
            </w:r>
            <w:r>
              <w:rPr>
                <w:i/>
                <w:sz w:val="20"/>
              </w:rPr>
              <w:t>Análisis de meme publicitario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60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62" w:right="0" w:firstLine="0"/>
            </w:pPr>
            <w:r>
              <w:rPr>
                <w:sz w:val="20"/>
              </w:rPr>
              <w:t xml:space="preserve">2 horas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358" w:right="253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</w:tbl>
    <w:p w:rsidR="00F873E0" w:rsidRDefault="00F873E0">
      <w:pPr>
        <w:spacing w:after="0" w:line="259" w:lineRule="auto"/>
        <w:ind w:left="-1130" w:right="10776" w:firstLine="0"/>
        <w:jc w:val="left"/>
      </w:pPr>
    </w:p>
    <w:tbl>
      <w:tblPr>
        <w:tblStyle w:val="TableGrid"/>
        <w:tblW w:w="9772" w:type="dxa"/>
        <w:tblInd w:w="12" w:type="dxa"/>
        <w:tblCellMar>
          <w:top w:w="92" w:type="dxa"/>
          <w:left w:w="38" w:type="dxa"/>
          <w:bottom w:w="0" w:type="dxa"/>
          <w:right w:w="13" w:type="dxa"/>
        </w:tblCellMar>
        <w:tblLook w:val="04A0" w:firstRow="1" w:lastRow="0" w:firstColumn="1" w:lastColumn="0" w:noHBand="0" w:noVBand="1"/>
      </w:tblPr>
      <w:tblGrid>
        <w:gridCol w:w="1410"/>
        <w:gridCol w:w="3545"/>
        <w:gridCol w:w="708"/>
        <w:gridCol w:w="708"/>
        <w:gridCol w:w="1733"/>
        <w:gridCol w:w="1668"/>
      </w:tblGrid>
      <w:tr w:rsidR="00F873E0">
        <w:trPr>
          <w:trHeight w:val="1246"/>
        </w:trPr>
        <w:tc>
          <w:tcPr>
            <w:tcW w:w="1409" w:type="dxa"/>
            <w:tcBorders>
              <w:top w:val="single" w:sz="8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5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8A5E7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Estudio de casos reales argentinos. </w:t>
            </w:r>
          </w:p>
          <w:p w:rsidR="00F873E0" w:rsidRDefault="008A5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F873E0" w:rsidRDefault="008A5E70">
            <w:pPr>
              <w:spacing w:after="0" w:line="259" w:lineRule="auto"/>
              <w:ind w:left="2" w:right="72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acceso a contenidos en la web y en redes sociales, y al material bibliográfico digital.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33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668" w:type="dxa"/>
            <w:tcBorders>
              <w:top w:val="single" w:sz="8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F873E0">
        <w:trPr>
          <w:trHeight w:val="1699"/>
        </w:trPr>
        <w:tc>
          <w:tcPr>
            <w:tcW w:w="1409" w:type="dxa"/>
            <w:vMerge w:val="restart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15" w:line="259" w:lineRule="auto"/>
              <w:ind w:left="0" w:right="30" w:firstLine="0"/>
              <w:jc w:val="center"/>
            </w:pPr>
            <w:r>
              <w:rPr>
                <w:b/>
                <w:sz w:val="20"/>
              </w:rPr>
              <w:t xml:space="preserve">Semana 13 </w:t>
            </w:r>
          </w:p>
          <w:p w:rsidR="00F873E0" w:rsidRDefault="008A5E70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sz w:val="20"/>
              </w:rPr>
              <w:t xml:space="preserve">Unidad 5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8A5E70">
            <w:pPr>
              <w:spacing w:after="0" w:line="240" w:lineRule="auto"/>
              <w:ind w:left="2" w:right="0" w:hanging="2"/>
              <w:jc w:val="left"/>
            </w:pPr>
            <w:r>
              <w:rPr>
                <w:b/>
                <w:sz w:val="20"/>
              </w:rPr>
              <w:t xml:space="preserve">Contenidos: </w:t>
            </w:r>
            <w:r>
              <w:rPr>
                <w:sz w:val="20"/>
              </w:rPr>
              <w:t xml:space="preserve">IA generativa en la producción de contenidos. Gestión </w:t>
            </w:r>
          </w:p>
          <w:p w:rsidR="00F873E0" w:rsidRDefault="008A5E70">
            <w:pPr>
              <w:spacing w:after="0" w:line="259" w:lineRule="auto"/>
              <w:ind w:left="2" w:right="99" w:firstLine="0"/>
              <w:jc w:val="left"/>
            </w:pPr>
            <w:r>
              <w:rPr>
                <w:sz w:val="20"/>
              </w:rPr>
              <w:t xml:space="preserve">algorítmica del trabajo. La automatización como "mano invisible": crítica al </w:t>
            </w:r>
            <w:proofErr w:type="spellStart"/>
            <w:r>
              <w:rPr>
                <w:sz w:val="20"/>
              </w:rPr>
              <w:t>antihumanismo</w:t>
            </w:r>
            <w:proofErr w:type="spellEnd"/>
            <w:r>
              <w:rPr>
                <w:sz w:val="20"/>
              </w:rPr>
              <w:t xml:space="preserve"> tecnológico. Sesgos y discriminación algorítmica en sistemas de IA.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24" w:right="0" w:firstLine="0"/>
            </w:pPr>
            <w:r>
              <w:rPr>
                <w:sz w:val="20"/>
              </w:rPr>
              <w:t xml:space="preserve">3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22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39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91" w:right="0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F873E0">
        <w:trPr>
          <w:trHeight w:val="1700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8A5E7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F873E0" w:rsidRDefault="008A5E70">
            <w:pPr>
              <w:spacing w:after="0" w:line="240" w:lineRule="auto"/>
              <w:ind w:left="2" w:right="47" w:hanging="2"/>
              <w:jc w:val="left"/>
            </w:pPr>
            <w:r>
              <w:rPr>
                <w:sz w:val="20"/>
              </w:rPr>
              <w:t xml:space="preserve">Actividad: </w:t>
            </w:r>
            <w:r>
              <w:rPr>
                <w:i/>
                <w:sz w:val="20"/>
              </w:rPr>
              <w:t>Trabajo práctico final</w:t>
            </w:r>
            <w:r>
              <w:rPr>
                <w:sz w:val="20"/>
              </w:rPr>
              <w:t xml:space="preserve"> (segunda entrega). </w:t>
            </w:r>
          </w:p>
          <w:p w:rsidR="00F873E0" w:rsidRDefault="008A5E7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F873E0" w:rsidRDefault="008A5E70">
            <w:pPr>
              <w:spacing w:after="0" w:line="259" w:lineRule="auto"/>
              <w:ind w:left="2" w:right="0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 xml:space="preserve">acceso a contenidos en la web y al material bibliográfico digital.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22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62" w:right="0" w:firstLine="0"/>
              <w:jc w:val="left"/>
            </w:pPr>
            <w:r>
              <w:rPr>
                <w:sz w:val="20"/>
              </w:rPr>
              <w:t xml:space="preserve">1 hora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320" w:right="253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F873E0">
        <w:trPr>
          <w:trHeight w:val="1241"/>
        </w:trPr>
        <w:tc>
          <w:tcPr>
            <w:tcW w:w="1409" w:type="dxa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 xml:space="preserve">Semana 14 </w:t>
            </w:r>
            <w:proofErr w:type="spellStart"/>
            <w:r>
              <w:rPr>
                <w:b/>
                <w:sz w:val="20"/>
              </w:rPr>
              <w:t>Recuperatorio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8A5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EVALUACIÓN PARCIAL</w:t>
            </w:r>
            <w:r>
              <w:rPr>
                <w:b/>
                <w:sz w:val="20"/>
              </w:rPr>
              <w:t xml:space="preserve"> </w:t>
            </w:r>
          </w:p>
          <w:p w:rsidR="00F873E0" w:rsidRDefault="008A5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Recuperatorio</w:t>
            </w:r>
            <w:proofErr w:type="spellEnd"/>
            <w:r>
              <w:rPr>
                <w:sz w:val="20"/>
              </w:rPr>
              <w:t xml:space="preserve">) </w:t>
            </w:r>
          </w:p>
          <w:p w:rsidR="00F873E0" w:rsidRDefault="008A5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F873E0" w:rsidRDefault="008A5E70">
            <w:pPr>
              <w:spacing w:after="0" w:line="259" w:lineRule="auto"/>
              <w:ind w:left="2" w:right="0" w:hanging="2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material bibliográfico en papel.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22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24" w:right="0" w:firstLine="0"/>
            </w:pPr>
            <w:r>
              <w:rPr>
                <w:sz w:val="20"/>
              </w:rPr>
              <w:t xml:space="preserve">4 horas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Obligatoria e individual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F873E0">
        <w:trPr>
          <w:trHeight w:val="2391"/>
        </w:trPr>
        <w:tc>
          <w:tcPr>
            <w:tcW w:w="1409" w:type="dxa"/>
            <w:vMerge w:val="restart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15" w:line="259" w:lineRule="auto"/>
              <w:ind w:left="0" w:right="30" w:firstLine="0"/>
              <w:jc w:val="center"/>
            </w:pPr>
            <w:r>
              <w:rPr>
                <w:b/>
                <w:sz w:val="20"/>
              </w:rPr>
              <w:t xml:space="preserve">Semana 15 </w:t>
            </w:r>
          </w:p>
          <w:p w:rsidR="00F873E0" w:rsidRDefault="008A5E70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sz w:val="20"/>
              </w:rPr>
              <w:t xml:space="preserve">Unidad 5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8A5E70">
            <w:pPr>
              <w:spacing w:after="0" w:line="240" w:lineRule="auto"/>
              <w:ind w:left="2" w:right="0" w:hanging="2"/>
              <w:jc w:val="left"/>
            </w:pPr>
            <w:r>
              <w:rPr>
                <w:b/>
                <w:sz w:val="20"/>
              </w:rPr>
              <w:t xml:space="preserve">Contenidos: </w:t>
            </w:r>
            <w:r>
              <w:rPr>
                <w:sz w:val="20"/>
              </w:rPr>
              <w:t xml:space="preserve">Reconfiguración de sectores productivos. Sectorización cruzada. </w:t>
            </w:r>
          </w:p>
          <w:p w:rsidR="00F873E0" w:rsidRDefault="008A5E70">
            <w:pPr>
              <w:spacing w:after="0" w:line="240" w:lineRule="auto"/>
              <w:ind w:left="2" w:right="0" w:firstLine="0"/>
              <w:jc w:val="left"/>
            </w:pPr>
            <w:proofErr w:type="spellStart"/>
            <w:r>
              <w:rPr>
                <w:sz w:val="20"/>
              </w:rPr>
              <w:t>Deepfakes</w:t>
            </w:r>
            <w:proofErr w:type="spellEnd"/>
            <w:r>
              <w:rPr>
                <w:sz w:val="20"/>
              </w:rPr>
              <w:t xml:space="preserve"> y riesgo </w:t>
            </w:r>
            <w:proofErr w:type="spellStart"/>
            <w:r>
              <w:rPr>
                <w:sz w:val="20"/>
              </w:rPr>
              <w:t>reputacional</w:t>
            </w:r>
            <w:proofErr w:type="spellEnd"/>
            <w:r>
              <w:rPr>
                <w:sz w:val="20"/>
              </w:rPr>
              <w:t xml:space="preserve">. Gobernanza y regulación de IA. El caso argentino. </w:t>
            </w:r>
          </w:p>
          <w:p w:rsidR="00F873E0" w:rsidRDefault="008A5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F873E0" w:rsidRDefault="008A5E70">
            <w:pPr>
              <w:spacing w:after="0" w:line="259" w:lineRule="auto"/>
              <w:ind w:left="2" w:right="96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Material bibliográfico digital y presentación .</w:t>
            </w:r>
            <w:proofErr w:type="spellStart"/>
            <w:r>
              <w:rPr>
                <w:sz w:val="20"/>
              </w:rPr>
              <w:t>ppt</w:t>
            </w:r>
            <w:proofErr w:type="spellEnd"/>
            <w:r>
              <w:rPr>
                <w:sz w:val="20"/>
              </w:rPr>
              <w:t xml:space="preserve"> con gráficos e imágenes de los temas de la unidad.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24" w:right="0" w:firstLine="0"/>
            </w:pPr>
            <w:r>
              <w:rPr>
                <w:sz w:val="20"/>
              </w:rPr>
              <w:t xml:space="preserve">2 horas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22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39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91" w:right="0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F873E0">
        <w:trPr>
          <w:trHeight w:val="1930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8A5E7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F873E0" w:rsidRDefault="008A5E70">
            <w:pPr>
              <w:spacing w:after="0" w:line="240" w:lineRule="auto"/>
              <w:ind w:left="2" w:right="0" w:hanging="2"/>
              <w:jc w:val="left"/>
            </w:pPr>
            <w:r>
              <w:rPr>
                <w:sz w:val="20"/>
              </w:rPr>
              <w:t xml:space="preserve">Actividad: </w:t>
            </w:r>
            <w:r>
              <w:rPr>
                <w:i/>
                <w:sz w:val="20"/>
              </w:rPr>
              <w:t xml:space="preserve">Estado de la situación de la IA. </w:t>
            </w:r>
            <w:r>
              <w:rPr>
                <w:sz w:val="20"/>
              </w:rPr>
              <w:t xml:space="preserve">Estudio de casos. </w:t>
            </w:r>
          </w:p>
          <w:p w:rsidR="00F873E0" w:rsidRDefault="008A5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F873E0" w:rsidRDefault="008A5E70">
            <w:pPr>
              <w:spacing w:after="0" w:line="259" w:lineRule="auto"/>
              <w:ind w:left="2" w:right="0" w:hanging="2"/>
              <w:jc w:val="left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acceso a contenidos en la web, a plataformas de IA generativa y al material bibliográfico digital.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22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24" w:right="0" w:firstLine="0"/>
            </w:pPr>
            <w:r>
              <w:rPr>
                <w:sz w:val="20"/>
              </w:rPr>
              <w:t xml:space="preserve">2 horas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320" w:right="253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F873E0">
        <w:trPr>
          <w:trHeight w:val="1930"/>
        </w:trPr>
        <w:tc>
          <w:tcPr>
            <w:tcW w:w="1409" w:type="dxa"/>
            <w:tcBorders>
              <w:top w:val="single" w:sz="4" w:space="0" w:color="38761D"/>
              <w:left w:val="single" w:sz="8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17" w:line="259" w:lineRule="auto"/>
              <w:ind w:left="0" w:right="30" w:firstLine="0"/>
              <w:jc w:val="center"/>
            </w:pPr>
            <w:r>
              <w:rPr>
                <w:b/>
                <w:sz w:val="20"/>
              </w:rPr>
              <w:t xml:space="preserve">Semana 16 </w:t>
            </w:r>
          </w:p>
          <w:p w:rsidR="00F873E0" w:rsidRDefault="008A5E70">
            <w:pPr>
              <w:spacing w:after="15" w:line="259" w:lineRule="auto"/>
              <w:ind w:left="0" w:right="29" w:firstLine="0"/>
              <w:jc w:val="center"/>
            </w:pPr>
            <w:r>
              <w:rPr>
                <w:b/>
                <w:sz w:val="20"/>
              </w:rPr>
              <w:t xml:space="preserve">Trabajo </w:t>
            </w:r>
          </w:p>
          <w:p w:rsidR="00F873E0" w:rsidRDefault="008A5E70">
            <w:pPr>
              <w:spacing w:after="0" w:line="259" w:lineRule="auto"/>
              <w:ind w:left="63" w:right="0" w:firstLine="0"/>
              <w:jc w:val="left"/>
            </w:pPr>
            <w:r>
              <w:rPr>
                <w:b/>
                <w:sz w:val="20"/>
              </w:rPr>
              <w:t xml:space="preserve">Práctico Final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8A5E7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Práctica: </w:t>
            </w:r>
          </w:p>
          <w:p w:rsidR="00F873E0" w:rsidRDefault="008A5E70">
            <w:pPr>
              <w:spacing w:after="0" w:line="240" w:lineRule="auto"/>
              <w:ind w:left="2" w:right="0" w:hanging="2"/>
              <w:jc w:val="left"/>
            </w:pPr>
            <w:r>
              <w:rPr>
                <w:sz w:val="20"/>
              </w:rPr>
              <w:t xml:space="preserve">Trabajo Práctico Final: </w:t>
            </w:r>
            <w:proofErr w:type="spellStart"/>
            <w:r>
              <w:rPr>
                <w:i/>
                <w:sz w:val="20"/>
              </w:rPr>
              <w:t>Miniauditoría</w:t>
            </w:r>
            <w:proofErr w:type="spellEnd"/>
            <w:r>
              <w:rPr>
                <w:i/>
                <w:sz w:val="20"/>
              </w:rPr>
              <w:t xml:space="preserve"> de plataforma de recomendación. </w:t>
            </w:r>
            <w:r>
              <w:rPr>
                <w:sz w:val="20"/>
              </w:rPr>
              <w:t xml:space="preserve">Exposición de resultados. </w:t>
            </w:r>
          </w:p>
          <w:p w:rsidR="00F873E0" w:rsidRDefault="008A5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F873E0" w:rsidRDefault="008A5E70">
            <w:pPr>
              <w:spacing w:after="0" w:line="259" w:lineRule="auto"/>
              <w:ind w:left="2" w:right="339" w:hanging="2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presentaciones multimedia y material bibliográfico digital.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22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24" w:right="0" w:firstLine="0"/>
            </w:pPr>
            <w:r>
              <w:rPr>
                <w:sz w:val="20"/>
              </w:rPr>
              <w:t xml:space="preserve">4 horas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320" w:right="301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Alumnos entre sí Docente-alumnos </w:t>
            </w:r>
          </w:p>
        </w:tc>
      </w:tr>
      <w:tr w:rsidR="00F873E0">
        <w:trPr>
          <w:trHeight w:val="1469"/>
        </w:trPr>
        <w:tc>
          <w:tcPr>
            <w:tcW w:w="1409" w:type="dxa"/>
            <w:vMerge w:val="restart"/>
            <w:tcBorders>
              <w:top w:val="single" w:sz="4" w:space="0" w:color="38761D"/>
              <w:left w:val="single" w:sz="8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17" w:line="259" w:lineRule="auto"/>
              <w:ind w:left="0" w:right="30" w:firstLine="0"/>
              <w:jc w:val="center"/>
            </w:pPr>
            <w:r>
              <w:rPr>
                <w:b/>
                <w:sz w:val="20"/>
              </w:rPr>
              <w:t xml:space="preserve">Semana 17 </w:t>
            </w:r>
          </w:p>
          <w:p w:rsidR="00F873E0" w:rsidRDefault="008A5E7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 xml:space="preserve">Cierre de cursada </w:t>
            </w: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</w:tcPr>
          <w:p w:rsidR="00F873E0" w:rsidRDefault="008A5E70">
            <w:pPr>
              <w:spacing w:after="0" w:line="240" w:lineRule="auto"/>
              <w:ind w:left="2" w:right="0" w:hanging="2"/>
              <w:jc w:val="left"/>
            </w:pPr>
            <w:r>
              <w:rPr>
                <w:sz w:val="20"/>
              </w:rPr>
              <w:t xml:space="preserve">Entrega de trabajos pendientes y/o nueva entrega de TP desaprobados. </w:t>
            </w:r>
          </w:p>
          <w:p w:rsidR="00F873E0" w:rsidRDefault="008A5E7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F873E0" w:rsidRDefault="008A5E70">
            <w:pPr>
              <w:spacing w:after="0" w:line="259" w:lineRule="auto"/>
              <w:ind w:left="2" w:right="339" w:hanging="2"/>
            </w:pPr>
            <w:r>
              <w:rPr>
                <w:b/>
                <w:sz w:val="20"/>
              </w:rPr>
              <w:t xml:space="preserve">Recursos tecnológicos: </w:t>
            </w:r>
            <w:r>
              <w:rPr>
                <w:sz w:val="20"/>
              </w:rPr>
              <w:t>presentaciones multimedia y material bibliográfico digital.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22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24" w:right="0" w:firstLine="0"/>
            </w:pPr>
            <w:r>
              <w:rPr>
                <w:sz w:val="20"/>
              </w:rPr>
              <w:t xml:space="preserve">3 horas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39" w:right="20" w:firstLine="0"/>
              <w:jc w:val="center"/>
            </w:pPr>
            <w:r>
              <w:rPr>
                <w:sz w:val="20"/>
              </w:rPr>
              <w:t xml:space="preserve">Obligatoria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4" w:space="0" w:color="38761D"/>
              <w:right w:val="single" w:sz="8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91" w:right="0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  <w:tr w:rsidR="00F873E0">
        <w:trPr>
          <w:trHeight w:val="557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8" w:space="0" w:color="38761D"/>
              <w:right w:val="single" w:sz="4" w:space="0" w:color="38761D"/>
            </w:tcBorders>
          </w:tcPr>
          <w:p w:rsidR="00F873E0" w:rsidRDefault="00F873E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5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</w:tcPr>
          <w:p w:rsidR="00F873E0" w:rsidRDefault="008A5E70">
            <w:pPr>
              <w:spacing w:after="0" w:line="259" w:lineRule="auto"/>
              <w:ind w:left="2" w:right="0" w:hanging="2"/>
            </w:pPr>
            <w:r>
              <w:rPr>
                <w:sz w:val="20"/>
              </w:rPr>
              <w:t xml:space="preserve">Entrega de notas y orientación para examen final.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62" w:right="0" w:firstLine="0"/>
              <w:jc w:val="left"/>
            </w:pPr>
            <w:r>
              <w:rPr>
                <w:sz w:val="20"/>
              </w:rPr>
              <w:t xml:space="preserve">1 hora </w:t>
            </w:r>
          </w:p>
        </w:tc>
        <w:tc>
          <w:tcPr>
            <w:tcW w:w="70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22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4" w:space="0" w:color="38761D"/>
            </w:tcBorders>
          </w:tcPr>
          <w:p w:rsidR="00F873E0" w:rsidRDefault="008A5E70">
            <w:pPr>
              <w:spacing w:after="0" w:line="259" w:lineRule="auto"/>
              <w:ind w:left="320" w:right="253" w:firstLine="0"/>
              <w:jc w:val="center"/>
            </w:pPr>
            <w:r>
              <w:rPr>
                <w:sz w:val="20"/>
              </w:rPr>
              <w:t xml:space="preserve">Obligatoria  y grupal </w:t>
            </w:r>
          </w:p>
        </w:tc>
        <w:tc>
          <w:tcPr>
            <w:tcW w:w="1668" w:type="dxa"/>
            <w:tcBorders>
              <w:top w:val="single" w:sz="4" w:space="0" w:color="38761D"/>
              <w:left w:val="single" w:sz="4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F873E0" w:rsidRDefault="008A5E70">
            <w:pPr>
              <w:spacing w:after="0" w:line="259" w:lineRule="auto"/>
              <w:ind w:left="91" w:right="0" w:firstLine="0"/>
              <w:jc w:val="left"/>
            </w:pPr>
            <w:r>
              <w:rPr>
                <w:sz w:val="20"/>
              </w:rPr>
              <w:t xml:space="preserve">Docente-alumnos </w:t>
            </w:r>
          </w:p>
        </w:tc>
      </w:tr>
    </w:tbl>
    <w:p w:rsidR="00F873E0" w:rsidRDefault="008A5E70">
      <w:pPr>
        <w:spacing w:line="259" w:lineRule="auto"/>
        <w:ind w:left="-3" w:right="0"/>
        <w:jc w:val="left"/>
      </w:pPr>
      <w:r>
        <w:rPr>
          <w:b/>
        </w:rPr>
        <w:t>9.2.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DETALLE DE ACTIVIDADES DE FORMACIÓN PRÁCTICA:  </w:t>
      </w:r>
      <w:r>
        <w:t xml:space="preserve"> </w: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rPr>
          <w:i/>
          <w:color w:val="4A442A"/>
          <w:sz w:val="20"/>
        </w:rPr>
        <w:t xml:space="preserve"> </w:t>
      </w:r>
    </w:p>
    <w:p w:rsidR="00F873E0" w:rsidRDefault="008A5E70">
      <w:pPr>
        <w:spacing w:after="0" w:line="259" w:lineRule="auto"/>
        <w:ind w:left="-3" w:right="0"/>
        <w:jc w:val="left"/>
      </w:pPr>
      <w:r>
        <w:rPr>
          <w:u w:val="single" w:color="000000"/>
        </w:rPr>
        <w:t>UNIDAD 1</w:t>
      </w:r>
      <w:r>
        <w:t xml:space="preserve"> </w: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F873E0" w:rsidRDefault="008A5E70">
      <w:pPr>
        <w:ind w:left="-3" w:right="0"/>
      </w:pPr>
      <w:r>
        <w:rPr>
          <w:u w:val="single" w:color="000000"/>
        </w:rPr>
        <w:t>Actividad</w:t>
      </w:r>
      <w:r>
        <w:t xml:space="preserve">: Tecnología no evidente </w:t>
      </w:r>
    </w:p>
    <w:p w:rsidR="00F873E0" w:rsidRDefault="008A5E70">
      <w:pPr>
        <w:ind w:left="-3" w:right="0"/>
      </w:pPr>
      <w:r>
        <w:rPr>
          <w:u w:val="single" w:color="000000"/>
        </w:rPr>
        <w:t>Consigna</w:t>
      </w:r>
      <w:r>
        <w:t xml:space="preserve">: En grupos de cuatro integrantes, identificar y analizar una tecnología actual cuyo efecto político se derive de su diseño material y no del discurso o el uso que se le da. El informe debe clasificar el caso según su carácter autoritario o democrático y evaluar si admite un rediseño más democrático. </w:t>
      </w:r>
    </w:p>
    <w:p w:rsidR="00F873E0" w:rsidRDefault="008A5E70">
      <w:pPr>
        <w:ind w:left="-3" w:right="0"/>
      </w:pPr>
      <w:r>
        <w:rPr>
          <w:u w:val="single" w:color="000000"/>
        </w:rPr>
        <w:t>Objetivos</w:t>
      </w:r>
      <w:r>
        <w:t xml:space="preserve">: Se espera que los alumnos logren: </w:t>
      </w:r>
    </w:p>
    <w:p w:rsidR="00F873E0" w:rsidRDefault="008A5E70">
      <w:pPr>
        <w:ind w:left="286" w:right="0" w:hanging="142"/>
      </w:pPr>
      <w:r>
        <w:t xml:space="preserve">▪ Revisión y nueva entrega del trabajo con las correcciones sugeridas, dentro de los plazos establecidos (en caso de ser requerido). </w:t>
      </w:r>
    </w:p>
    <w:p w:rsidR="00F873E0" w:rsidRDefault="008A5E70">
      <w:pPr>
        <w:ind w:left="154" w:right="0"/>
      </w:pPr>
      <w:r>
        <w:t xml:space="preserve">▪ Distinguir la dimensión material de una tecnología de su dimensión discursiva o de uso. </w:t>
      </w:r>
    </w:p>
    <w:p w:rsidR="00F873E0" w:rsidRDefault="008A5E70">
      <w:pPr>
        <w:ind w:left="286" w:right="0" w:hanging="142"/>
      </w:pPr>
      <w:r>
        <w:t xml:space="preserve">▪ Aplicar categorías teóricas a un caso concreto, sosteniendo la clasificación en evidencia material y no en impresión general. </w:t>
      </w:r>
    </w:p>
    <w:p w:rsidR="00F873E0" w:rsidRDefault="008A5E70">
      <w:pPr>
        <w:ind w:left="154" w:right="0"/>
      </w:pPr>
      <w:r>
        <w:t xml:space="preserve">▪ Argumentar si un diseño técnico admite o clausura apropiación democrática. </w:t>
      </w:r>
    </w:p>
    <w:p w:rsidR="00F873E0" w:rsidRDefault="008A5E70">
      <w:pPr>
        <w:ind w:left="-3" w:right="0"/>
      </w:pPr>
      <w:r>
        <w:rPr>
          <w:u w:val="single" w:color="000000"/>
        </w:rPr>
        <w:t>Modalidad</w:t>
      </w:r>
      <w:r>
        <w:t xml:space="preserve">: actividad grupal obligatoria, con entrega de informe escrito y puesta en común oral de 3 minutos por grupo. </w:t>
      </w:r>
    </w:p>
    <w:p w:rsidR="00F873E0" w:rsidRDefault="008A5E70">
      <w:pPr>
        <w:ind w:left="-3" w:right="0"/>
      </w:pPr>
      <w:r>
        <w:rPr>
          <w:u w:val="single" w:color="000000"/>
        </w:rPr>
        <w:t>Evaluación</w:t>
      </w:r>
      <w:r>
        <w:t xml:space="preserve">: grupal, de tipo formativo. </w:t>
      </w:r>
    </w:p>
    <w:p w:rsidR="00F873E0" w:rsidRDefault="008A5E70">
      <w:pPr>
        <w:spacing w:after="0" w:line="259" w:lineRule="auto"/>
        <w:ind w:left="-3" w:right="0"/>
        <w:jc w:val="left"/>
      </w:pPr>
      <w:r>
        <w:rPr>
          <w:u w:val="single" w:color="000000"/>
        </w:rPr>
        <w:t>Criterios de evaluación</w:t>
      </w:r>
      <w:r>
        <w:t xml:space="preserve">: </w:t>
      </w:r>
    </w:p>
    <w:p w:rsidR="00F873E0" w:rsidRDefault="008A5E70">
      <w:pPr>
        <w:ind w:left="154" w:right="0"/>
      </w:pPr>
      <w:r>
        <w:t xml:space="preserve">▪ Selección de un caso cuyo efecto político resida en el diseño material, no en el discurso o el uso. </w:t>
      </w:r>
    </w:p>
    <w:p w:rsidR="00F873E0" w:rsidRDefault="008A5E70">
      <w:pPr>
        <w:ind w:left="154" w:right="0"/>
      </w:pPr>
      <w:r>
        <w:t xml:space="preserve">▪ Correcta clasificación fundamentada en el rasgo material señalado. </w:t>
      </w:r>
    </w:p>
    <w:p w:rsidR="00F873E0" w:rsidRDefault="008A5E70">
      <w:pPr>
        <w:ind w:left="154" w:right="0"/>
      </w:pPr>
      <w:r>
        <w:t xml:space="preserve">▪ Evaluación fundamentada del margen de racionalización democrática. </w:t>
      </w:r>
    </w:p>
    <w:p w:rsidR="00F873E0" w:rsidRDefault="008A5E70">
      <w:pPr>
        <w:ind w:left="154" w:right="0"/>
      </w:pPr>
      <w:r>
        <w:t xml:space="preserve">▪ Entrega en tiempo y forma. </w:t>
      </w:r>
    </w:p>
    <w:p w:rsidR="00F873E0" w:rsidRDefault="008A5E70">
      <w:pPr>
        <w:ind w:left="154" w:right="0"/>
      </w:pPr>
      <w:r>
        <w:t xml:space="preserve">▪ Revisión y nueva entrega del trabajo con las correcciones sugeridas y en los plazos establecidos (en caso de ser solicitado).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t xml:space="preserve">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t xml:space="preserve"> </w:t>
      </w:r>
    </w:p>
    <w:p w:rsidR="00F873E0" w:rsidRDefault="008A5E70">
      <w:pPr>
        <w:spacing w:after="0" w:line="259" w:lineRule="auto"/>
        <w:ind w:left="-3" w:right="0"/>
        <w:jc w:val="left"/>
      </w:pPr>
      <w:r>
        <w:rPr>
          <w:u w:val="single" w:color="000000"/>
        </w:rPr>
        <w:t>UNIDAD 2</w:t>
      </w:r>
      <w:r>
        <w:t xml:space="preserve">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t xml:space="preserve"> </w:t>
      </w:r>
    </w:p>
    <w:p w:rsidR="00F873E0" w:rsidRDefault="008A5E70">
      <w:pPr>
        <w:ind w:left="-3" w:right="0"/>
      </w:pPr>
      <w:r>
        <w:rPr>
          <w:u w:val="single" w:color="000000"/>
        </w:rPr>
        <w:t>Actividad</w:t>
      </w:r>
      <w:r>
        <w:t xml:space="preserve">: Análisis de perfil de una persona pública </w:t>
      </w:r>
    </w:p>
    <w:p w:rsidR="00F873E0" w:rsidRDefault="008A5E70">
      <w:pPr>
        <w:ind w:left="-3" w:right="0"/>
      </w:pPr>
      <w:r>
        <w:rPr>
          <w:u w:val="single" w:color="000000"/>
        </w:rPr>
        <w:t>Consigna</w:t>
      </w:r>
      <w:r>
        <w:t xml:space="preserve">: En grupos de 3 o 4 integrantes, analizar un caso que presenta dos perfiles digitales contrastantes, identificando categorías de Bourdieu (Las formas del capital) y de </w:t>
      </w:r>
      <w:proofErr w:type="spellStart"/>
      <w:r>
        <w:t>Sibilia</w:t>
      </w:r>
      <w:proofErr w:type="spellEnd"/>
      <w:r>
        <w:t xml:space="preserve"> (El show del yo), y argumentar qué marco teórico explica mejor el caso o en qué punto uno le cede el paso al otro. </w:t>
      </w:r>
    </w:p>
    <w:p w:rsidR="00F873E0" w:rsidRDefault="008A5E70">
      <w:pPr>
        <w:ind w:left="-3" w:right="0"/>
      </w:pPr>
      <w:r>
        <w:rPr>
          <w:u w:val="single" w:color="000000"/>
        </w:rPr>
        <w:t>Objetivos</w:t>
      </w:r>
      <w:r>
        <w:t xml:space="preserve">: Se espera que los alumnos logren: </w:t>
      </w:r>
    </w:p>
    <w:p w:rsidR="00F873E0" w:rsidRDefault="008A5E70">
      <w:pPr>
        <w:ind w:left="154" w:right="0"/>
      </w:pPr>
      <w:r>
        <w:t xml:space="preserve">▪ Reconocer categorías teóricas y distinguir su presencia implícita de su ausencia real. </w:t>
      </w:r>
    </w:p>
    <w:p w:rsidR="00F873E0" w:rsidRDefault="008A5E70">
      <w:pPr>
        <w:ind w:left="154" w:right="0"/>
      </w:pPr>
      <w:r>
        <w:t xml:space="preserve">▪ Ponderar el peso explicativo relativo de dos marcos en competencia frente a un mismo caso. </w:t>
      </w:r>
    </w:p>
    <w:p w:rsidR="00F873E0" w:rsidRDefault="008A5E70">
      <w:pPr>
        <w:ind w:left="154" w:right="0"/>
      </w:pPr>
      <w:r>
        <w:t xml:space="preserve">▪ Sostener una posición argumentada, aceptando que la conclusión pueda no ser unánime dentro del grupo ni coincidir con la de otros grupos. </w:t>
      </w:r>
    </w:p>
    <w:p w:rsidR="00F873E0" w:rsidRDefault="008A5E70">
      <w:pPr>
        <w:ind w:left="-3" w:right="0"/>
      </w:pPr>
      <w:r>
        <w:rPr>
          <w:u w:val="single" w:color="000000"/>
        </w:rPr>
        <w:t>Modalidad</w:t>
      </w:r>
      <w:r>
        <w:t xml:space="preserve">: actividad grupal obligatoria, con entrega de informe escrito y puesta en común oral de 10 minutos por grupo. </w:t>
      </w:r>
    </w:p>
    <w:p w:rsidR="00F873E0" w:rsidRDefault="008A5E70">
      <w:pPr>
        <w:ind w:left="-3" w:right="0"/>
      </w:pPr>
      <w:r>
        <w:rPr>
          <w:u w:val="single" w:color="000000"/>
        </w:rPr>
        <w:t>Evaluación</w:t>
      </w:r>
      <w:r>
        <w:t xml:space="preserve">: grupal, de tipo formativo. </w:t>
      </w:r>
    </w:p>
    <w:p w:rsidR="00F873E0" w:rsidRDefault="008A5E70">
      <w:pPr>
        <w:spacing w:after="0" w:line="259" w:lineRule="auto"/>
        <w:ind w:left="-3" w:right="0"/>
        <w:jc w:val="left"/>
      </w:pPr>
      <w:r>
        <w:rPr>
          <w:u w:val="single" w:color="000000"/>
        </w:rPr>
        <w:t>Criterios de evaluación</w:t>
      </w:r>
      <w:r>
        <w:t xml:space="preserve">: </w:t>
      </w:r>
    </w:p>
    <w:p w:rsidR="00F873E0" w:rsidRDefault="008A5E70">
      <w:pPr>
        <w:ind w:left="154" w:right="0"/>
      </w:pPr>
      <w:r>
        <w:t xml:space="preserve">▪ Identificación fundamentada de categorías de autores en el caso, más allá de su mención explícita. </w:t>
      </w:r>
    </w:p>
    <w:p w:rsidR="00F873E0" w:rsidRDefault="008A5E70">
      <w:pPr>
        <w:ind w:left="154" w:right="0"/>
      </w:pPr>
      <w:r>
        <w:t xml:space="preserve">▪ Precisión en el señalamiento de los momentos de conversión de capital y de sus fracasos. </w:t>
      </w:r>
    </w:p>
    <w:p w:rsidR="00F873E0" w:rsidRDefault="008A5E70">
      <w:pPr>
        <w:ind w:left="154" w:right="0"/>
      </w:pPr>
      <w:r>
        <w:t xml:space="preserve">▪ Justificación argumentada de qué marco explica mejor el caso, sin necesidad de unanimidad grupal. </w:t>
      </w:r>
    </w:p>
    <w:p w:rsidR="00F873E0" w:rsidRDefault="008A5E70">
      <w:pPr>
        <w:ind w:left="154" w:right="0"/>
      </w:pPr>
      <w:r>
        <w:t xml:space="preserve">▪ Entrega en tiempo y forma. </w:t>
      </w:r>
    </w:p>
    <w:p w:rsidR="00F873E0" w:rsidRDefault="008A5E70">
      <w:pPr>
        <w:ind w:left="154" w:right="0"/>
      </w:pPr>
      <w:r>
        <w:t xml:space="preserve">▪ Revisión y nueva entrega del trabajo con las correcciones sugeridas y en los plazos establecidos (en caso de ser solicitado).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t xml:space="preserve">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t xml:space="preserve"> </w:t>
      </w:r>
    </w:p>
    <w:p w:rsidR="00F873E0" w:rsidRDefault="008A5E70">
      <w:pPr>
        <w:spacing w:after="0" w:line="259" w:lineRule="auto"/>
        <w:ind w:left="-3" w:right="0"/>
        <w:jc w:val="left"/>
      </w:pPr>
      <w:r>
        <w:rPr>
          <w:u w:val="single" w:color="000000"/>
        </w:rPr>
        <w:t>UNIDAD 3</w:t>
      </w:r>
      <w:r>
        <w:t xml:space="preserve"> </w: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F873E0" w:rsidRDefault="008A5E70">
      <w:pPr>
        <w:ind w:left="-3" w:right="0"/>
      </w:pPr>
      <w:r>
        <w:rPr>
          <w:u w:val="single" w:color="000000"/>
        </w:rPr>
        <w:t>Actividad</w:t>
      </w:r>
      <w:r>
        <w:t xml:space="preserve">: Análisis del modelo de negocio de plataformas </w:t>
      </w:r>
    </w:p>
    <w:p w:rsidR="00F873E0" w:rsidRDefault="008A5E70">
      <w:pPr>
        <w:ind w:left="-3" w:right="0"/>
      </w:pPr>
      <w:r>
        <w:rPr>
          <w:u w:val="single" w:color="000000"/>
        </w:rPr>
        <w:t>Consigna</w:t>
      </w:r>
      <w:r>
        <w:t xml:space="preserve">: En grupos de 3 o 4 integrantes, elegir una plataforma digital consolidada y ajena al GAFAM, y relevar sus principales categorías de negocio, sus mecanismos discursivos que naturalizan la extracción de datos y su apropiación de la vida social. La presentación debe argumentar qué marco teórico explica mejor el caso. </w:t>
      </w:r>
    </w:p>
    <w:p w:rsidR="00F873E0" w:rsidRDefault="008A5E70">
      <w:pPr>
        <w:ind w:left="-3" w:right="0"/>
      </w:pPr>
      <w:r>
        <w:rPr>
          <w:u w:val="single" w:color="000000"/>
        </w:rPr>
        <w:t>Objetivos</w:t>
      </w:r>
      <w:r>
        <w:t xml:space="preserve">: Se espera que los alumnos logren: </w:t>
      </w:r>
    </w:p>
    <w:p w:rsidR="00F873E0" w:rsidRDefault="008A5E70">
      <w:pPr>
        <w:ind w:left="154" w:right="0"/>
      </w:pPr>
      <w:r>
        <w:t xml:space="preserve">▪ Reconocer en un objeto real indicios concretos de las categorías económicas y discursivas, distinguiendo evidencia sólida de interpretación forzada. </w:t>
      </w:r>
    </w:p>
    <w:p w:rsidR="00F873E0" w:rsidRDefault="008A5E70">
      <w:pPr>
        <w:ind w:left="154" w:right="0"/>
      </w:pPr>
      <w:r>
        <w:t xml:space="preserve">▪ Articular marcos teóricos de distintas unidades sobre un mismo caso. </w:t>
      </w:r>
    </w:p>
    <w:p w:rsidR="00F873E0" w:rsidRDefault="008A5E70">
      <w:pPr>
        <w:ind w:left="154" w:right="0"/>
      </w:pPr>
      <w:r>
        <w:t xml:space="preserve">▪ Seleccionar con fundamento el marco complementario más pertinente. </w:t>
      </w:r>
    </w:p>
    <w:p w:rsidR="00F873E0" w:rsidRDefault="008A5E70">
      <w:pPr>
        <w:ind w:left="154" w:right="0"/>
      </w:pPr>
      <w:r>
        <w:t xml:space="preserve">▪ Sostener individualmente, en la exposición oral, la integración de todo el análisis grupal. </w:t>
      </w:r>
    </w:p>
    <w:p w:rsidR="00F873E0" w:rsidRDefault="008A5E70">
      <w:pPr>
        <w:ind w:left="-3" w:right="0"/>
      </w:pPr>
      <w:r>
        <w:rPr>
          <w:u w:val="single" w:color="000000"/>
        </w:rPr>
        <w:t>Modalidad</w:t>
      </w:r>
      <w:r>
        <w:t xml:space="preserve">: actividad grupal obligatoria, desarrollada en tres etapas, con presentación oral final de hasta 20 minutos y recursos visuales de apoyo. </w:t>
      </w:r>
    </w:p>
    <w:p w:rsidR="00F873E0" w:rsidRDefault="008A5E70">
      <w:pPr>
        <w:ind w:left="-3" w:right="0"/>
      </w:pPr>
      <w:r>
        <w:rPr>
          <w:u w:val="single" w:color="000000"/>
        </w:rPr>
        <w:t>Evaluación</w:t>
      </w:r>
      <w:r>
        <w:t xml:space="preserve">: grupal, de tipo formativo. </w:t>
      </w:r>
    </w:p>
    <w:p w:rsidR="00F873E0" w:rsidRDefault="008A5E70">
      <w:pPr>
        <w:spacing w:after="0" w:line="259" w:lineRule="auto"/>
        <w:ind w:left="-3" w:right="0"/>
        <w:jc w:val="left"/>
      </w:pPr>
      <w:r>
        <w:rPr>
          <w:u w:val="single" w:color="000000"/>
        </w:rPr>
        <w:t>Criterios de evaluación</w:t>
      </w:r>
      <w:r>
        <w:t xml:space="preserve">: </w:t>
      </w:r>
    </w:p>
    <w:p w:rsidR="00F873E0" w:rsidRDefault="008A5E70">
      <w:pPr>
        <w:ind w:left="152" w:right="0"/>
      </w:pPr>
      <w:r>
        <w:t xml:space="preserve">▪ Cumplimiento de las condiciones de selección de la plataforma. </w:t>
      </w:r>
    </w:p>
    <w:p w:rsidR="00F873E0" w:rsidRDefault="008A5E70">
      <w:pPr>
        <w:ind w:left="152" w:right="0"/>
      </w:pPr>
      <w:r>
        <w:t xml:space="preserve">▪ Desarrollo riguroso de las categorías económicas y discursivas. </w:t>
      </w:r>
    </w:p>
    <w:p w:rsidR="00F873E0" w:rsidRDefault="008A5E70">
      <w:pPr>
        <w:ind w:left="152" w:right="0"/>
      </w:pPr>
      <w:r>
        <w:t xml:space="preserve">▪ Uso de evidencia concreta, evitando la condena moral sin sustento o la mera opinión. </w:t>
      </w:r>
    </w:p>
    <w:p w:rsidR="00F873E0" w:rsidRDefault="008A5E70">
      <w:pPr>
        <w:ind w:left="152" w:right="0"/>
      </w:pPr>
      <w:r>
        <w:t xml:space="preserve">▪ Fundamentación de la elección y el descarte de marcos complementarios. </w:t>
      </w:r>
    </w:p>
    <w:p w:rsidR="00F873E0" w:rsidRDefault="008A5E70">
      <w:pPr>
        <w:ind w:left="152" w:right="0"/>
      </w:pPr>
      <w:r>
        <w:t xml:space="preserve">▪ Claridad expositiva y manejo del tiempo.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t xml:space="preserve">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t xml:space="preserve"> </w:t>
      </w:r>
    </w:p>
    <w:p w:rsidR="00F873E0" w:rsidRDefault="008A5E70">
      <w:pPr>
        <w:spacing w:after="0" w:line="259" w:lineRule="auto"/>
        <w:ind w:left="-3" w:right="0"/>
        <w:jc w:val="left"/>
      </w:pPr>
      <w:r>
        <w:rPr>
          <w:u w:val="single" w:color="000000"/>
        </w:rPr>
        <w:t>UNIDAD 4</w:t>
      </w:r>
      <w:r>
        <w:t xml:space="preserve">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t xml:space="preserve"> </w:t>
      </w:r>
    </w:p>
    <w:p w:rsidR="00F873E0" w:rsidRDefault="008A5E70">
      <w:pPr>
        <w:ind w:left="-3" w:right="0"/>
      </w:pPr>
      <w:r>
        <w:rPr>
          <w:u w:val="single" w:color="000000"/>
        </w:rPr>
        <w:t>Actividad</w:t>
      </w:r>
      <w:r>
        <w:t xml:space="preserve">: Circulación sin permiso </w:t>
      </w:r>
    </w:p>
    <w:p w:rsidR="00F873E0" w:rsidRDefault="008A5E70">
      <w:pPr>
        <w:ind w:left="-3" w:right="0"/>
      </w:pPr>
      <w:r>
        <w:rPr>
          <w:u w:val="single" w:color="000000"/>
        </w:rPr>
        <w:t>Consigna</w:t>
      </w:r>
      <w:r>
        <w:t xml:space="preserve">: En grupos de cuatro integrantes, relevar casos reales y documentados del ecosistema tecnológico que ilustren las distintas lógicas de circulación del sentido. El informe debe identificar, para cada caso, los actores y el trayecto de circulación, y señalar cuál resulta más forzado o discutible. </w:t>
      </w:r>
    </w:p>
    <w:p w:rsidR="00F873E0" w:rsidRDefault="008A5E70">
      <w:pPr>
        <w:ind w:left="-3" w:right="0"/>
      </w:pPr>
      <w:r>
        <w:rPr>
          <w:u w:val="single" w:color="000000"/>
        </w:rPr>
        <w:t>Objetivos</w:t>
      </w:r>
      <w:r>
        <w:t xml:space="preserve">: Se espera que los alumnos logren: </w:t>
      </w:r>
    </w:p>
    <w:p w:rsidR="00F873E0" w:rsidRDefault="008A5E70">
      <w:pPr>
        <w:ind w:left="154" w:right="0"/>
      </w:pPr>
      <w:r>
        <w:t xml:space="preserve">▪ Distinguir las lógicas de circulación del sentido por la dirección efectiva del flujo, no por impresión general. ▪ Aplicar una tipología teórica a casos reales, sosteniendo cada clasificación en evidencia concreta. </w:t>
      </w:r>
    </w:p>
    <w:p w:rsidR="00F873E0" w:rsidRDefault="008A5E70">
      <w:pPr>
        <w:ind w:left="-13" w:right="0" w:firstLine="142"/>
      </w:pPr>
      <w:r>
        <w:t xml:space="preserve">▪ Evaluar si la circulación implica cambio de escala entre sistemas y qué procesamiento institucional genera. </w:t>
      </w:r>
      <w:r>
        <w:rPr>
          <w:u w:val="single" w:color="000000"/>
        </w:rPr>
        <w:t>Modalidad</w:t>
      </w:r>
      <w:r>
        <w:t xml:space="preserve">: actividad grupal obligatoria, con entrega de informe escrito y puesta en común oral de 5 minutos por grupo. </w:t>
      </w:r>
    </w:p>
    <w:p w:rsidR="00F873E0" w:rsidRDefault="008A5E70">
      <w:pPr>
        <w:ind w:left="-3" w:right="0"/>
      </w:pPr>
      <w:r>
        <w:rPr>
          <w:u w:val="single" w:color="000000"/>
        </w:rPr>
        <w:t>Evaluación</w:t>
      </w:r>
      <w:r>
        <w:t xml:space="preserve">: grupal, de tipo formativo. </w:t>
      </w:r>
    </w:p>
    <w:p w:rsidR="00F873E0" w:rsidRDefault="008A5E70">
      <w:pPr>
        <w:spacing w:after="0" w:line="259" w:lineRule="auto"/>
        <w:ind w:left="-3" w:right="0"/>
        <w:jc w:val="left"/>
      </w:pPr>
      <w:r>
        <w:rPr>
          <w:u w:val="single" w:color="000000"/>
        </w:rPr>
        <w:t>Criterios de evaluación</w:t>
      </w:r>
      <w:r>
        <w:t xml:space="preserve">: </w:t>
      </w:r>
    </w:p>
    <w:p w:rsidR="00F873E0" w:rsidRDefault="008A5E70">
      <w:pPr>
        <w:ind w:left="154" w:right="0"/>
      </w:pPr>
      <w:r>
        <w:t xml:space="preserve">▪ Correspondencia entre cada caso y la variante de circulación que ilustra. </w:t>
      </w:r>
    </w:p>
    <w:p w:rsidR="00F873E0" w:rsidRDefault="008A5E70">
      <w:pPr>
        <w:ind w:left="154" w:right="0"/>
      </w:pPr>
      <w:r>
        <w:t xml:space="preserve">▪ Precisión en la identificación de actores, medio y cambio de escala (o su ausencia). </w:t>
      </w:r>
    </w:p>
    <w:p w:rsidR="00F873E0" w:rsidRDefault="008A5E70">
      <w:pPr>
        <w:ind w:left="154" w:right="0"/>
      </w:pPr>
      <w:r>
        <w:t xml:space="preserve">▪ Documentación y verificabilidad de las fuentes citadas. </w:t>
      </w:r>
    </w:p>
    <w:p w:rsidR="00F873E0" w:rsidRDefault="008A5E70">
      <w:pPr>
        <w:ind w:left="154" w:right="0"/>
      </w:pPr>
      <w:r>
        <w:t xml:space="preserve">▪ Identificación fundamentada del caso más forzado o discutible. </w:t>
      </w:r>
    </w:p>
    <w:p w:rsidR="00F873E0" w:rsidRDefault="008A5E70">
      <w:pPr>
        <w:ind w:left="154" w:right="0"/>
      </w:pPr>
      <w:r>
        <w:t xml:space="preserve">▪ Entrega en tiempo y forma. </w:t>
      </w:r>
    </w:p>
    <w:p w:rsidR="00F873E0" w:rsidRDefault="008A5E70">
      <w:pPr>
        <w:ind w:left="154" w:right="0"/>
      </w:pPr>
      <w:r>
        <w:t xml:space="preserve">▪ Revisión y nueva entrega del trabajo con las correcciones sugeridas y en los plazos establecidos (en caso de ser solicitado).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rPr>
          <w:b/>
        </w:rPr>
        <w:t xml:space="preserve"> </w:t>
      </w:r>
    </w:p>
    <w:p w:rsidR="00F873E0" w:rsidRDefault="008A5E70">
      <w:pPr>
        <w:ind w:left="-3" w:right="0"/>
      </w:pPr>
      <w:r>
        <w:rPr>
          <w:u w:val="single" w:color="000000"/>
        </w:rPr>
        <w:t>Actividad</w:t>
      </w:r>
      <w:r>
        <w:t xml:space="preserve">: La interfaz por dentro </w:t>
      </w:r>
    </w:p>
    <w:p w:rsidR="00F873E0" w:rsidRDefault="008A5E70">
      <w:pPr>
        <w:ind w:left="-3" w:right="0"/>
      </w:pPr>
      <w:r>
        <w:rPr>
          <w:u w:val="single" w:color="000000"/>
        </w:rPr>
        <w:t>Consigna</w:t>
      </w:r>
      <w:r>
        <w:t xml:space="preserve">: En grupos de cuatro integrantes, elegir una interfaz no digital y analizarla como una red de actores, relaciones y procesos. El informe debe evaluar, a partir de esos elementos, si la interfaz admite un rediseño radical o incremental. </w:t>
      </w:r>
    </w:p>
    <w:p w:rsidR="00F873E0" w:rsidRDefault="008A5E70">
      <w:pPr>
        <w:ind w:left="-3" w:right="0"/>
      </w:pPr>
      <w:r>
        <w:rPr>
          <w:u w:val="single" w:color="000000"/>
        </w:rPr>
        <w:t>Objetivos</w:t>
      </w:r>
      <w:r>
        <w:t xml:space="preserve">: Se espera que los alumnos logren: </w:t>
      </w:r>
    </w:p>
    <w:p w:rsidR="00F873E0" w:rsidRDefault="008A5E70">
      <w:pPr>
        <w:ind w:left="154" w:right="0"/>
      </w:pPr>
      <w:r>
        <w:t xml:space="preserve">▪ Distinguir la interfaz de usuario de la interfaz como red completa de actores. </w:t>
      </w:r>
    </w:p>
    <w:p w:rsidR="00F873E0" w:rsidRDefault="008A5E70">
      <w:pPr>
        <w:ind w:left="154" w:right="0"/>
      </w:pPr>
      <w:r>
        <w:t xml:space="preserve">▪ Aplicar categorías teóricas de manera exhaustiva, sosteniendo cada una en elementos identificables. ▪ Evaluar si la interfaz admite una estrategia de rediseño radical o incremental, fundamentada en los elementos señalados. </w:t>
      </w:r>
    </w:p>
    <w:p w:rsidR="00F873E0" w:rsidRDefault="008A5E70">
      <w:pPr>
        <w:ind w:left="-3" w:right="0"/>
      </w:pPr>
      <w:r>
        <w:rPr>
          <w:u w:val="single" w:color="000000"/>
        </w:rPr>
        <w:t>Modalidad</w:t>
      </w:r>
      <w:r>
        <w:t xml:space="preserve">: actividad grupal obligatoria, con entrega de informe escrito y puesta en común oral de 5 minutos por grupo. </w:t>
      </w:r>
    </w:p>
    <w:p w:rsidR="00F873E0" w:rsidRDefault="008A5E70">
      <w:pPr>
        <w:ind w:left="-3" w:right="0"/>
      </w:pPr>
      <w:r>
        <w:rPr>
          <w:u w:val="single" w:color="000000"/>
        </w:rPr>
        <w:t>Evaluación</w:t>
      </w:r>
      <w:r>
        <w:t xml:space="preserve">: grupal, de tipo formativo. </w:t>
      </w:r>
    </w:p>
    <w:p w:rsidR="00F873E0" w:rsidRDefault="008A5E70">
      <w:pPr>
        <w:spacing w:after="0" w:line="259" w:lineRule="auto"/>
        <w:ind w:left="-3" w:right="0"/>
        <w:jc w:val="left"/>
      </w:pPr>
      <w:r>
        <w:rPr>
          <w:u w:val="single" w:color="000000"/>
        </w:rPr>
        <w:t>Criterios de evaluación</w:t>
      </w:r>
      <w:r>
        <w:t xml:space="preserve">: </w:t>
      </w:r>
    </w:p>
    <w:p w:rsidR="00F873E0" w:rsidRDefault="008A5E70">
      <w:pPr>
        <w:ind w:left="154" w:right="0"/>
      </w:pPr>
      <w:r>
        <w:t xml:space="preserve">▪ Exhaustividad en el reconocimiento de actores, relaciones y procesos, incluidos los descartados y su justificación. </w:t>
      </w:r>
    </w:p>
    <w:p w:rsidR="00F873E0" w:rsidRDefault="008A5E70">
      <w:pPr>
        <w:ind w:left="154" w:right="0"/>
      </w:pPr>
      <w:r>
        <w:t xml:space="preserve">▪ Correcta aplicación de las categorías a elementos concretos, no a una descripción general. </w:t>
      </w:r>
    </w:p>
    <w:p w:rsidR="00F873E0" w:rsidRDefault="008A5E70">
      <w:pPr>
        <w:ind w:left="154" w:right="2301"/>
      </w:pPr>
      <w:r>
        <w:t xml:space="preserve">▪ Fundamentación de la estrategia de rediseño en los elementos ya identificados. ▪ Entrega en tiempo y forma. </w:t>
      </w:r>
    </w:p>
    <w:p w:rsidR="00F873E0" w:rsidRDefault="008A5E70">
      <w:pPr>
        <w:ind w:left="154" w:right="0"/>
      </w:pPr>
      <w:r>
        <w:t xml:space="preserve">▪ Revisión y nueva entrega del trabajo con las correcciones sugeridas y en los plazos establecidos (en caso de ser solicitado).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t xml:space="preserve"> </w:t>
      </w:r>
    </w:p>
    <w:p w:rsidR="00F873E0" w:rsidRDefault="008A5E70">
      <w:pPr>
        <w:ind w:left="-3" w:right="0"/>
      </w:pPr>
      <w:r>
        <w:rPr>
          <w:u w:val="single" w:color="000000"/>
        </w:rPr>
        <w:t>Actividad</w:t>
      </w:r>
      <w:r>
        <w:t xml:space="preserve">: El meme como estrategia </w:t>
      </w:r>
    </w:p>
    <w:p w:rsidR="00F873E0" w:rsidRDefault="008A5E70">
      <w:pPr>
        <w:ind w:left="-3" w:right="0"/>
      </w:pPr>
      <w:r>
        <w:rPr>
          <w:u w:val="single" w:color="000000"/>
        </w:rPr>
        <w:t>Consigna</w:t>
      </w:r>
      <w:r>
        <w:t xml:space="preserve">: En grupos de cuatro integrantes, analizar un meme publicitario u organizacional real y documentado en sus dimensiones ideológica, semiótica e intertextual. El informe debe evaluar, a partir de esos elementos, si el meme responde a una mensajería estratégica de motivación comercial por parte de la marca u organización, o si es una apropiación no autorizada que le hace perder control narrativo. </w:t>
      </w:r>
    </w:p>
    <w:p w:rsidR="00F873E0" w:rsidRDefault="008A5E70">
      <w:pPr>
        <w:ind w:left="-3" w:right="0"/>
      </w:pPr>
      <w:r>
        <w:rPr>
          <w:u w:val="single" w:color="000000"/>
        </w:rPr>
        <w:t>Objetivos</w:t>
      </w:r>
      <w:r>
        <w:t xml:space="preserve">: Se espera que los alumnos logren: </w:t>
      </w:r>
    </w:p>
    <w:p w:rsidR="00F873E0" w:rsidRDefault="008A5E70">
      <w:pPr>
        <w:ind w:left="154" w:right="0"/>
      </w:pPr>
      <w:r>
        <w:t xml:space="preserve">▪ Distinguir el meme como práctica discursiva estratégica del meme como apropiación espontánea de usuarios. </w:t>
      </w:r>
    </w:p>
    <w:p w:rsidR="00F873E0" w:rsidRDefault="008A5E70">
      <w:pPr>
        <w:ind w:left="154" w:right="0"/>
      </w:pPr>
      <w:r>
        <w:t xml:space="preserve">▪ Aplicar las categorías semiótica e intertextual de </w:t>
      </w:r>
      <w:proofErr w:type="spellStart"/>
      <w:r>
        <w:t>Wiggins</w:t>
      </w:r>
      <w:proofErr w:type="spellEnd"/>
      <w:r>
        <w:t xml:space="preserve"> a un meme publicitario u organizacional concreto. ▪ Evaluar si el meme responde a una mensajería estratégica de motivación comercial o a una pérdida de control narrativo de la marca u organización. </w:t>
      </w:r>
    </w:p>
    <w:p w:rsidR="00F873E0" w:rsidRDefault="008A5E70">
      <w:pPr>
        <w:ind w:left="-3" w:right="0"/>
      </w:pPr>
      <w:r>
        <w:rPr>
          <w:u w:val="single" w:color="000000"/>
        </w:rPr>
        <w:t>Modalidad</w:t>
      </w:r>
      <w:r>
        <w:t xml:space="preserve">: actividad grupal obligatoria, con entrega de informe escrito (incluyendo la imagen del meme, fuente y fecha) y puesta en común oral de hasta 10 minutos por grupo. </w:t>
      </w:r>
    </w:p>
    <w:p w:rsidR="00F873E0" w:rsidRDefault="008A5E70">
      <w:pPr>
        <w:ind w:left="-3" w:right="0"/>
      </w:pPr>
      <w:r>
        <w:rPr>
          <w:u w:val="single" w:color="000000"/>
        </w:rPr>
        <w:t>Evaluación</w:t>
      </w:r>
      <w:r>
        <w:t xml:space="preserve">: grupal, de tipo formativo. </w:t>
      </w:r>
    </w:p>
    <w:p w:rsidR="00F873E0" w:rsidRDefault="008A5E70">
      <w:pPr>
        <w:spacing w:after="0" w:line="259" w:lineRule="auto"/>
        <w:ind w:left="-3" w:right="0"/>
        <w:jc w:val="left"/>
      </w:pPr>
      <w:r>
        <w:rPr>
          <w:u w:val="single" w:color="000000"/>
        </w:rPr>
        <w:t>Criterios de evaluación</w:t>
      </w:r>
      <w:r>
        <w:t xml:space="preserve">: </w:t>
      </w:r>
    </w:p>
    <w:p w:rsidR="00F873E0" w:rsidRDefault="008A5E70">
      <w:pPr>
        <w:ind w:left="154" w:right="0"/>
      </w:pPr>
      <w:r>
        <w:t xml:space="preserve">▪ Documentación del meme elegido: caso real, con fecha y fuente de circulación verificable. </w:t>
      </w:r>
    </w:p>
    <w:p w:rsidR="00F873E0" w:rsidRDefault="008A5E70">
      <w:pPr>
        <w:ind w:left="154" w:right="0"/>
      </w:pPr>
      <w:r>
        <w:t xml:space="preserve">▪ Correcta aplicación de las tres dimensiones de </w:t>
      </w:r>
      <w:proofErr w:type="spellStart"/>
      <w:r>
        <w:t>Wiggins</w:t>
      </w:r>
      <w:proofErr w:type="spellEnd"/>
      <w:r>
        <w:t xml:space="preserve">, sostenidas en elementos concretos del meme. ▪ Fundamentación de la evaluación final (mensajería estratégica o pérdida de control narrativo) en los elementos ya identificados. ▪ Entrega en tiempo y forma. </w:t>
      </w:r>
    </w:p>
    <w:p w:rsidR="00F873E0" w:rsidRDefault="008A5E70">
      <w:pPr>
        <w:ind w:left="154" w:right="0"/>
      </w:pPr>
      <w:r>
        <w:t xml:space="preserve">▪ Revisión y nueva entrega del trabajo con las correcciones sugeridas y en los plazos establecidos (en caso de ser solicitado).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t xml:space="preserve">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rPr>
          <w:b/>
        </w:rPr>
        <w:t xml:space="preserve"> </w:t>
      </w:r>
    </w:p>
    <w:p w:rsidR="00F873E0" w:rsidRDefault="008A5E70">
      <w:pPr>
        <w:numPr>
          <w:ilvl w:val="0"/>
          <w:numId w:val="4"/>
        </w:numPr>
        <w:spacing w:line="259" w:lineRule="auto"/>
        <w:ind w:right="0" w:hanging="331"/>
        <w:jc w:val="left"/>
      </w:pPr>
      <w:r>
        <w:rPr>
          <w:b/>
        </w:rPr>
        <w:t xml:space="preserve">PRÁCTICAS PROFESIONALES: </w:t>
      </w:r>
      <w:r>
        <w:t>No corresponden.</w:t>
      </w:r>
      <w:r>
        <w:rPr>
          <w:sz w:val="20"/>
        </w:rPr>
        <w:t xml:space="preserve"> </w: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F873E0" w:rsidRDefault="008A5E70">
      <w:pPr>
        <w:numPr>
          <w:ilvl w:val="0"/>
          <w:numId w:val="4"/>
        </w:numPr>
        <w:spacing w:line="259" w:lineRule="auto"/>
        <w:ind w:right="0" w:hanging="331"/>
        <w:jc w:val="left"/>
      </w:pPr>
      <w:r>
        <w:rPr>
          <w:b/>
        </w:rPr>
        <w:t>SEGUIMIENTO DE ALUMNOS:</w:t>
      </w:r>
      <w:r>
        <w:t xml:space="preserve"> </w: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rPr>
          <w:i/>
          <w:sz w:val="20"/>
        </w:rPr>
        <w:t xml:space="preserve"> </w:t>
      </w:r>
    </w:p>
    <w:p w:rsidR="00F873E0" w:rsidRDefault="008A5E70">
      <w:pPr>
        <w:ind w:left="-3" w:right="0"/>
      </w:pPr>
      <w:r>
        <w:t xml:space="preserve">El seguimiento es responsabilidad del docente. Mediante distintas herramientas y estrategias disponibles, se buscará hacer un efectivo acompañamiento de los alumnos y garantizar que alcancen los objetivos previstos en los plazos propuestos. </w:t>
      </w:r>
    </w:p>
    <w:p w:rsidR="00F873E0" w:rsidRDefault="008A5E70">
      <w:pPr>
        <w:ind w:left="-3" w:right="0"/>
      </w:pPr>
      <w:r>
        <w:t xml:space="preserve">Entre las instancias que se tomarán en cuenta figuran: </w: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F873E0" w:rsidRDefault="008A5E70">
      <w:pPr>
        <w:ind w:left="569" w:right="0" w:hanging="139"/>
      </w:pPr>
      <w:r>
        <w:rPr>
          <w:b/>
        </w:rPr>
        <w:t>▪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Asistencia y puntualidad:</w:t>
      </w:r>
      <w:r>
        <w:t xml:space="preserve"> ambas se consideran indicadores del compromiso y la actitud del estudiante para con la asignatura. </w:t>
      </w:r>
    </w:p>
    <w:p w:rsidR="00F873E0" w:rsidRDefault="008A5E70">
      <w:pPr>
        <w:ind w:left="569" w:right="0" w:hanging="139"/>
      </w:pPr>
      <w:r>
        <w:rPr>
          <w:b/>
        </w:rPr>
        <w:t>▪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Participación en clase:</w:t>
      </w:r>
      <w:r>
        <w:t xml:space="preserve"> se espera que cada estudiante interactúe con el docente y con sus pares en los temas de conversación y debate que se den en la clase. Se valorarán positivamente las intervenciones que propongan puntos de vista personales, así como las miradas que dialoguen con los textos de la asignatura. </w:t>
      </w:r>
    </w:p>
    <w:p w:rsidR="00F873E0" w:rsidRDefault="008A5E70">
      <w:pPr>
        <w:ind w:left="569" w:right="0" w:hanging="139"/>
      </w:pPr>
      <w:r>
        <w:rPr>
          <w:b/>
        </w:rPr>
        <w:t>▪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Intervenciones en las prácticas de clase:</w:t>
      </w:r>
      <w:r>
        <w:t xml:space="preserve"> las actividades buscan que los estudiantes profundicen la bibliografía e integren los contenidos desarrollados en cada unidad con el análisis de artefactos, sujetos, organizaciones y plataformas atravesados por lógicas de </w:t>
      </w:r>
      <w:proofErr w:type="spellStart"/>
      <w:r>
        <w:t>datificación</w:t>
      </w:r>
      <w:proofErr w:type="spellEnd"/>
      <w:r>
        <w:t xml:space="preserve"> y circulación. </w:t>
      </w:r>
    </w:p>
    <w:p w:rsidR="00F873E0" w:rsidRDefault="008A5E70">
      <w:pPr>
        <w:ind w:left="569" w:right="0" w:hanging="139"/>
      </w:pPr>
      <w:r>
        <w:rPr>
          <w:b/>
        </w:rPr>
        <w:t>▪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Espacios de resolución de dudas:</w:t>
      </w:r>
      <w:r>
        <w:t xml:space="preserve"> las clases contarán con momentos específicos para que los estudiantes, de manera individual o grupal, consulten las dificultades que estén enfrentando de cara a las entregas de las prácticas de clase o a las instancias de evaluación formales.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t xml:space="preserve"> </w: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F873E0" w:rsidRDefault="008A5E70">
      <w:pPr>
        <w:spacing w:line="259" w:lineRule="auto"/>
        <w:ind w:left="-3" w:right="0"/>
        <w:jc w:val="left"/>
      </w:pPr>
      <w:r>
        <w:rPr>
          <w:b/>
        </w:rPr>
        <w:t xml:space="preserve">12. MODALIDAD DE EVALUACIÓN: </w: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F873E0" w:rsidRDefault="008A5E70">
      <w:pPr>
        <w:ind w:left="-3" w:right="0"/>
      </w:pPr>
      <w:r>
        <w:t xml:space="preserve">La asignatura contempla dos modalidades de evaluación: formativa y </w:t>
      </w:r>
      <w:proofErr w:type="spellStart"/>
      <w:r>
        <w:t>sumativa</w:t>
      </w:r>
      <w:proofErr w:type="spellEnd"/>
      <w:r>
        <w:t xml:space="preserve">. Las prácticas de clase, todas de tipo grupal, se enmarcan en la primera. A través de esas actividades, el docente supervisará el proceso de aprendizaje y, mediante la corrección y la retroalimentación, informará a los alumnos sobre su progreso académico. Esta devolución podrá realizarse de forma escrita u oral, y abarcará tanto aspectos conceptuales como formales de las producciones. Las prácticas de clase son de carácter formativo y no llevan calificación numérica; su aprobación depende de la presentación de al menos el 75% de las actividades propuestas a lo largo de la cursada. </w:t>
      </w:r>
    </w:p>
    <w:p w:rsidR="00F873E0" w:rsidRDefault="008A5E70">
      <w:pPr>
        <w:ind w:left="-3" w:right="0"/>
      </w:pPr>
      <w:r>
        <w:t xml:space="preserve">El examen parcial será de tipo </w:t>
      </w:r>
      <w:proofErr w:type="spellStart"/>
      <w:r>
        <w:t>sumativo</w:t>
      </w:r>
      <w:proofErr w:type="spellEnd"/>
      <w:r>
        <w:t xml:space="preserve">. Consistirá en una instancia grupal centrada en la auditoría conceptual de una plataforma asignada por la cátedra, en la que los estudiantes aplicarán los marcos conceptuales de las Unidades 1, 2 y 3 mediante una resolución escrita y gráfica y una posterior exposición oral. Dado que cada integrante deberá estar en condiciones de sostener individualmente cualquier parte del trabajo, la calificación podrá diferir entre los miembros de un mismo grupo. </w:t>
      </w:r>
    </w:p>
    <w:p w:rsidR="00F873E0" w:rsidRDefault="008A5E70">
      <w:pPr>
        <w:ind w:left="-3" w:right="0"/>
      </w:pPr>
      <w:r>
        <w:t xml:space="preserve">El Trabajo Práctico Final será otra instancia </w:t>
      </w:r>
      <w:proofErr w:type="spellStart"/>
      <w:r>
        <w:t>sumativa</w:t>
      </w:r>
      <w:proofErr w:type="spellEnd"/>
      <w:r>
        <w:t xml:space="preserve">, de carácter grupal e integrador. Consistirá en una auditoría de la exposición algorítmica de una marca u organización elegida por el grupo, centrada en un eje temático vinculado con las Unidades 3, 4 o 5 y articulada con marcos conceptuales de al menos otras dos unidades de la materia. Su elaboración se extenderá a lo largo de la cursada mediante entregas parciales de seguimiento, y culminará con un informe escrito y una exposición oral grupal; también aquí la participación individual en la exposición podrá dar lugar a calificaciones distintas dentro de un mismo equipo. </w:t>
      </w:r>
    </w:p>
    <w:p w:rsidR="00F873E0" w:rsidRDefault="008A5E70">
      <w:pPr>
        <w:ind w:left="-3" w:right="0"/>
      </w:pPr>
      <w:r>
        <w:t xml:space="preserve">Tanto el examen parcial como el Trabajo Práctico Final deberán aprobarse de manera independiente, con una calificación individual mínima de 4 (cuatro) puntos cada uno, considerando que la aprobación de uno no compensa la desaprobación del otro. </w:t>
      </w:r>
    </w:p>
    <w:p w:rsidR="00F873E0" w:rsidRDefault="008A5E70">
      <w:pPr>
        <w:ind w:left="-3" w:right="0"/>
      </w:pPr>
      <w:r>
        <w:t xml:space="preserve">Para regularizar la asignatura, los estudiantes deberán cumplir con el 75% de asistencia, presentar al menos el 75% de las prácticas de clase y aprobar tanto el examen parcial como el Trabajo Práctico Final con la nota mínima exigida. El estudiante que no reúna la condición de asistencia y sea autorizado por la Facultad para reincorporarse, deberá realizar y aprobar un trabajo práctico integrador especial e individual, calificado exclusivamente como Aprobado o Desaprobado: su aprobación no otorga promoción y habilita el pasaje a examen final; su desaprobación implica la pérdida de la cursada. </w:t>
      </w:r>
    </w:p>
    <w:p w:rsidR="00F873E0" w:rsidRDefault="008A5E70">
      <w:pPr>
        <w:ind w:left="-3" w:right="0"/>
      </w:pPr>
      <w:r>
        <w:t xml:space="preserve">Los alumnos regulares con un promedio igual o superior a 7 (siete) puntos entre el examen parcial y el Trabajo Práctico Final, o en sus </w:t>
      </w:r>
      <w:proofErr w:type="spellStart"/>
      <w:r>
        <w:t>recuperatorios</w:t>
      </w:r>
      <w:proofErr w:type="spellEnd"/>
      <w:r>
        <w:t xml:space="preserve">, accederán a la promoción directa de la asignatura. Quienes obtengan un promedio entre 4 (cuatro) y 6,99 puntos deberán rendir un examen final individual y oral: el estudiante preparará en profundidad la Unidad 3 y, a elección, una de las Unidades 1, 2, 4 o 5; sobre las unidades restantes, el docente formulará preguntas puntuales para relevar el nivel general de comprensión del programa completo. </w: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rPr>
          <w:i/>
        </w:rPr>
        <w:t xml:space="preserve"> </w:t>
      </w:r>
    </w:p>
    <w:p w:rsidR="00F873E0" w:rsidRDefault="008A5E70">
      <w:pPr>
        <w:numPr>
          <w:ilvl w:val="0"/>
          <w:numId w:val="5"/>
        </w:numPr>
        <w:spacing w:line="259" w:lineRule="auto"/>
        <w:ind w:right="0" w:hanging="331"/>
        <w:jc w:val="left"/>
      </w:pPr>
      <w:r>
        <w:rPr>
          <w:b/>
        </w:rPr>
        <w:t>BIBLIOGRAFÍA COMPLEMENTARIA:</w:t>
      </w:r>
      <w:r>
        <w:t xml:space="preserve"> </w:t>
      </w:r>
    </w:p>
    <w:p w:rsidR="00F873E0" w:rsidRDefault="008A5E70">
      <w:pPr>
        <w:spacing w:after="21" w:line="259" w:lineRule="auto"/>
        <w:ind w:left="2" w:right="0" w:firstLine="0"/>
        <w:jc w:val="left"/>
      </w:pPr>
      <w:r>
        <w:t xml:space="preserve"> </w:t>
      </w:r>
    </w:p>
    <w:p w:rsidR="00F873E0" w:rsidRDefault="008A5E70">
      <w:pPr>
        <w:numPr>
          <w:ilvl w:val="1"/>
          <w:numId w:val="5"/>
        </w:numPr>
        <w:ind w:right="0" w:hanging="139"/>
        <w:jc w:val="left"/>
      </w:pPr>
      <w:proofErr w:type="spellStart"/>
      <w:r>
        <w:t>Borovinsky</w:t>
      </w:r>
      <w:proofErr w:type="spellEnd"/>
      <w:r>
        <w:t xml:space="preserve">, T. (2025). Alexandre </w:t>
      </w:r>
      <w:proofErr w:type="spellStart"/>
      <w:r>
        <w:t>Kojève</w:t>
      </w:r>
      <w:proofErr w:type="spellEnd"/>
      <w:r>
        <w:t xml:space="preserve">, Nick </w:t>
      </w:r>
      <w:proofErr w:type="spellStart"/>
      <w:r>
        <w:t>Land</w:t>
      </w:r>
      <w:proofErr w:type="spellEnd"/>
      <w:r>
        <w:t xml:space="preserve"> y Peter </w:t>
      </w:r>
      <w:proofErr w:type="spellStart"/>
      <w:r>
        <w:t>Thiel</w:t>
      </w:r>
      <w:proofErr w:type="spellEnd"/>
      <w:r>
        <w:t xml:space="preserve">: clausura, aceleración y domesticación de los flujos. </w:t>
      </w:r>
      <w:proofErr w:type="spellStart"/>
      <w:r>
        <w:rPr>
          <w:i/>
        </w:rPr>
        <w:t>Laboratoria</w:t>
      </w:r>
      <w:proofErr w:type="spellEnd"/>
      <w:r>
        <w:t xml:space="preserve">, (2), 296–314. </w:t>
      </w:r>
    </w:p>
    <w:p w:rsidR="00F873E0" w:rsidRDefault="008A5E70">
      <w:pPr>
        <w:spacing w:after="30"/>
        <w:ind w:left="579" w:right="0"/>
      </w:pPr>
      <w:r>
        <w:t xml:space="preserve">https://revistasacademicas.unsam.edu.ar/index.php/lb/article/view/2235 </w:t>
      </w:r>
    </w:p>
    <w:p w:rsidR="00F873E0" w:rsidRDefault="008A5E70">
      <w:pPr>
        <w:numPr>
          <w:ilvl w:val="1"/>
          <w:numId w:val="5"/>
        </w:numPr>
        <w:spacing w:after="31"/>
        <w:ind w:right="0" w:hanging="139"/>
        <w:jc w:val="left"/>
      </w:pPr>
      <w:proofErr w:type="spellStart"/>
      <w:r>
        <w:t>Boyd</w:t>
      </w:r>
      <w:proofErr w:type="spellEnd"/>
      <w:r>
        <w:t xml:space="preserve">, d., y Crawford, K. (2012). </w:t>
      </w:r>
      <w:proofErr w:type="spellStart"/>
      <w:r>
        <w:t>Critical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Big Data: </w:t>
      </w:r>
      <w:proofErr w:type="spellStart"/>
      <w:r>
        <w:t>Provocations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 cultural, </w:t>
      </w:r>
      <w:proofErr w:type="spellStart"/>
      <w:r>
        <w:t>technological</w:t>
      </w:r>
      <w:proofErr w:type="spellEnd"/>
      <w:r>
        <w:t xml:space="preserve">, and </w:t>
      </w:r>
      <w:proofErr w:type="spellStart"/>
      <w:r>
        <w:t>scholarly</w:t>
      </w:r>
      <w:proofErr w:type="spellEnd"/>
      <w:r>
        <w:t xml:space="preserve"> </w:t>
      </w:r>
      <w:proofErr w:type="spellStart"/>
      <w:r>
        <w:t>phenomenon</w:t>
      </w:r>
      <w:proofErr w:type="spellEnd"/>
      <w:r>
        <w:t xml:space="preserve">. </w:t>
      </w:r>
      <w:proofErr w:type="spellStart"/>
      <w:r>
        <w:rPr>
          <w:i/>
        </w:rPr>
        <w:t>Information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Communication</w:t>
      </w:r>
      <w:proofErr w:type="spellEnd"/>
      <w:r>
        <w:rPr>
          <w:i/>
        </w:rPr>
        <w:t xml:space="preserve"> &amp; </w:t>
      </w:r>
      <w:proofErr w:type="spellStart"/>
      <w:r>
        <w:rPr>
          <w:i/>
        </w:rPr>
        <w:t>Society</w:t>
      </w:r>
      <w:proofErr w:type="spellEnd"/>
      <w:r>
        <w:t xml:space="preserve">, 15(5), 662–679. https://doi.org/10.1080/1369118X.2012.678878 </w:t>
      </w:r>
    </w:p>
    <w:p w:rsidR="00F873E0" w:rsidRDefault="008A5E70">
      <w:pPr>
        <w:numPr>
          <w:ilvl w:val="1"/>
          <w:numId w:val="5"/>
        </w:numPr>
        <w:spacing w:after="31"/>
        <w:ind w:right="0" w:hanging="139"/>
        <w:jc w:val="left"/>
      </w:pPr>
      <w:r>
        <w:t xml:space="preserve">Calvo, E., y </w:t>
      </w:r>
      <w:proofErr w:type="spellStart"/>
      <w:r>
        <w:t>Aruguete</w:t>
      </w:r>
      <w:proofErr w:type="spellEnd"/>
      <w:r>
        <w:t xml:space="preserve">, N. (2020). Dime a quién sigues y te diré quién eres. En </w:t>
      </w:r>
      <w:proofErr w:type="spellStart"/>
      <w:r>
        <w:rPr>
          <w:i/>
        </w:rPr>
        <w:t>Fake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news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trolls</w:t>
      </w:r>
      <w:proofErr w:type="spellEnd"/>
      <w:r>
        <w:rPr>
          <w:i/>
        </w:rPr>
        <w:t xml:space="preserve"> y otros encantos</w:t>
      </w:r>
      <w:r>
        <w:t xml:space="preserve"> (Cap. 4, pp. 69–81). Siglo XXI Editores.  </w:t>
      </w:r>
    </w:p>
    <w:p w:rsidR="00F873E0" w:rsidRDefault="008A5E70">
      <w:pPr>
        <w:numPr>
          <w:ilvl w:val="1"/>
          <w:numId w:val="5"/>
        </w:numPr>
        <w:spacing w:after="31"/>
        <w:ind w:right="0" w:hanging="139"/>
        <w:jc w:val="left"/>
      </w:pPr>
      <w:proofErr w:type="spellStart"/>
      <w:r>
        <w:t>Carr</w:t>
      </w:r>
      <w:proofErr w:type="spellEnd"/>
      <w:r>
        <w:t xml:space="preserve">, N. (2015, 8 de marzo). Nuestros algoritmos, nosotros mismos (I. Escudero y G. López, </w:t>
      </w:r>
      <w:proofErr w:type="spellStart"/>
      <w:r>
        <w:t>Trads</w:t>
      </w:r>
      <w:proofErr w:type="spellEnd"/>
      <w:r>
        <w:t xml:space="preserve">.). Cátedra de Datos, Universidad de Buenos Aires. http://catedradatos.com.ar/recursos/nuestrosalgoritmos-nosotros-mismos/ (Trabajo original publicado en http://www.roughtype.com/?p=5670) </w:t>
      </w:r>
    </w:p>
    <w:p w:rsidR="00F873E0" w:rsidRDefault="008A5E70">
      <w:pPr>
        <w:numPr>
          <w:ilvl w:val="1"/>
          <w:numId w:val="5"/>
        </w:numPr>
        <w:spacing w:after="31"/>
        <w:ind w:right="0" w:hanging="139"/>
        <w:jc w:val="left"/>
      </w:pPr>
      <w:r>
        <w:t xml:space="preserve">García </w:t>
      </w:r>
      <w:proofErr w:type="spellStart"/>
      <w:r>
        <w:t>Canclini</w:t>
      </w:r>
      <w:proofErr w:type="spellEnd"/>
      <w:r>
        <w:t xml:space="preserve">, N. (2020). ¿En qué están pensando los algoritmos? En </w:t>
      </w:r>
      <w:r>
        <w:rPr>
          <w:i/>
        </w:rPr>
        <w:t>Ciudadanos reemplazados por algoritmos</w:t>
      </w:r>
      <w:r>
        <w:t xml:space="preserve"> (pp. 80–100). Calas. </w:t>
      </w:r>
    </w:p>
    <w:p w:rsidR="00F873E0" w:rsidRDefault="008A5E70">
      <w:pPr>
        <w:numPr>
          <w:ilvl w:val="1"/>
          <w:numId w:val="5"/>
        </w:numPr>
        <w:spacing w:after="41" w:line="239" w:lineRule="auto"/>
        <w:ind w:right="0" w:hanging="139"/>
        <w:jc w:val="left"/>
      </w:pPr>
      <w:r>
        <w:t xml:space="preserve">León XIV. (2026). </w:t>
      </w:r>
      <w:r>
        <w:rPr>
          <w:i/>
        </w:rPr>
        <w:t xml:space="preserve">Magnifica </w:t>
      </w:r>
      <w:proofErr w:type="spellStart"/>
      <w:r>
        <w:rPr>
          <w:i/>
        </w:rPr>
        <w:t>Humanitas</w:t>
      </w:r>
      <w:proofErr w:type="spellEnd"/>
      <w:r>
        <w:rPr>
          <w:i/>
        </w:rPr>
        <w:t>: Carta encíclica sobre la custodia de la persona humana en el tiempo de la inteligencia artificial</w:t>
      </w:r>
      <w:r>
        <w:t xml:space="preserve"> (Cap. 3). Vatican.va. https://www.vatican.va/content/leoxiv/es/encyclicals/documents/20260515-magnifica-humanitas.html </w:t>
      </w:r>
    </w:p>
    <w:p w:rsidR="00F873E0" w:rsidRDefault="008A5E70">
      <w:pPr>
        <w:numPr>
          <w:ilvl w:val="1"/>
          <w:numId w:val="5"/>
        </w:numPr>
        <w:spacing w:after="31"/>
        <w:ind w:right="0" w:hanging="139"/>
        <w:jc w:val="left"/>
      </w:pPr>
      <w:r>
        <w:t xml:space="preserve">Mejías, U. A., y </w:t>
      </w:r>
      <w:proofErr w:type="spellStart"/>
      <w:r>
        <w:t>Couldry</w:t>
      </w:r>
      <w:proofErr w:type="spellEnd"/>
      <w:r>
        <w:t xml:space="preserve">, N. (2019b). </w:t>
      </w:r>
      <w:proofErr w:type="spellStart"/>
      <w:r>
        <w:t>Datafication</w:t>
      </w:r>
      <w:proofErr w:type="spellEnd"/>
      <w:r>
        <w:t xml:space="preserve">. </w:t>
      </w:r>
      <w:r>
        <w:rPr>
          <w:i/>
        </w:rPr>
        <w:t xml:space="preserve">Internet </w:t>
      </w:r>
      <w:proofErr w:type="spellStart"/>
      <w:r>
        <w:rPr>
          <w:i/>
        </w:rPr>
        <w:t>Policy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Review</w:t>
      </w:r>
      <w:proofErr w:type="spellEnd"/>
      <w:r>
        <w:t xml:space="preserve">, 8(4), 1–10. </w:t>
      </w:r>
    </w:p>
    <w:p w:rsidR="00F873E0" w:rsidRDefault="008A5E70">
      <w:pPr>
        <w:spacing w:after="31"/>
        <w:ind w:left="569" w:right="0" w:firstLine="0"/>
        <w:jc w:val="left"/>
      </w:pPr>
      <w:r>
        <w:t xml:space="preserve">https://doi.org/10.14763/2019.4.1428 </w:t>
      </w:r>
    </w:p>
    <w:p w:rsidR="00F873E0" w:rsidRDefault="008A5E70">
      <w:pPr>
        <w:numPr>
          <w:ilvl w:val="1"/>
          <w:numId w:val="5"/>
        </w:numPr>
        <w:spacing w:after="31"/>
        <w:ind w:right="0" w:hanging="139"/>
        <w:jc w:val="left"/>
      </w:pPr>
      <w:proofErr w:type="spellStart"/>
      <w:r>
        <w:t>Negroponte</w:t>
      </w:r>
      <w:proofErr w:type="spellEnd"/>
      <w:r>
        <w:t xml:space="preserve">, N. (1995). El ADN de la información: Bits y átomos (M. Abdala, Trad.). En </w:t>
      </w:r>
      <w:r>
        <w:rPr>
          <w:i/>
        </w:rPr>
        <w:t>Ser digital</w:t>
      </w:r>
      <w:r>
        <w:t xml:space="preserve">. Ediciones B. </w:t>
      </w:r>
    </w:p>
    <w:p w:rsidR="00F873E0" w:rsidRDefault="008A5E70">
      <w:pPr>
        <w:numPr>
          <w:ilvl w:val="1"/>
          <w:numId w:val="5"/>
        </w:numPr>
        <w:spacing w:after="5" w:line="249" w:lineRule="auto"/>
        <w:ind w:right="0" w:hanging="139"/>
        <w:jc w:val="left"/>
      </w:pPr>
      <w:r>
        <w:t xml:space="preserve">Parlamento Europeo. (2023, 12 de junio). </w:t>
      </w:r>
      <w:r>
        <w:rPr>
          <w:i/>
        </w:rPr>
        <w:t>Ley de IA de la UE: primera normativa sobre inteligencia artificial</w:t>
      </w:r>
      <w:r>
        <w:t xml:space="preserve">. Parlamento Europeo. </w:t>
      </w:r>
    </w:p>
    <w:p w:rsidR="00F873E0" w:rsidRDefault="008A5E70">
      <w:pPr>
        <w:spacing w:after="31"/>
        <w:ind w:left="569" w:right="0" w:firstLine="0"/>
        <w:jc w:val="left"/>
      </w:pPr>
      <w:r>
        <w:t xml:space="preserve">https://www.europarl.europa.eu/topics/es/article/20230601STO93804/ley-de-ia-de-la-ue-primeranormativa-sobre-inteligencia-artificial (Actualizado el 24 de febrero de 2025) </w:t>
      </w:r>
    </w:p>
    <w:p w:rsidR="00F873E0" w:rsidRDefault="008A5E70">
      <w:pPr>
        <w:numPr>
          <w:ilvl w:val="1"/>
          <w:numId w:val="5"/>
        </w:numPr>
        <w:spacing w:after="5" w:line="249" w:lineRule="auto"/>
        <w:ind w:right="0" w:hanging="139"/>
        <w:jc w:val="left"/>
      </w:pPr>
      <w:r>
        <w:t xml:space="preserve">UNESCO. (2021). </w:t>
      </w:r>
      <w:r>
        <w:rPr>
          <w:i/>
        </w:rPr>
        <w:t>Recomendación sobre la ética de la inteligencia artificial</w:t>
      </w:r>
      <w:r>
        <w:t xml:space="preserve">. UNESCO. </w:t>
      </w:r>
    </w:p>
    <w:p w:rsidR="00F873E0" w:rsidRDefault="008A5E70">
      <w:pPr>
        <w:spacing w:after="31"/>
        <w:ind w:left="569" w:right="0" w:firstLine="0"/>
        <w:jc w:val="left"/>
      </w:pPr>
      <w:r>
        <w:t xml:space="preserve">https://unesdoc.unesco.org/ark:/48223/pf0000381137_spa </w:t>
      </w:r>
    </w:p>
    <w:p w:rsidR="00F873E0" w:rsidRDefault="008A5E70">
      <w:pPr>
        <w:numPr>
          <w:ilvl w:val="1"/>
          <w:numId w:val="5"/>
        </w:numPr>
        <w:spacing w:after="0"/>
        <w:ind w:right="0" w:hanging="139"/>
        <w:jc w:val="left"/>
      </w:pPr>
      <w:r>
        <w:t xml:space="preserve">van </w:t>
      </w:r>
      <w:proofErr w:type="spellStart"/>
      <w:r>
        <w:t>Dijck</w:t>
      </w:r>
      <w:proofErr w:type="spellEnd"/>
      <w:r>
        <w:t xml:space="preserve">, J. (2014). </w:t>
      </w:r>
      <w:proofErr w:type="spellStart"/>
      <w:r>
        <w:t>Datafication</w:t>
      </w:r>
      <w:proofErr w:type="spellEnd"/>
      <w:r>
        <w:t xml:space="preserve">, </w:t>
      </w:r>
      <w:proofErr w:type="spellStart"/>
      <w:r>
        <w:t>dataism</w:t>
      </w:r>
      <w:proofErr w:type="spellEnd"/>
      <w:r>
        <w:t xml:space="preserve"> and </w:t>
      </w:r>
      <w:proofErr w:type="spellStart"/>
      <w:r>
        <w:t>dataveillance</w:t>
      </w:r>
      <w:proofErr w:type="spellEnd"/>
      <w:r>
        <w:t xml:space="preserve">: Big Data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scientific</w:t>
      </w:r>
      <w:proofErr w:type="spellEnd"/>
      <w:r>
        <w:t xml:space="preserve"> </w:t>
      </w:r>
      <w:proofErr w:type="spellStart"/>
      <w:r>
        <w:t>paradigm</w:t>
      </w:r>
      <w:proofErr w:type="spellEnd"/>
      <w:r>
        <w:t xml:space="preserve"> and </w:t>
      </w:r>
      <w:proofErr w:type="spellStart"/>
      <w:r>
        <w:t>ideology</w:t>
      </w:r>
      <w:proofErr w:type="spellEnd"/>
      <w:r>
        <w:t xml:space="preserve">. </w:t>
      </w:r>
      <w:proofErr w:type="spellStart"/>
      <w:r>
        <w:rPr>
          <w:i/>
        </w:rPr>
        <w:t>Surveillance</w:t>
      </w:r>
      <w:proofErr w:type="spellEnd"/>
      <w:r>
        <w:rPr>
          <w:i/>
        </w:rPr>
        <w:t xml:space="preserve"> &amp; </w:t>
      </w:r>
      <w:proofErr w:type="spellStart"/>
      <w:r>
        <w:rPr>
          <w:i/>
        </w:rPr>
        <w:t>Society</w:t>
      </w:r>
      <w:proofErr w:type="spellEnd"/>
      <w:r>
        <w:t xml:space="preserve">, 12(2), 197–208. https://doi.org/10.24908/ss.v12i2.4776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t xml:space="preserve"> </w:t>
      </w:r>
    </w:p>
    <w:p w:rsidR="00F873E0" w:rsidRDefault="008A5E70">
      <w:pPr>
        <w:spacing w:after="0" w:line="259" w:lineRule="auto"/>
        <w:ind w:left="2" w:right="0" w:firstLine="0"/>
        <w:jc w:val="left"/>
      </w:pPr>
      <w:r>
        <w:t xml:space="preserve"> </w:t>
      </w:r>
    </w:p>
    <w:p w:rsidR="00F873E0" w:rsidRDefault="008A5E70">
      <w:pPr>
        <w:numPr>
          <w:ilvl w:val="0"/>
          <w:numId w:val="5"/>
        </w:numPr>
        <w:spacing w:line="259" w:lineRule="auto"/>
        <w:ind w:right="0" w:hanging="331"/>
        <w:jc w:val="left"/>
      </w:pPr>
      <w:r>
        <w:rPr>
          <w:b/>
        </w:rPr>
        <w:t>FIRMA DE DOCENTES:</w:t>
      </w:r>
      <w:r>
        <w:t xml:space="preserve"> </w: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F873E0" w:rsidRDefault="008A5E70">
      <w:pPr>
        <w:spacing w:after="115" w:line="259" w:lineRule="auto"/>
        <w:ind w:left="7143" w:right="-307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1784350" cy="896620"/>
                <wp:effectExtent l="0" t="0" r="0" b="0"/>
                <wp:docPr id="30297" name="Group 30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4350" cy="896620"/>
                          <a:chOff x="0" y="0"/>
                          <a:chExt cx="1784350" cy="896620"/>
                        </a:xfrm>
                      </wpg:grpSpPr>
                      <wps:wsp>
                        <wps:cNvPr id="3819" name="Rectangle 3819"/>
                        <wps:cNvSpPr/>
                        <wps:spPr>
                          <a:xfrm>
                            <a:off x="253746" y="660707"/>
                            <a:ext cx="1772013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E70" w:rsidRDefault="008A5E7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Lic. Ariel Gustavo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Falcini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0" name="Rectangle 3820"/>
                        <wps:cNvSpPr/>
                        <wps:spPr>
                          <a:xfrm>
                            <a:off x="1587627" y="660707"/>
                            <a:ext cx="42058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E70" w:rsidRDefault="008A5E7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27" name="Picture 382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350" cy="8966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30297" o:spid="_x0000_s1026" style="width:140.5pt;height:70.6pt;mso-position-horizontal-relative:char;mso-position-vertical-relative:line" coordsize="17843,89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Fmc/+QIAAIgIAAAOAAAAZHJzL2Uyb0RvYy54bWzEVttu2zAMfR+wfxD0&#10;3tpJmkuNOsWwrsWAYS3W7QMUWbaF2ZIgKXGyrx8p2Umv69AB3UNdSqLIw8OLcna+bRuyEdZJrXI6&#10;Ok4pEYrrQqoqpz++Xx4tKHGeqYI1Womc7oSj58v37846k4mxrnVTCEvAiHJZZ3Jae2+yJHG8Fi1z&#10;x9oIBYelti3zsLRVUljWgfW2ScZpOks6bQtjNRfOwe5FPKTLYL8sBffXZemEJ01OAZsPXxu+K/wm&#10;yzOWVZaZWvIeBnsFipZJBU73pi6YZ2Rt5SNTreRWO136Y67bRJel5CLEANGM0gfRXFm9NiGWKusq&#10;s6cJqH3A06vN8q+bG0tkkdNJOj6dU6JYC2kKnkncAoo6U2WgeWXNrbmx/UYVVxj1trQt/od4yDaQ&#10;u9uTK7aecNgczRcnkynkgMPZ4nQ2G/fs8xpS9Ogarz/9+WIyuE0Q3R5MZ6CQ3IEr929c3dbMiJAC&#10;hwwMXC1GpwNV36DGmKoaQSa4G8gJunuqXOaAtSd4Gk8n85MZJUDIbJbO03ksxwNjcyiKSWRsNJ2k&#10;kwUq7ANnmbHOXwndEhRyagFKqEK2+eJ8VB1U0H2j8Kv0pWyaeIo7wN+AECW/XW37IFa62EHEtba/&#10;rqHHy0Z3OdW9RLHtwSmeUtJ8VsA0dtgg2EFYDYL1zUcd+jDC+LD2upQBJzqO3no8kEIsuzfJJRRi&#10;X/Z3cxnLEyFA3l/O5Wi6mM/G0EDPJPNknE5hFmLxv2kqQ2+PhrL83xk1kmfw108ykB5158sTH275&#10;tRW0N9L+lY2W2Z9rcwRD1zAvV7KRfhceEOgXBKU2N5Jjk+LibqNjSuNMBAX0C20Oe9Ahgybew27C&#10;9T0zq0YabDWsdpR7wPD6PJjeT8QcX4YLzdetUD4+dVY0gF0rV0vjKLGZaFcCJrf9XIQEs8x5Kzyv&#10;0WEJjrGcY5/vDwLKAzDE/MxwgqaAWu1n9GEkPTnEXzuSAproP4gAJ/R/eO5Auvee3l0HrcMPiOVv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g2mnZ9wAAAAFAQAADwAAAGRycy9k&#10;b3ducmV2LnhtbEyPzWrDMBCE74W+g9hAb40s94fgWA4htD2FQpNC6U2xNraJtTKWYjtv320vzWVh&#10;mGH2m3w1uVYM2IfGkwY1T0Agld42VGn43L/eL0CEaMia1hNquGCAVXF7k5vM+pE+cNjFSnAJhcxo&#10;qGPsMilDWaMzYe47JPaOvncmsuwraXszcrlrZZokz9KZhvhDbTrc1Fiedmen4W004/pBvQzb03Fz&#10;+d4/vX9tFWp9N5vWSxARp/gfhl98RoeCmQ7+TDaIVgMPiX+XvXShWB449KhSkEUur+mLHwAAAP//&#10;AwBQSwMECgAAAAAAAAAhAJegQJa8DQAAvA0AABQAAABkcnMvbWVkaWEvaW1hZ2UxLnBuZ4lQTkcN&#10;ChoKAAAADUlIRFIAAAC7AAAAXggGAAAAexllWwAAAAFzUkdCAK7OHOkAAAAEZ0FNQQAAsY8L/GEF&#10;AAAACXBIWXMAABJ0AAASdAHeZh94AAANUUlEQVR4Xu2de3BU9RXHP3cfgRCSsARCJEBpNaggINSC&#10;kBRalSpolZeOtopFWluro07RQociWBV0qrX4RuxLW53idLRasA8LPqpIWwvVdhSLlhZFsEYKgmgS&#10;SP/od2fW3ySbvZt79+X5zOwk+Z27j9x77vmd33n8FgzDMAzDMAzDKGSi7oDRbTygDIgBh1yhkT88&#10;d8DImsOAU4DDpeSefm4C1gF73ScYucWUvfvEgbnAMOBh4EXgPcl6Ah8HZgC/BjY6zzWMoiEKLAYu&#10;7cIljAPzgclmYPJHugtkdM0MoA64GWhzhSkcArYAZwEfAK+7BxhGIVMO/A6odgWd4AEDgBuBXq7Q&#10;CB+z7NkzDOgjXzxT9muhOg34kys0wiXiDhgZMxF40h3MgD8DQ4BKV2CEiyl7dkSARuA1V5ABbcAj&#10;wBmuwAgXU/bsiAGt3Yid/1WuTNwVGOFhyp4d5VqYpovApON94C2gtyswwsOUPTuq9DOZPPJLxBQ9&#10;95iyZ8dg4L9yZbIhqvqZA67ACA9T9uyoAl5yB31QKzfmfVfQTXpMmTLlGHcwADzlBqqBI4DxWnMM&#10;dQ8sZCx1nR3nARXAXa4gQ64GHlUYMkim19TUrGpubh4J7HSFGVCukOgn5Wa1AO9qbVKv2eigHpuB&#10;V/S7UcKcD5ztDmZIPbAi6ITe5s2bK3r37r2xtrb2oJQ1Gzx9rrgegX7GfGNuTHbEsww7RoCvACuD&#10;tohz5swZ1tjYODIWi7UDb7vyDGnX52rVI9DPmG9M2bMjkeXi9DigGXjZFXSX5ubmGfX19eVtbW17&#10;29vbd7lyw5Q9W9qzmOLHAbOAH4fQwVTe0tIye/v27ezevfsuz/OCXviWBKW6QE1GD0aphjyh8XdU&#10;gPWMSm2zZb6yoI+7gg6I6jP0A37ZzfftjDF9+/bdWFVV9eS2bdvOAna7BxilRURp/GOAC4HbgK8B&#10;RyvKEAd6AMcDX1XFYrYsBk5wBzugt44b6woCZolu4sNdgVGa1APfBe6UgpW5B6TwOeCL7qAPlspa&#10;p6NSfalhVzceq5j/KFdgfJhScWNGybrdqbLbrhaPRwJzgEWuIEOWAGsLoCZ9MnCP4vXnuMI0RDTT&#10;1alHtlYzYjL60qJ1SUIu0TaVRuzQ7++EsO4InWJR9rguUKq/21vNEFOluF8G9qXI0/Fp4FRgoSvI&#10;kKXqUnrGFeSIGHCmFHSXzsUy9yCRdN8adHP0Bmp0Lv+jG/ZVRYk+0LFtOt8VyhbHUp6bnLHeAP4B&#10;bFCoM3mDGN1knuN2JBMfE4A1wMAUWVd4wBXAZ12BD65VPXs+6A8sV7w+rv/jR84xnhRzCHCD3LuF&#10;wGfk7vmNJLmUqcXwOO2ssFQzS1/3QMM/K4ALnLFyhfFGO+NdMVDPq3AFPlim+pBcM16NH9NTwsY9&#10;gAe1IF+ghNUSWeI+ujl6OK8TNBW6DvMUFEhGv4wsWKY4dSqzgSudsa7oAdwLNLkCnyyQr4uUrkaV&#10;kHXZKFZTU1Ni5cqV/drb2ztq5vD0uldKkRvcA7Q/zXD9X8NlefPhokZ1Q94hq98dYio8qwFO1Mzh&#10;+9wWI9/rINrwc5/hwx7AVZr+u6sIS6TcCSnhi8AP9VihaFAm79Gzvr7++IaGhhfGjh27fcSIEQ+u&#10;X7++Z1KYSCQGay1yk9r4iiUJWCOj0lXEKomnCspPAZ8HTtMscYHcxdHASZrNSxpPCnSUM/6oj7a2&#10;qBZ0FwWgMBFVOzbIdz9e4b8eKVZ4VYZT+YLq6uo9GzZsaF+3bl374MGD9wOVkydPHgpcrujS1C7C&#10;qIVKA/ALnZskES1wa7VV4FLg2zJAJwNjpNg1HVynCh/Xu2iJaFp0p+/bO7gBXJIW4wfAE/Inl2tR&#10;u0ahx+EZWuEkEeAnwM+AKY6sErgO+E2G+8nMAvZNnTr14IQJE1qB1+Px+I0VFRV3AxPXrl1brNN2&#10;RBnsmYpYnadd066WCzgVGKH1RK8AFswZ4eci54uolPUahciSNEh5XwKeU+gsrrDZAFnYRlmQbTrp&#10;e3T8W3rdMZouFwJ/SXntdESU9q9VJKS/3qenwnQe8FOF9boiogzvGFVRPtuNisV8EE+pga+W4ajS&#10;/1WuUOYk4HnglnxXUeZS2YdK6fwSVeLkGmfrCk/TXZMUe65Cba1yIZ6QD71BsejOYsBnqv4705h7&#10;RC7UNuAS1bz0UqJlX5r3KQV6qSShTgZljHId2xR3f0OGpFmKHQEGAauVtX43n+cnV8reS1ZrgaZ4&#10;P8Sk7FcB/3ZkUVnUhBY2o9Q9s0YXoMU5viNOBk4HLnYFneABD+iiXuoKS4CkTsR1PsfKqFTKaLwO&#10;bAXeVFb1QBcW25PL950wSpv9kAtlH6mM27m60y/IUAmTlCkuvrADZQ+Ca3XhbncFaVglyza9GNPm&#10;IioFrpQeVKUknZo1U+2S8XitC4XuikVqUPdzjgMnbGX3Kisr7z948GDPtra2Z1taWtqA3wMvuAem&#10;oRy4D7hM02SQxBXC/I56KjPlZoXVJvkoUcgnESnxKFnpVv3dotqXf2o99K7G/BijTDhFi9ULXUEu&#10;ccM7QROvqKioj8fjpycSiXcGDBjwsE62H2Jyg8K4MYfIQm91BV3whmL8hRb39RSiO0JrkcXA9Qpj&#10;Tpc13yRX8lYtGu8D/qDZbV8Iig7wL53rkqaqsbHx1WnTprVWVlYOA2oGDRp0lc+brEpFV2GcrMXA&#10;N9zBDGjS9O73xg0KTwZgsOqDZioytUiPL2nR3V9rGj/nOwzqdA3zStgnofe+ffvqW1pa9sfj8f1A&#10;64EDB4b63J+8XX5x0L7xYYpzP+AKMmCLQpVBf6aOiKnA6ijdZBfpBv2C3IN+KvFdpRj/dVrjPK/w&#10;5/s5+pzpaE2pXM0bYb95ZO/evdG2trZNI0eObAbea2tri/mc/iMh+JGetsNYrenbL28rerPHFQRA&#10;tepLTlWpwGXatuMY+dQPKbN6jxT8US3cu7OADJtW3bQxV1BKjE0kEofGjx8/X3+XVVVVLdHXrWRK&#10;jS5okB0/o4CnAn5NP0QVZeqnnbXmSbEXqpT5aK0lqmQRw1iv5JIaYH0J/B9puTwaje6prq5O1kdM&#10;isVivy0rK3vKRwVbnU5UUBuB9pBFPMUVhERSqYfJYp8DfEvW+gyF+/rlKmWeJ/oBT5e6sl+v5E5d&#10;yliv2trac33Uk/dXkigoZT9HLkBYRUV9VD5wvioiFynHME31IIO0aPwoUQM85g6WGssjkciabt7R&#10;NcD9ASlnpWpkgtqQM9nHeaKs9XzFkmdKsQf6mMFKmaGqJ8or3VHCTDihrq6u586dO9e6Ah8cqbay&#10;012BT+KKLW/soI0tHZ5mlf6yyoP1O1oUbtICcZf1YXbKJMX6Z7qCXBK2sgfBBEU+znUFPvDkH5+p&#10;grF0kZ0yLQyTVZMDNbvsUKbxBaXPbW/1zJmlCtFLXEEuKQZlP1n+7mWuwAd1Kgu4GPibI0uoxW6g&#10;LFC16kKeloK/qZBftt+yYfz/vNcpiZc3ikHZZ8t9+L4ryJCoGja2qM48uS1eo36WKynzohIxu1QT&#10;n+9ETClxjapEb3UFuaQYlP0K1Uzf6Qq6ICL34zT1cK6WPx1XjftW3QDZbNpv+OMm4FcKIRtpuM1H&#10;TLxKrXLzpdxble28QRGTvkVyg5ca9wWw20C3KfQL31OZzpOczf89WegancSJatR9Tz7539UocId8&#10;9dtSnmv4w0tp+D6UUpaQnDmH6tq8mmbhv15Z4my+JDkwCl3Zm1SaeoWSUMNUIzJaVZAe8Ec9NqlE&#10;Nelrz1Koa14IX9T1USMOfEyPQyohHqjG6Wq1QC4DtrtP1E3xnBb/eb0Ohazs1bLKm7WIrFMh0eOy&#10;EM+lKcQaANytDOYrrtAIjLis/n5XkEI/ZU/HWQ7iw5SrA+g6uSFbtK/IaCVyMqmai2qfmbmuwMgL&#10;R6o5JO/k2rLHUnaCHS6X5BNKqY/TWEShvw2qY9nhvkgaItqtq07NDGZJ8s907RszyxXkmlwoe7m2&#10;XzhWKf9RclG2yx15Sk0GNdqaYai2wHgsi2+kG6eNeOZkuG+LET5zZXyWu4JSwVNb2ApgnZp631RN&#10;yoWq1+6srzTbUte+2uE2k69/MXLH5aoAzTsdKVu2xOWSnK39D7cq5b5b6faXZanDyEx6igbs0HYN&#10;YbyHkR23aM/HJ11BMeKpdmW1spEPK0SVS5rk9vjpbTVyw0Mqdy4JIvKRZyhqkknEJEgqVO8+3BUY&#10;eSemhJJ9I0cARLQFXTbbYRjhU6uEn5999I1OGK8FcJUrMAqCYWqWL4hurbC30giTMuDrqnvxG6I0&#10;ckO5QsxdfVVnTihmZW9U4dcjrsAoGPpI0QsiuVesyp6Qr/5NZVuNwmSEwsGm7FniaQu4exW/NwqX&#10;iYV0jYpR2Ydold+dHQuM8El+MXDBdIIVo7LPVuIq9avdjcKjXf0FW1xBvig2ZY/KX98b0hbWRnB4&#10;6jforOfAyIDDND0GWddjBI8ng5TrjLphGIZhGIZhGIZhGIZhGIZhGIZhGIZhGIZhGIZhGIZhGIZh&#10;GIZhGIZhGIZhGIbh8j/SPJO9oJADtwAAAABJRU5ErkJgglBLAQItABQABgAIAAAAIQCxgme2CgEA&#10;ABMCAAATAAAAAAAAAAAAAAAAAAAAAABbQ29udGVudF9UeXBlc10ueG1sUEsBAi0AFAAGAAgAAAAh&#10;ADj9If/WAAAAlAEAAAsAAAAAAAAAAAAAAAAAOwEAAF9yZWxzLy5yZWxzUEsBAi0AFAAGAAgAAAAh&#10;AKUWZz/5AgAAiAgAAA4AAAAAAAAAAAAAAAAAOgIAAGRycy9lMm9Eb2MueG1sUEsBAi0AFAAGAAgA&#10;AAAhAKomDr68AAAAIQEAABkAAAAAAAAAAAAAAAAAXwUAAGRycy9fcmVscy9lMm9Eb2MueG1sLnJl&#10;bHNQSwECLQAUAAYACAAAACEAg2mnZ9wAAAAFAQAADwAAAAAAAAAAAAAAAABSBgAAZHJzL2Rvd25y&#10;ZXYueG1sUEsBAi0ACgAAAAAAAAAhAJegQJa8DQAAvA0AABQAAAAAAAAAAAAAAAAAWwcAAGRycy9t&#10;ZWRpYS9pbWFnZTEucG5nUEsFBgAAAAAGAAYAfAEAAEkVAAAAAA==&#10;">
                <v:rect id="Rectangle 3819" o:spid="_x0000_s1027" style="position:absolute;left:2537;top:6607;width:17720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0pSxQAAAN0AAAAPAAAAZHJzL2Rvd25yZXYueG1sRI9Ba8JA&#10;FITvQv/D8gredGMFSaKrSKvo0WpBvT2yzyQ0+zZkVxP99W5B6HGYmW+Y2aIzlbhR40rLCkbDCARx&#10;ZnXJuYKfw3oQg3AeWWNlmRTcycFi/tabYapty9902/tcBAi7FBUU3teplC4ryKAb2po4eBfbGPRB&#10;NrnUDbYBbir5EUUTabDksFBgTZ8FZb/7q1GwievlaWsfbV6tzpvj7ph8HRKvVP+9W05BeOr8f/jV&#10;3moF43iUwN+b8ATk/AkAAP//AwBQSwECLQAUAAYACAAAACEA2+H2y+4AAACFAQAAEwAAAAAAAAAA&#10;AAAAAAAAAAAAW0NvbnRlbnRfVHlwZXNdLnhtbFBLAQItABQABgAIAAAAIQBa9CxbvwAAABUBAAAL&#10;AAAAAAAAAAAAAAAAAB8BAABfcmVscy8ucmVsc1BLAQItABQABgAIAAAAIQAa50pSxQAAAN0AAAAP&#10;AAAAAAAAAAAAAAAAAAcCAABkcnMvZG93bnJldi54bWxQSwUGAAAAAAMAAwC3AAAA+QIAAAAA&#10;" filled="f" stroked="f">
                  <v:textbox inset="0,0,0,0">
                    <w:txbxContent>
                      <w:p w:rsidR="008A5E70" w:rsidRDefault="008A5E7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Lic. Ariel Gustavo </w:t>
                        </w:r>
                        <w:proofErr w:type="spellStart"/>
                        <w:r>
                          <w:rPr>
                            <w:sz w:val="20"/>
                          </w:rPr>
                          <w:t>Falcini</w:t>
                        </w:r>
                        <w:proofErr w:type="spellEnd"/>
                      </w:p>
                    </w:txbxContent>
                  </v:textbox>
                </v:rect>
                <v:rect id="Rectangle 3820" o:spid="_x0000_s1028" style="position:absolute;left:15876;top:6607;width:420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SlywgAAAN0AAAAPAAAAZHJzL2Rvd25yZXYueG1sRE9Ni8Iw&#10;EL0L/ocwwt40VUFqNYroih5dFdTb0IxtsZmUJmu7/npzWPD4eN/zZWtK8aTaFZYVDAcRCOLU6oIz&#10;BefTth+DcB5ZY2mZFPyRg+Wi25ljom3DP/Q8+kyEEHYJKsi9rxIpXZqTQTewFXHg7rY26AOsM6lr&#10;bEK4KeUoiibSYMGhIceK1jmlj+OvUbCLq9V1b19NVn7fdpfDZbo5Tb1SX712NQPhqfUf8b97rxWM&#10;41HYH96EJyAXbwAAAP//AwBQSwECLQAUAAYACAAAACEA2+H2y+4AAACFAQAAEwAAAAAAAAAAAAAA&#10;AAAAAAAAW0NvbnRlbnRfVHlwZXNdLnhtbFBLAQItABQABgAIAAAAIQBa9CxbvwAAABUBAAALAAAA&#10;AAAAAAAAAAAAAB8BAABfcmVscy8ucmVsc1BLAQItABQABgAIAAAAIQBFsSlywgAAAN0AAAAPAAAA&#10;AAAAAAAAAAAAAAcCAABkcnMvZG93bnJldi54bWxQSwUGAAAAAAMAAwC3AAAA9gIAAAAA&#10;" filled="f" stroked="f">
                  <v:textbox inset="0,0,0,0">
                    <w:txbxContent>
                      <w:p w:rsidR="008A5E70" w:rsidRDefault="008A5E7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827" o:spid="_x0000_s1029" type="#_x0000_t75" style="position:absolute;width:17843;height:89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8r2xgAAAN0AAAAPAAAAZHJzL2Rvd25yZXYueG1sRI9Pa8JA&#10;FMTvBb/D8gq91Y1aG03dBCkIUnrRloK3Z/aZBLNvQ3bzp9++WxA8DjO/GWaTjaYWPbWusqxgNo1A&#10;EOdWV1wo+P7aPa9AOI+ssbZMCn7JQZZOHjaYaDvwgfqjL0QoYZeggtL7JpHS5SUZdFPbEAfvYluD&#10;Psi2kLrFIZSbWs6j6FUarDgslNjQe0n59dgZBYvFC61PMjr4YTl0s2scf/x8npV6ehy3byA8jf4e&#10;vtF7HbjVPIb/N+EJyPQPAAD//wMAUEsBAi0AFAAGAAgAAAAhANvh9svuAAAAhQEAABMAAAAAAAAA&#10;AAAAAAAAAAAAAFtDb250ZW50X1R5cGVzXS54bWxQSwECLQAUAAYACAAAACEAWvQsW78AAAAVAQAA&#10;CwAAAAAAAAAAAAAAAAAfAQAAX3JlbHMvLnJlbHNQSwECLQAUAAYACAAAACEArMfK9sYAAADdAAAA&#10;DwAAAAAAAAAAAAAAAAAHAgAAZHJzL2Rvd25yZXYueG1sUEsFBgAAAAADAAMAtwAAAPoCAAAAAA==&#10;">
                  <v:imagedata r:id="rId9" o:title=""/>
                </v:shape>
                <w10:anchorlock/>
              </v:group>
            </w:pict>
          </mc:Fallback>
        </mc:AlternateContent>
      </w:r>
    </w:p>
    <w:p w:rsidR="00F873E0" w:rsidRDefault="008A5E7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F873E0" w:rsidRDefault="008A5E70">
      <w:pPr>
        <w:numPr>
          <w:ilvl w:val="0"/>
          <w:numId w:val="5"/>
        </w:numPr>
        <w:spacing w:line="259" w:lineRule="auto"/>
        <w:ind w:right="0" w:hanging="331"/>
        <w:jc w:val="left"/>
      </w:pPr>
      <w:r>
        <w:rPr>
          <w:b/>
        </w:rPr>
        <w:t>FIRMA DEL DIRECTOR DE LA CARRERA:</w:t>
      </w:r>
      <w:r>
        <w:t xml:space="preserve"> </w:t>
      </w:r>
    </w:p>
    <w:sectPr w:rsidR="00F873E0">
      <w:footerReference w:type="even" r:id="rId10"/>
      <w:footerReference w:type="default" r:id="rId11"/>
      <w:footerReference w:type="first" r:id="rId12"/>
      <w:pgSz w:w="11906" w:h="16838"/>
      <w:pgMar w:top="1428" w:right="1131" w:bottom="999" w:left="1130" w:header="720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E70" w:rsidRDefault="008A5E70">
      <w:pPr>
        <w:spacing w:after="0" w:line="240" w:lineRule="auto"/>
      </w:pPr>
      <w:r>
        <w:separator/>
      </w:r>
    </w:p>
  </w:endnote>
  <w:endnote w:type="continuationSeparator" w:id="0">
    <w:p w:rsidR="008A5E70" w:rsidRDefault="008A5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5E70" w:rsidRDefault="008A5E70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  <w:p w:rsidR="008A5E70" w:rsidRDefault="008A5E70">
    <w:pPr>
      <w:spacing w:after="0" w:line="259" w:lineRule="auto"/>
      <w:ind w:left="0" w:right="0" w:firstLine="0"/>
      <w:jc w:val="left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5E70" w:rsidRDefault="008A5E70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55275" w:rsidRPr="00755275">
      <w:rPr>
        <w:noProof/>
        <w:sz w:val="24"/>
      </w:rPr>
      <w:t>15</w:t>
    </w:r>
    <w:r>
      <w:rPr>
        <w:sz w:val="24"/>
      </w:rPr>
      <w:fldChar w:fldCharType="end"/>
    </w:r>
    <w:r>
      <w:rPr>
        <w:sz w:val="24"/>
      </w:rPr>
      <w:t xml:space="preserve"> </w:t>
    </w:r>
  </w:p>
  <w:p w:rsidR="008A5E70" w:rsidRDefault="008A5E70">
    <w:pPr>
      <w:spacing w:after="0" w:line="259" w:lineRule="auto"/>
      <w:ind w:left="0" w:right="0" w:firstLine="0"/>
      <w:jc w:val="left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5E70" w:rsidRDefault="008A5E70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  <w:p w:rsidR="008A5E70" w:rsidRDefault="008A5E70">
    <w:pPr>
      <w:spacing w:after="0" w:line="259" w:lineRule="auto"/>
      <w:ind w:left="0" w:right="0" w:firstLine="0"/>
      <w:jc w:val="left"/>
    </w:pP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E70" w:rsidRDefault="008A5E70">
      <w:pPr>
        <w:spacing w:after="0" w:line="240" w:lineRule="auto"/>
      </w:pPr>
      <w:r>
        <w:separator/>
      </w:r>
    </w:p>
  </w:footnote>
  <w:footnote w:type="continuationSeparator" w:id="0">
    <w:p w:rsidR="008A5E70" w:rsidRDefault="008A5E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02B9"/>
    <w:multiLevelType w:val="hybridMultilevel"/>
    <w:tmpl w:val="508A150A"/>
    <w:lvl w:ilvl="0" w:tplc="7F405D80">
      <w:start w:val="13"/>
      <w:numFmt w:val="decimal"/>
      <w:lvlText w:val="%1."/>
      <w:lvlJc w:val="left"/>
      <w:pPr>
        <w:ind w:left="3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4AC22E">
      <w:start w:val="1"/>
      <w:numFmt w:val="bullet"/>
      <w:lvlText w:val="▪"/>
      <w:lvlJc w:val="left"/>
      <w:pPr>
        <w:ind w:left="5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D2B2EA">
      <w:start w:val="1"/>
      <w:numFmt w:val="bullet"/>
      <w:lvlText w:val="▪"/>
      <w:lvlJc w:val="left"/>
      <w:pPr>
        <w:ind w:left="15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104A5A">
      <w:start w:val="1"/>
      <w:numFmt w:val="bullet"/>
      <w:lvlText w:val="•"/>
      <w:lvlJc w:val="left"/>
      <w:pPr>
        <w:ind w:left="22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A41B86">
      <w:start w:val="1"/>
      <w:numFmt w:val="bullet"/>
      <w:lvlText w:val="o"/>
      <w:lvlJc w:val="left"/>
      <w:pPr>
        <w:ind w:left="29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F85F50">
      <w:start w:val="1"/>
      <w:numFmt w:val="bullet"/>
      <w:lvlText w:val="▪"/>
      <w:lvlJc w:val="left"/>
      <w:pPr>
        <w:ind w:left="36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320706">
      <w:start w:val="1"/>
      <w:numFmt w:val="bullet"/>
      <w:lvlText w:val="•"/>
      <w:lvlJc w:val="left"/>
      <w:pPr>
        <w:ind w:left="43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34EAA8">
      <w:start w:val="1"/>
      <w:numFmt w:val="bullet"/>
      <w:lvlText w:val="o"/>
      <w:lvlJc w:val="left"/>
      <w:pPr>
        <w:ind w:left="51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6E3BAC">
      <w:start w:val="1"/>
      <w:numFmt w:val="bullet"/>
      <w:lvlText w:val="▪"/>
      <w:lvlJc w:val="left"/>
      <w:pPr>
        <w:ind w:left="58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DB1EF5"/>
    <w:multiLevelType w:val="hybridMultilevel"/>
    <w:tmpl w:val="9F8E9C08"/>
    <w:lvl w:ilvl="0" w:tplc="4BBC04B4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DE438E">
      <w:start w:val="1"/>
      <w:numFmt w:val="lowerLetter"/>
      <w:lvlText w:val="%2"/>
      <w:lvlJc w:val="left"/>
      <w:pPr>
        <w:ind w:left="10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93A76AA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D5019EC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28AEDE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2C0B3C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7420392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98EBDFC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2A769C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D3B7572"/>
    <w:multiLevelType w:val="hybridMultilevel"/>
    <w:tmpl w:val="E09A31C2"/>
    <w:lvl w:ilvl="0" w:tplc="5E6CD4F6">
      <w:start w:val="9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C8E85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0654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8E0506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964F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7275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789C6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9E47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BEFA7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FF332FA"/>
    <w:multiLevelType w:val="hybridMultilevel"/>
    <w:tmpl w:val="E2FC9C76"/>
    <w:lvl w:ilvl="0" w:tplc="FE162A2C">
      <w:start w:val="6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43E8E54">
      <w:start w:val="1"/>
      <w:numFmt w:val="bullet"/>
      <w:lvlText w:val="▪"/>
      <w:lvlJc w:val="left"/>
      <w:pPr>
        <w:ind w:left="5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D6C34E">
      <w:start w:val="1"/>
      <w:numFmt w:val="bullet"/>
      <w:lvlText w:val="▪"/>
      <w:lvlJc w:val="left"/>
      <w:pPr>
        <w:ind w:left="15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8E3C1C">
      <w:start w:val="1"/>
      <w:numFmt w:val="bullet"/>
      <w:lvlText w:val="•"/>
      <w:lvlJc w:val="left"/>
      <w:pPr>
        <w:ind w:left="22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E0C152">
      <w:start w:val="1"/>
      <w:numFmt w:val="bullet"/>
      <w:lvlText w:val="o"/>
      <w:lvlJc w:val="left"/>
      <w:pPr>
        <w:ind w:left="29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9A490E">
      <w:start w:val="1"/>
      <w:numFmt w:val="bullet"/>
      <w:lvlText w:val="▪"/>
      <w:lvlJc w:val="left"/>
      <w:pPr>
        <w:ind w:left="36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A09A38">
      <w:start w:val="1"/>
      <w:numFmt w:val="bullet"/>
      <w:lvlText w:val="•"/>
      <w:lvlJc w:val="left"/>
      <w:pPr>
        <w:ind w:left="43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461A20">
      <w:start w:val="1"/>
      <w:numFmt w:val="bullet"/>
      <w:lvlText w:val="o"/>
      <w:lvlJc w:val="left"/>
      <w:pPr>
        <w:ind w:left="51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D49922">
      <w:start w:val="1"/>
      <w:numFmt w:val="bullet"/>
      <w:lvlText w:val="▪"/>
      <w:lvlJc w:val="left"/>
      <w:pPr>
        <w:ind w:left="58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2143F38"/>
    <w:multiLevelType w:val="hybridMultilevel"/>
    <w:tmpl w:val="0930E938"/>
    <w:lvl w:ilvl="0" w:tplc="BEB23AD2">
      <w:start w:val="10"/>
      <w:numFmt w:val="decimal"/>
      <w:lvlText w:val="%1."/>
      <w:lvlJc w:val="left"/>
      <w:pPr>
        <w:ind w:left="3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8876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202F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2E6514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34E93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81A48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8ABE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B203D4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7AA202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3E0"/>
    <w:rsid w:val="00755275"/>
    <w:rsid w:val="008A5E70"/>
    <w:rsid w:val="00F8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D4F3E"/>
  <w15:docId w15:val="{D10DAB40-030F-4399-B625-42AEFE440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 w:line="248" w:lineRule="auto"/>
      <w:ind w:left="10" w:right="917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5937</Words>
  <Characters>32657</Characters>
  <Application>Microsoft Office Word</Application>
  <DocSecurity>0</DocSecurity>
  <Lines>272</Lines>
  <Paragraphs>77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U. del Salvador</dc:creator>
  <cp:keywords/>
  <cp:lastModifiedBy>Lucio Aya Tenorio - Cs. Sociales</cp:lastModifiedBy>
  <cp:revision>2</cp:revision>
  <dcterms:created xsi:type="dcterms:W3CDTF">2026-10-02T15:19:00Z</dcterms:created>
  <dcterms:modified xsi:type="dcterms:W3CDTF">2026-10-02T15:19:00Z</dcterms:modified>
</cp:coreProperties>
</file>