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 w:rsidR="003121D0" w:rsidTr="003121D0">
        <w:tc>
          <w:tcPr>
            <w:tcW w:w="4817" w:type="dxa"/>
          </w:tcPr>
          <w:p w:rsidR="003121D0" w:rsidRDefault="003121D0" w:rsidP="003121D0">
            <w:pPr>
              <w:spacing w:after="0"/>
              <w:ind w:right="2449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1181735</wp:posOffset>
                  </wp:positionH>
                  <wp:positionV relativeFrom="paragraph">
                    <wp:posOffset>477520</wp:posOffset>
                  </wp:positionV>
                  <wp:extent cx="561975" cy="714375"/>
                  <wp:effectExtent l="0" t="0" r="9525" b="9525"/>
                  <wp:wrapTopAndBottom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  <w:p w:rsidR="003121D0" w:rsidRDefault="003121D0" w:rsidP="003121D0">
            <w:pPr>
              <w:tabs>
                <w:tab w:val="center" w:pos="2237"/>
                <w:tab w:val="center" w:pos="4580"/>
              </w:tabs>
              <w:spacing w:after="2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UNIVERSIDAD DEL SALVADOR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  <w:p w:rsidR="003121D0" w:rsidRDefault="003121D0" w:rsidP="003121D0">
            <w:pPr>
              <w:tabs>
                <w:tab w:val="center" w:pos="4580"/>
              </w:tabs>
              <w:spacing w:after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    Facultad de Ciencias Sociales, Educación </w:t>
            </w:r>
          </w:p>
          <w:p w:rsidR="003121D0" w:rsidRDefault="003121D0" w:rsidP="003121D0">
            <w:pPr>
              <w:tabs>
                <w:tab w:val="center" w:pos="458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                          y Comunicación</w:t>
            </w:r>
          </w:p>
          <w:p w:rsidR="003121D0" w:rsidRDefault="003121D0">
            <w:pPr>
              <w:spacing w:after="0"/>
            </w:pPr>
          </w:p>
        </w:tc>
        <w:tc>
          <w:tcPr>
            <w:tcW w:w="4817" w:type="dxa"/>
          </w:tcPr>
          <w:p w:rsidR="003121D0" w:rsidRDefault="003121D0">
            <w:pPr>
              <w:spacing w:after="0"/>
            </w:pPr>
          </w:p>
          <w:p w:rsidR="003121D0" w:rsidRDefault="003121D0">
            <w:pPr>
              <w:spacing w:after="0"/>
            </w:pPr>
          </w:p>
          <w:p w:rsidR="003121D0" w:rsidRDefault="003121D0" w:rsidP="003121D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  <w:p w:rsidR="003121D0" w:rsidRDefault="003121D0" w:rsidP="003121D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  <w:p w:rsidR="003121D0" w:rsidRDefault="003121D0" w:rsidP="003121D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  <w:p w:rsidR="003121D0" w:rsidRDefault="003121D0" w:rsidP="003121D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  <w:p w:rsidR="003121D0" w:rsidRDefault="003121D0" w:rsidP="003121D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  <w:p w:rsidR="003121D0" w:rsidRDefault="003121D0" w:rsidP="003121D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  <w:p w:rsidR="003121D0" w:rsidRPr="003121D0" w:rsidRDefault="003121D0" w:rsidP="003121D0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</w:rPr>
            </w:pPr>
            <w:r w:rsidRPr="003121D0">
              <w:rPr>
                <w:rFonts w:ascii="Times New Roman" w:hAnsi="Times New Roman" w:cs="Times New Roman"/>
                <w:b/>
                <w:i/>
              </w:rPr>
              <w:t>Licenciatura en Periodismo Deportivo</w:t>
            </w:r>
          </w:p>
        </w:tc>
      </w:tr>
    </w:tbl>
    <w:p w:rsidR="00EC7E3D" w:rsidRDefault="00EC7E3D">
      <w:pPr>
        <w:spacing w:after="0"/>
      </w:pPr>
    </w:p>
    <w:p w:rsidR="003121D0" w:rsidRDefault="003121D0" w:rsidP="003121D0">
      <w:pPr>
        <w:spacing w:after="0"/>
        <w:ind w:right="244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</w:p>
    <w:p w:rsidR="00EC7E3D" w:rsidRDefault="003121D0">
      <w:pPr>
        <w:tabs>
          <w:tab w:val="center" w:pos="4580"/>
        </w:tabs>
        <w:spacing w:after="0"/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3121D0" w:rsidRDefault="003121D0">
      <w:pPr>
        <w:spacing w:after="0"/>
        <w:ind w:right="2449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ab/>
      </w:r>
    </w:p>
    <w:p w:rsidR="003121D0" w:rsidRDefault="003121D0" w:rsidP="003121D0">
      <w:pPr>
        <w:spacing w:after="77"/>
        <w:ind w:right="233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:rsidR="003121D0" w:rsidRDefault="003121D0" w:rsidP="003121D0">
      <w:pPr>
        <w:spacing w:after="77"/>
        <w:ind w:right="2332"/>
        <w:jc w:val="center"/>
        <w:rPr>
          <w:rFonts w:ascii="Times New Roman" w:eastAsia="Times New Roman" w:hAnsi="Times New Roman" w:cs="Times New Roman"/>
          <w:b/>
        </w:rPr>
      </w:pPr>
    </w:p>
    <w:p w:rsidR="003121D0" w:rsidRDefault="003121D0" w:rsidP="003121D0">
      <w:pPr>
        <w:spacing w:after="77"/>
        <w:ind w:right="2332"/>
        <w:jc w:val="center"/>
        <w:rPr>
          <w:rFonts w:ascii="Times New Roman" w:eastAsia="Times New Roman" w:hAnsi="Times New Roman" w:cs="Times New Roman"/>
          <w:b/>
        </w:rPr>
      </w:pPr>
    </w:p>
    <w:p w:rsidR="003121D0" w:rsidRDefault="003121D0" w:rsidP="003121D0">
      <w:pPr>
        <w:spacing w:after="77"/>
        <w:ind w:right="2332"/>
        <w:jc w:val="center"/>
        <w:rPr>
          <w:rFonts w:ascii="Times New Roman" w:eastAsia="Times New Roman" w:hAnsi="Times New Roman" w:cs="Times New Roman"/>
          <w:b/>
        </w:rPr>
      </w:pPr>
    </w:p>
    <w:p w:rsidR="00EC7E3D" w:rsidRDefault="003121D0" w:rsidP="003121D0">
      <w:pPr>
        <w:spacing w:after="77"/>
        <w:ind w:right="2332"/>
        <w:jc w:val="center"/>
      </w:pPr>
      <w:r>
        <w:rPr>
          <w:rFonts w:ascii="Times New Roman" w:eastAsia="Times New Roman" w:hAnsi="Times New Roman" w:cs="Times New Roman"/>
          <w:b/>
        </w:rPr>
        <w:t xml:space="preserve">                                    PROGRAMA 2026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61"/>
        <w:ind w:left="-17" w:right="-150"/>
      </w:pPr>
      <w:r>
        <w:rPr>
          <w:noProof/>
        </w:rPr>
        <w:drawing>
          <wp:inline distT="0" distB="0" distL="0" distR="0">
            <wp:extent cx="6229367" cy="3406775"/>
            <wp:effectExtent l="0" t="0" r="0" b="3175"/>
            <wp:docPr id="14308" name="Picture 14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8" name="Picture 14308"/>
                    <pic:cNvPicPr/>
                  </pic:nvPicPr>
                  <pic:blipFill rotWithShape="1">
                    <a:blip r:embed="rId8"/>
                    <a:srcRect t="19926"/>
                    <a:stretch/>
                  </pic:blipFill>
                  <pic:spPr bwMode="auto">
                    <a:xfrm>
                      <a:off x="0" y="0"/>
                      <a:ext cx="6230112" cy="3407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numPr>
          <w:ilvl w:val="0"/>
          <w:numId w:val="1"/>
        </w:numPr>
        <w:spacing w:after="2"/>
        <w:ind w:hanging="722"/>
      </w:pPr>
      <w:r>
        <w:rPr>
          <w:rFonts w:ascii="Times New Roman" w:eastAsia="Times New Roman" w:hAnsi="Times New Roman" w:cs="Times New Roman"/>
          <w:b/>
        </w:rPr>
        <w:t xml:space="preserve">CICLO: 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(Marque con una cruz el ciclo correspondiente)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EC7E3D" w:rsidRDefault="003121D0">
      <w:pPr>
        <w:spacing w:after="57"/>
        <w:ind w:left="2432"/>
      </w:pPr>
      <w:r>
        <w:rPr>
          <w:noProof/>
        </w:rPr>
        <mc:AlternateContent>
          <mc:Choice Requires="wpg">
            <w:drawing>
              <wp:inline distT="0" distB="0" distL="0" distR="0">
                <wp:extent cx="3039491" cy="428244"/>
                <wp:effectExtent l="0" t="0" r="0" b="0"/>
                <wp:docPr id="13693" name="Group 136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491" cy="428244"/>
                          <a:chOff x="0" y="0"/>
                          <a:chExt cx="3039491" cy="428244"/>
                        </a:xfrm>
                      </wpg:grpSpPr>
                      <wps:wsp>
                        <wps:cNvPr id="14837" name="Shape 14837"/>
                        <wps:cNvSpPr/>
                        <wps:spPr>
                          <a:xfrm>
                            <a:off x="6096" y="6096"/>
                            <a:ext cx="589788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416052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416052"/>
                                </a:lnTo>
                                <a:lnTo>
                                  <a:pt x="0" y="416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38" name="Shape 14838"/>
                        <wps:cNvSpPr/>
                        <wps:spPr>
                          <a:xfrm>
                            <a:off x="71628" y="132588"/>
                            <a:ext cx="45872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4" h="161544">
                                <a:moveTo>
                                  <a:pt x="0" y="0"/>
                                </a:moveTo>
                                <a:lnTo>
                                  <a:pt x="458724" y="0"/>
                                </a:lnTo>
                                <a:lnTo>
                                  <a:pt x="45872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105156" y="170221"/>
                            <a:ext cx="518405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E3D" w:rsidRDefault="003121D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493776" y="170221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E3D" w:rsidRDefault="003121D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778764" y="170221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E3D" w:rsidRDefault="003121D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39" name="Shape 14839"/>
                        <wps:cNvSpPr/>
                        <wps:spPr>
                          <a:xfrm>
                            <a:off x="963168" y="6096"/>
                            <a:ext cx="1728851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851" h="416052">
                                <a:moveTo>
                                  <a:pt x="0" y="0"/>
                                </a:moveTo>
                                <a:lnTo>
                                  <a:pt x="1728851" y="0"/>
                                </a:lnTo>
                                <a:lnTo>
                                  <a:pt x="1728851" y="416052"/>
                                </a:lnTo>
                                <a:lnTo>
                                  <a:pt x="0" y="416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0" name="Shape 14840"/>
                        <wps:cNvSpPr/>
                        <wps:spPr>
                          <a:xfrm>
                            <a:off x="1028700" y="132588"/>
                            <a:ext cx="1597787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787" h="161544">
                                <a:moveTo>
                                  <a:pt x="0" y="0"/>
                                </a:moveTo>
                                <a:lnTo>
                                  <a:pt x="1597787" y="0"/>
                                </a:lnTo>
                                <a:lnTo>
                                  <a:pt x="1597787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1203960" y="170221"/>
                            <a:ext cx="1652370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E3D" w:rsidRDefault="003121D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2446274" y="170221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E3D" w:rsidRDefault="003121D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865755" y="170221"/>
                            <a:ext cx="466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E3D" w:rsidRDefault="003121D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41" name="Shape 14841"/>
                        <wps:cNvSpPr/>
                        <wps:spPr>
                          <a:xfrm>
                            <a:off x="0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2" name="Shape 1484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3" name="Shape 14843"/>
                        <wps:cNvSpPr/>
                        <wps:spPr>
                          <a:xfrm>
                            <a:off x="6096" y="0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4" name="Shape 14844"/>
                        <wps:cNvSpPr/>
                        <wps:spPr>
                          <a:xfrm>
                            <a:off x="6096" y="6096"/>
                            <a:ext cx="58978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64008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5" name="Shape 14845"/>
                        <wps:cNvSpPr/>
                        <wps:spPr>
                          <a:xfrm>
                            <a:off x="595884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6" name="Shape 14846"/>
                        <wps:cNvSpPr/>
                        <wps:spPr>
                          <a:xfrm>
                            <a:off x="59588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7" name="Shape 14847"/>
                        <wps:cNvSpPr/>
                        <wps:spPr>
                          <a:xfrm>
                            <a:off x="957072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8" name="Shape 14848"/>
                        <wps:cNvSpPr/>
                        <wps:spPr>
                          <a:xfrm>
                            <a:off x="95707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9" name="Shape 14849"/>
                        <wps:cNvSpPr/>
                        <wps:spPr>
                          <a:xfrm>
                            <a:off x="963168" y="0"/>
                            <a:ext cx="17288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851" h="9144">
                                <a:moveTo>
                                  <a:pt x="0" y="0"/>
                                </a:moveTo>
                                <a:lnTo>
                                  <a:pt x="1728851" y="0"/>
                                </a:lnTo>
                                <a:lnTo>
                                  <a:pt x="17288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0" name="Shape 14850"/>
                        <wps:cNvSpPr/>
                        <wps:spPr>
                          <a:xfrm>
                            <a:off x="963168" y="6096"/>
                            <a:ext cx="1728851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851" h="64008">
                                <a:moveTo>
                                  <a:pt x="0" y="0"/>
                                </a:moveTo>
                                <a:lnTo>
                                  <a:pt x="1728851" y="0"/>
                                </a:lnTo>
                                <a:lnTo>
                                  <a:pt x="1728851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1" name="Shape 14851"/>
                        <wps:cNvSpPr/>
                        <wps:spPr>
                          <a:xfrm>
                            <a:off x="2692019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2" name="Shape 14852"/>
                        <wps:cNvSpPr/>
                        <wps:spPr>
                          <a:xfrm>
                            <a:off x="269201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3" name="Shape 14853"/>
                        <wps:cNvSpPr/>
                        <wps:spPr>
                          <a:xfrm>
                            <a:off x="3048" y="358140"/>
                            <a:ext cx="595884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" h="64008">
                                <a:moveTo>
                                  <a:pt x="0" y="0"/>
                                </a:moveTo>
                                <a:lnTo>
                                  <a:pt x="595884" y="0"/>
                                </a:lnTo>
                                <a:lnTo>
                                  <a:pt x="59588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4" name="Shape 14854"/>
                        <wps:cNvSpPr/>
                        <wps:spPr>
                          <a:xfrm>
                            <a:off x="0" y="70104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5" name="Shape 14855"/>
                        <wps:cNvSpPr/>
                        <wps:spPr>
                          <a:xfrm>
                            <a:off x="0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6" name="Shape 14856"/>
                        <wps:cNvSpPr/>
                        <wps:spPr>
                          <a:xfrm>
                            <a:off x="6096" y="422148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7" name="Shape 14857"/>
                        <wps:cNvSpPr/>
                        <wps:spPr>
                          <a:xfrm>
                            <a:off x="595884" y="70104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8" name="Shape 14858"/>
                        <wps:cNvSpPr/>
                        <wps:spPr>
                          <a:xfrm>
                            <a:off x="595884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9" name="Shape 14859"/>
                        <wps:cNvSpPr/>
                        <wps:spPr>
                          <a:xfrm>
                            <a:off x="601980" y="422148"/>
                            <a:ext cx="3550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2" h="9144">
                                <a:moveTo>
                                  <a:pt x="0" y="0"/>
                                </a:moveTo>
                                <a:lnTo>
                                  <a:pt x="355092" y="0"/>
                                </a:lnTo>
                                <a:lnTo>
                                  <a:pt x="3550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0" name="Shape 14860"/>
                        <wps:cNvSpPr/>
                        <wps:spPr>
                          <a:xfrm>
                            <a:off x="960120" y="358140"/>
                            <a:ext cx="1734947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947" h="64008">
                                <a:moveTo>
                                  <a:pt x="0" y="0"/>
                                </a:moveTo>
                                <a:lnTo>
                                  <a:pt x="1734947" y="0"/>
                                </a:lnTo>
                                <a:lnTo>
                                  <a:pt x="1734947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1" name="Shape 14861"/>
                        <wps:cNvSpPr/>
                        <wps:spPr>
                          <a:xfrm>
                            <a:off x="957072" y="70104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2" name="Shape 14862"/>
                        <wps:cNvSpPr/>
                        <wps:spPr>
                          <a:xfrm>
                            <a:off x="957072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3" name="Shape 14863"/>
                        <wps:cNvSpPr/>
                        <wps:spPr>
                          <a:xfrm>
                            <a:off x="963168" y="422148"/>
                            <a:ext cx="17288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851" h="9144">
                                <a:moveTo>
                                  <a:pt x="0" y="0"/>
                                </a:moveTo>
                                <a:lnTo>
                                  <a:pt x="1728851" y="0"/>
                                </a:lnTo>
                                <a:lnTo>
                                  <a:pt x="17288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4" name="Shape 14864"/>
                        <wps:cNvSpPr/>
                        <wps:spPr>
                          <a:xfrm>
                            <a:off x="2692019" y="70104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5" name="Shape 14865"/>
                        <wps:cNvSpPr/>
                        <wps:spPr>
                          <a:xfrm>
                            <a:off x="2692019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6" name="Shape 14866"/>
                        <wps:cNvSpPr/>
                        <wps:spPr>
                          <a:xfrm>
                            <a:off x="2698115" y="422148"/>
                            <a:ext cx="341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6" h="9144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693" style="width:239.33pt;height:33.72pt;mso-position-horizontal-relative:char;mso-position-vertical-relative:line" coordsize="30394,4282">
                <v:shape id="Shape 14867" style="position:absolute;width:5897;height:4160;left:60;top:60;" coordsize="589788,416052" path="m0,0l589788,0l589788,416052l0,416052l0,0">
                  <v:stroke weight="0pt" endcap="flat" joinstyle="miter" miterlimit="10" on="false" color="#000000" opacity="0"/>
                  <v:fill on="true" color="#93c47d"/>
                </v:shape>
                <v:shape id="Shape 14868" style="position:absolute;width:4587;height:1615;left:716;top:1325;" coordsize="458724,161544" path="m0,0l458724,0l458724,161544l0,161544l0,0">
                  <v:stroke weight="0pt" endcap="flat" joinstyle="miter" miterlimit="10" on="false" color="#000000" opacity="0"/>
                  <v:fill on="true" color="#93c47d"/>
                </v:shape>
                <v:rect id="Rectangle 251" style="position:absolute;width:5184;height:1666;left:1051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52" style="position:absolute;width:466;height:1666;left:4937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3" style="position:absolute;width:466;height:1666;left:7787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869" style="position:absolute;width:17288;height:4160;left:9631;top:60;" coordsize="1728851,416052" path="m0,0l1728851,0l1728851,416052l0,416052l0,0">
                  <v:stroke weight="0pt" endcap="flat" joinstyle="miter" miterlimit="10" on="false" color="#000000" opacity="0"/>
                  <v:fill on="true" color="#93c47d"/>
                </v:shape>
                <v:shape id="Shape 14870" style="position:absolute;width:15977;height:1615;left:10287;top:1325;" coordsize="1597787,161544" path="m0,0l1597787,0l1597787,161544l0,161544l0,0">
                  <v:stroke weight="0pt" endcap="flat" joinstyle="miter" miterlimit="10" on="false" color="#000000" opacity="0"/>
                  <v:fill on="true" color="#93c47d"/>
                </v:shape>
                <v:rect id="Rectangle 256" style="position:absolute;width:16523;height:1666;left:12039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57" style="position:absolute;width:466;height:1666;left:24462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" style="position:absolute;width:466;height:1666;left:28657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871" style="position:absolute;width:91;height:701;left:0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4872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4873" style="position:absolute;width:5897;height:91;left:60;top:0;" coordsize="589788,9144" path="m0,0l589788,0l589788,9144l0,9144l0,0">
                  <v:stroke weight="0pt" endcap="flat" joinstyle="miter" miterlimit="10" on="false" color="#000000" opacity="0"/>
                  <v:fill on="true" color="#6aa84f"/>
                </v:shape>
                <v:shape id="Shape 14874" style="position:absolute;width:5897;height:640;left:60;top:60;" coordsize="589788,64008" path="m0,0l589788,0l589788,64008l0,64008l0,0">
                  <v:stroke weight="0pt" endcap="flat" joinstyle="miter" miterlimit="10" on="false" color="#000000" opacity="0"/>
                  <v:fill on="true" color="#93c47d"/>
                </v:shape>
                <v:shape id="Shape 14875" style="position:absolute;width:91;height:701;left:5958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4876" style="position:absolute;width:91;height:91;left:5958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4877" style="position:absolute;width:91;height:701;left:9570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4878" style="position:absolute;width:91;height:91;left:957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4879" style="position:absolute;width:17288;height:91;left:9631;top:0;" coordsize="1728851,9144" path="m0,0l1728851,0l1728851,9144l0,9144l0,0">
                  <v:stroke weight="0pt" endcap="flat" joinstyle="miter" miterlimit="10" on="false" color="#000000" opacity="0"/>
                  <v:fill on="true" color="#6aa84f"/>
                </v:shape>
                <v:shape id="Shape 14880" style="position:absolute;width:17288;height:640;left:9631;top:60;" coordsize="1728851,64008" path="m0,0l1728851,0l1728851,64008l0,64008l0,0">
                  <v:stroke weight="0pt" endcap="flat" joinstyle="miter" miterlimit="10" on="false" color="#000000" opacity="0"/>
                  <v:fill on="true" color="#93c47d"/>
                </v:shape>
                <v:shape id="Shape 14881" style="position:absolute;width:91;height:701;left:26920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4882" style="position:absolute;width:91;height:91;left:2692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4883" style="position:absolute;width:5958;height:640;left:30;top:3581;" coordsize="595884,64008" path="m0,0l595884,0l595884,64008l0,64008l0,0">
                  <v:stroke weight="0pt" endcap="flat" joinstyle="miter" miterlimit="10" on="false" color="#000000" opacity="0"/>
                  <v:fill on="true" color="#93c47d"/>
                </v:shape>
                <v:shape id="Shape 14884" style="position:absolute;width:91;height:3520;left:0;top:701;" coordsize="9144,352044" path="m0,0l9144,0l9144,352044l0,352044l0,0">
                  <v:stroke weight="0pt" endcap="flat" joinstyle="miter" miterlimit="10" on="false" color="#000000" opacity="0"/>
                  <v:fill on="true" color="#6aa84f"/>
                </v:shape>
                <v:shape id="Shape 14885" style="position:absolute;width:91;height:91;left:0;top:4221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4886" style="position:absolute;width:5897;height:91;left:60;top:4221;" coordsize="589788,9144" path="m0,0l589788,0l589788,9144l0,9144l0,0">
                  <v:stroke weight="0pt" endcap="flat" joinstyle="miter" miterlimit="10" on="false" color="#000000" opacity="0"/>
                  <v:fill on="true" color="#6aa84f"/>
                </v:shape>
                <v:shape id="Shape 14887" style="position:absolute;width:91;height:3520;left:5958;top:701;" coordsize="9144,352044" path="m0,0l9144,0l9144,352044l0,352044l0,0">
                  <v:stroke weight="0pt" endcap="flat" joinstyle="miter" miterlimit="10" on="false" color="#000000" opacity="0"/>
                  <v:fill on="true" color="#6aa84f"/>
                </v:shape>
                <v:shape id="Shape 14888" style="position:absolute;width:91;height:91;left:5958;top:4221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4889" style="position:absolute;width:3550;height:91;left:6019;top:4221;" coordsize="355092,9144" path="m0,0l355092,0l355092,9144l0,9144l0,0">
                  <v:stroke weight="0pt" endcap="flat" joinstyle="miter" miterlimit="10" on="false" color="#000000" opacity="0"/>
                  <v:fill on="true" color="#6aa84f"/>
                </v:shape>
                <v:shape id="Shape 14890" style="position:absolute;width:17349;height:640;left:9601;top:3581;" coordsize="1734947,64008" path="m0,0l1734947,0l1734947,64008l0,64008l0,0">
                  <v:stroke weight="0pt" endcap="flat" joinstyle="miter" miterlimit="10" on="false" color="#000000" opacity="0"/>
                  <v:fill on="true" color="#93c47d"/>
                </v:shape>
                <v:shape id="Shape 14891" style="position:absolute;width:91;height:3520;left:9570;top:701;" coordsize="9144,352044" path="m0,0l9144,0l9144,352044l0,352044l0,0">
                  <v:stroke weight="0pt" endcap="flat" joinstyle="miter" miterlimit="10" on="false" color="#000000" opacity="0"/>
                  <v:fill on="true" color="#6aa84f"/>
                </v:shape>
                <v:shape id="Shape 14892" style="position:absolute;width:91;height:91;left:9570;top:4221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4893" style="position:absolute;width:17288;height:91;left:9631;top:4221;" coordsize="1728851,9144" path="m0,0l1728851,0l1728851,9144l0,9144l0,0">
                  <v:stroke weight="0pt" endcap="flat" joinstyle="miter" miterlimit="10" on="false" color="#000000" opacity="0"/>
                  <v:fill on="true" color="#6aa84f"/>
                </v:shape>
                <v:shape id="Shape 14894" style="position:absolute;width:91;height:3520;left:26920;top:701;" coordsize="9144,352044" path="m0,0l9144,0l9144,352044l0,352044l0,0">
                  <v:stroke weight="0pt" endcap="flat" joinstyle="miter" miterlimit="10" on="false" color="#000000" opacity="0"/>
                  <v:fill on="true" color="#6aa84f"/>
                </v:shape>
                <v:shape id="Shape 14895" style="position:absolute;width:91;height:91;left:26920;top:4221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4896" style="position:absolute;width:3413;height:91;left:26981;top:4221;" coordsize="341376,9144" path="m0,0l341376,0l341376,9144l0,9144l0,0">
                  <v:stroke weight="0pt" endcap="flat" joinstyle="miter" miterlimit="10" on="false" color="#000000" opacity="0"/>
                  <v:fill on="true" color="#6aa84f"/>
                </v:shape>
              </v:group>
            </w:pict>
          </mc:Fallback>
        </mc:AlternateConten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1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numPr>
          <w:ilvl w:val="0"/>
          <w:numId w:val="1"/>
        </w:numPr>
        <w:spacing w:after="2"/>
        <w:ind w:hanging="722"/>
      </w:pPr>
      <w:r>
        <w:rPr>
          <w:rFonts w:ascii="Times New Roman" w:eastAsia="Times New Roman" w:hAnsi="Times New Roman" w:cs="Times New Roman"/>
          <w:b/>
        </w:rPr>
        <w:t>COMPOSICIÓN DE LA CÁTEDRA: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tbl>
      <w:tblPr>
        <w:tblStyle w:val="TableGrid"/>
        <w:tblW w:w="8862" w:type="dxa"/>
        <w:tblInd w:w="16" w:type="dxa"/>
        <w:tblCellMar>
          <w:top w:w="127" w:type="dxa"/>
          <w:left w:w="9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0"/>
        <w:gridCol w:w="1875"/>
        <w:gridCol w:w="2987"/>
      </w:tblGrid>
      <w:tr w:rsidR="00EC7E3D">
        <w:trPr>
          <w:trHeight w:val="604"/>
        </w:trPr>
        <w:tc>
          <w:tcPr>
            <w:tcW w:w="4000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Docente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EC7E3D" w:rsidRDefault="003121D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Función* </w:t>
            </w:r>
          </w:p>
        </w:tc>
        <w:tc>
          <w:tcPr>
            <w:tcW w:w="2987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EC7E3D" w:rsidRDefault="003121D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E-mail </w:t>
            </w:r>
          </w:p>
        </w:tc>
      </w:tr>
      <w:tr w:rsidR="00EC7E3D">
        <w:trPr>
          <w:trHeight w:val="748"/>
        </w:trPr>
        <w:tc>
          <w:tcPr>
            <w:tcW w:w="400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Titular: </w:t>
            </w:r>
          </w:p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María Alejandra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Castiñeira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de Dios 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Cargo </w:t>
            </w:r>
          </w:p>
        </w:tc>
        <w:tc>
          <w:tcPr>
            <w:tcW w:w="2987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Alejandra.castineira@usal.edu.ar </w:t>
            </w:r>
          </w:p>
        </w:tc>
      </w:tr>
      <w:tr w:rsidR="00EC7E3D">
        <w:trPr>
          <w:trHeight w:val="665"/>
        </w:trPr>
        <w:tc>
          <w:tcPr>
            <w:tcW w:w="400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Adjunto/Asociado/Auxiliar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C7E3D">
        <w:trPr>
          <w:trHeight w:val="454"/>
        </w:trPr>
        <w:tc>
          <w:tcPr>
            <w:tcW w:w="400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  <w:b/>
        </w:rPr>
        <w:t>*</w:t>
      </w:r>
      <w:r>
        <w:rPr>
          <w:rFonts w:ascii="Times New Roman" w:eastAsia="Times New Roman" w:hAnsi="Times New Roman" w:cs="Times New Roman"/>
        </w:rPr>
        <w:t xml:space="preserve">A cargo -Tutor 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864" w:type="dxa"/>
        <w:tblInd w:w="16" w:type="dxa"/>
        <w:tblCellMar>
          <w:top w:w="128" w:type="dxa"/>
          <w:left w:w="95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381"/>
        <w:gridCol w:w="4483"/>
      </w:tblGrid>
      <w:tr w:rsidR="00EC7E3D">
        <w:trPr>
          <w:trHeight w:val="607"/>
        </w:trPr>
        <w:tc>
          <w:tcPr>
            <w:tcW w:w="4381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Asesor técnico-pedagógico  </w:t>
            </w:r>
          </w:p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(Completar si la materia tiene carga horaria a distancia)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483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EC7E3D" w:rsidRDefault="003121D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19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numPr>
          <w:ilvl w:val="0"/>
          <w:numId w:val="1"/>
        </w:numPr>
        <w:spacing w:after="2"/>
        <w:ind w:hanging="722"/>
      </w:pPr>
      <w:r>
        <w:rPr>
          <w:rFonts w:ascii="Times New Roman" w:eastAsia="Times New Roman" w:hAnsi="Times New Roman" w:cs="Times New Roman"/>
          <w:b/>
        </w:rPr>
        <w:t>EJE/ÁREA EN QUE SE ENCUENTRA LA MATERIA/SEMINARIO DENTRO DE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19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numPr>
          <w:ilvl w:val="0"/>
          <w:numId w:val="1"/>
        </w:numPr>
        <w:spacing w:after="2"/>
        <w:ind w:hanging="722"/>
      </w:pPr>
      <w:r>
        <w:rPr>
          <w:rFonts w:ascii="Times New Roman" w:eastAsia="Times New Roman" w:hAnsi="Times New Roman" w:cs="Times New Roman"/>
          <w:b/>
        </w:rPr>
        <w:t>FUNDAMENTACIÓN DE LA MATERIA/SEMINARIO EN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</w:rPr>
        <w:t>El deporte es un fenómeno complejo, en el que se relacionan elementos sociales, culturales, afectivos y económicos. Por lo tanto, es fundamental que los futuros profesionales comprendan su real complejidad y amplitud. La asignatura Deporte II se fundamenta</w:t>
      </w:r>
      <w:r>
        <w:rPr>
          <w:rFonts w:ascii="Times New Roman" w:eastAsia="Times New Roman" w:hAnsi="Times New Roman" w:cs="Times New Roman"/>
          <w:i/>
        </w:rPr>
        <w:t xml:space="preserve"> en aportar conocimientos vinculados a cada una de las disciplinas deportivas. Desarrollando un espíritu crítico y pluralista que permita al comunicador realizar coberturas periodísticas con un bagaje técnico y cultural amplio.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EC7E3D" w:rsidRDefault="003121D0">
      <w:pPr>
        <w:spacing w:after="19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numPr>
          <w:ilvl w:val="0"/>
          <w:numId w:val="1"/>
        </w:numPr>
        <w:spacing w:after="32"/>
        <w:ind w:hanging="722"/>
      </w:pPr>
      <w:r>
        <w:rPr>
          <w:rFonts w:ascii="Times New Roman" w:eastAsia="Times New Roman" w:hAnsi="Times New Roman" w:cs="Times New Roman"/>
          <w:b/>
        </w:rPr>
        <w:t>OBJETIVOS DE LA MATERIA: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Que el alumno/a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:rsidR="00EC7E3D" w:rsidRDefault="003121D0">
      <w:pPr>
        <w:numPr>
          <w:ilvl w:val="0"/>
          <w:numId w:val="2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i/>
          <w:sz w:val="24"/>
        </w:rPr>
        <w:t xml:space="preserve">Desarrolle competencias para el ejercicio profesional.  </w:t>
      </w:r>
    </w:p>
    <w:p w:rsidR="00EC7E3D" w:rsidRDefault="003121D0">
      <w:pPr>
        <w:numPr>
          <w:ilvl w:val="0"/>
          <w:numId w:val="2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i/>
          <w:sz w:val="24"/>
        </w:rPr>
        <w:t xml:space="preserve">Conozca las diversas prácticas profesionales del periodista deportivo. </w:t>
      </w:r>
    </w:p>
    <w:p w:rsidR="00EC7E3D" w:rsidRDefault="003121D0">
      <w:pPr>
        <w:numPr>
          <w:ilvl w:val="0"/>
          <w:numId w:val="2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i/>
          <w:sz w:val="24"/>
        </w:rPr>
        <w:t xml:space="preserve">Identifique estrategias de sistematización, análisis y concreción de ideas para la comprensión y valoración de la información con el fin de explicar el fenómeno deportivo y mediático. </w:t>
      </w:r>
    </w:p>
    <w:p w:rsidR="00EC7E3D" w:rsidRDefault="003121D0">
      <w:pPr>
        <w:numPr>
          <w:ilvl w:val="0"/>
          <w:numId w:val="2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i/>
          <w:sz w:val="24"/>
        </w:rPr>
        <w:t>Trabaje y desarrolle una opinión fundamentada respecto de lo que observ</w:t>
      </w:r>
      <w:r>
        <w:rPr>
          <w:rFonts w:ascii="Times New Roman" w:eastAsia="Times New Roman" w:hAnsi="Times New Roman" w:cs="Times New Roman"/>
          <w:i/>
          <w:sz w:val="24"/>
        </w:rPr>
        <w:t xml:space="preserve">a. </w:t>
      </w:r>
    </w:p>
    <w:p w:rsidR="00EC7E3D" w:rsidRDefault="003121D0">
      <w:pPr>
        <w:numPr>
          <w:ilvl w:val="0"/>
          <w:numId w:val="2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i/>
          <w:sz w:val="24"/>
        </w:rPr>
        <w:t xml:space="preserve">Reconozca el contexto histórico de los deportes, su situación actual y principales protagonistas. </w:t>
      </w:r>
    </w:p>
    <w:p w:rsidR="00EC7E3D" w:rsidRDefault="003121D0">
      <w:pPr>
        <w:numPr>
          <w:ilvl w:val="0"/>
          <w:numId w:val="2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i/>
          <w:sz w:val="24"/>
        </w:rPr>
        <w:t xml:space="preserve">Analice los aspectos reglamentarios/técnicos de los deportes, de los tipos de competencias y especialidades de cada disciplina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EC7E3D" w:rsidRDefault="003121D0">
      <w:pPr>
        <w:spacing w:after="19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numPr>
          <w:ilvl w:val="0"/>
          <w:numId w:val="3"/>
        </w:numPr>
        <w:spacing w:after="2"/>
        <w:ind w:hanging="722"/>
      </w:pPr>
      <w:r>
        <w:rPr>
          <w:rFonts w:ascii="Times New Roman" w:eastAsia="Times New Roman" w:hAnsi="Times New Roman" w:cs="Times New Roman"/>
          <w:b/>
        </w:rPr>
        <w:lastRenderedPageBreak/>
        <w:t xml:space="preserve">ASIGNACIÓN HORARIA: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(  </w:t>
      </w:r>
    </w:p>
    <w:tbl>
      <w:tblPr>
        <w:tblStyle w:val="TableGrid"/>
        <w:tblW w:w="8010" w:type="dxa"/>
        <w:tblInd w:w="817" w:type="dxa"/>
        <w:tblCellMar>
          <w:top w:w="0" w:type="dxa"/>
          <w:left w:w="10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05"/>
        <w:gridCol w:w="916"/>
        <w:gridCol w:w="1154"/>
        <w:gridCol w:w="1035"/>
      </w:tblGrid>
      <w:tr w:rsidR="00EC7E3D">
        <w:trPr>
          <w:trHeight w:val="676"/>
        </w:trPr>
        <w:tc>
          <w:tcPr>
            <w:tcW w:w="490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C7E3D" w:rsidRDefault="003121D0">
            <w:pPr>
              <w:spacing w:after="0"/>
              <w:ind w:right="9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Teóric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C7E3D" w:rsidRDefault="003121D0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b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C7E3D" w:rsidRDefault="003121D0">
            <w:pPr>
              <w:spacing w:after="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7E3D">
        <w:trPr>
          <w:trHeight w:val="739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C7E3D" w:rsidRDefault="003121D0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>(mediante videoconferencia)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   1         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    1 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     2 </w:t>
            </w:r>
          </w:p>
        </w:tc>
      </w:tr>
      <w:tr w:rsidR="00EC7E3D">
        <w:trPr>
          <w:trHeight w:val="739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asincrónico </w:t>
            </w:r>
          </w:p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)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   1 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    1 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     2 </w:t>
            </w:r>
          </w:p>
        </w:tc>
      </w:tr>
      <w:tr w:rsidR="00EC7E3D">
        <w:trPr>
          <w:trHeight w:val="739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Carga horaria general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    2 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     2 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C7E3D" w:rsidRDefault="003121D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    4 </w:t>
            </w:r>
          </w:p>
        </w:tc>
      </w:tr>
    </w:tbl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19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numPr>
          <w:ilvl w:val="0"/>
          <w:numId w:val="3"/>
        </w:numPr>
        <w:spacing w:after="2"/>
        <w:ind w:hanging="722"/>
      </w:pPr>
      <w:r>
        <w:rPr>
          <w:rFonts w:ascii="Times New Roman" w:eastAsia="Times New Roman" w:hAnsi="Times New Roman" w:cs="Times New Roman"/>
          <w:b/>
        </w:rPr>
        <w:t>UNIDADES TEMÁTICAS, CONTENIDOS, BIBLIOGRAFÍA POR UNIDAD TEMÁTICA: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UNIDAD I 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Inicios del tenis. Crecimiento de la actividad a través del tiempo. El tenis en la Argentina. Reglamento. </w:t>
      </w:r>
      <w:proofErr w:type="gramStart"/>
      <w:r>
        <w:rPr>
          <w:rFonts w:ascii="Times New Roman" w:eastAsia="Times New Roman" w:hAnsi="Times New Roman" w:cs="Times New Roman"/>
          <w:i/>
        </w:rPr>
        <w:t xml:space="preserve">La  </w:t>
      </w:r>
      <w:r>
        <w:rPr>
          <w:rFonts w:ascii="Times New Roman" w:eastAsia="Times New Roman" w:hAnsi="Times New Roman" w:cs="Times New Roman"/>
          <w:i/>
        </w:rPr>
        <w:t>cancha</w:t>
      </w:r>
      <w:proofErr w:type="gramEnd"/>
      <w:r>
        <w:rPr>
          <w:rFonts w:ascii="Times New Roman" w:eastAsia="Times New Roman" w:hAnsi="Times New Roman" w:cs="Times New Roman"/>
          <w:i/>
        </w:rPr>
        <w:t xml:space="preserve">. Medidas reglamentarias. Los cambios a través de la historia. Conceptos básicos y propios del deporte.  Las principales organizaciones </w:t>
      </w:r>
      <w:proofErr w:type="spellStart"/>
      <w:proofErr w:type="gramStart"/>
      <w:r>
        <w:rPr>
          <w:rFonts w:ascii="Times New Roman" w:eastAsia="Times New Roman" w:hAnsi="Times New Roman" w:cs="Times New Roman"/>
          <w:i/>
        </w:rPr>
        <w:t>deportivas:ATP</w:t>
      </w:r>
      <w:proofErr w:type="gramEnd"/>
      <w:r>
        <w:rPr>
          <w:rFonts w:ascii="Times New Roman" w:eastAsia="Times New Roman" w:hAnsi="Times New Roman" w:cs="Times New Roman"/>
          <w:i/>
        </w:rPr>
        <w:t>-WTA-ITF-AAT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 Bibliografía:  </w:t>
      </w:r>
    </w:p>
    <w:p w:rsidR="00EC7E3D" w:rsidRDefault="003121D0">
      <w:pPr>
        <w:spacing w:after="10" w:line="248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Agassi, </w:t>
      </w:r>
      <w:proofErr w:type="spellStart"/>
      <w:r>
        <w:rPr>
          <w:rFonts w:ascii="Times New Roman" w:eastAsia="Times New Roman" w:hAnsi="Times New Roman" w:cs="Times New Roman"/>
          <w:i/>
        </w:rPr>
        <w:t>Andre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: “Open: Memorias” </w:t>
      </w:r>
      <w:proofErr w:type="spellStart"/>
      <w:r>
        <w:rPr>
          <w:rFonts w:ascii="Times New Roman" w:eastAsia="Times New Roman" w:hAnsi="Times New Roman" w:cs="Times New Roman"/>
          <w:i/>
        </w:rPr>
        <w:t>Editoral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Duomo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Nefelibata. 2014 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ITF </w:t>
      </w:r>
      <w:r>
        <w:rPr>
          <w:rFonts w:ascii="Times New Roman" w:eastAsia="Times New Roman" w:hAnsi="Times New Roman" w:cs="Times New Roman"/>
          <w:i/>
        </w:rPr>
        <w:t xml:space="preserve">Reglas del Tenis- https://www.itftennis.com/media/4419/2021-rules-of-tennis-spanish.pdf 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i/>
        </w:rPr>
        <w:t>UNIDAD II</w:t>
      </w:r>
      <w:r>
        <w:rPr>
          <w:rFonts w:ascii="Times New Roman" w:eastAsia="Times New Roman" w:hAnsi="Times New Roman" w:cs="Times New Roman"/>
          <w:i/>
        </w:rPr>
        <w:t xml:space="preserve">- Protagonistas y organizaciones del Tenis 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</w:rPr>
        <w:t>Referentes. Biografías. Introducción a la táctica y estrategia del tenis. Trabajo de campo en un partido de teni</w:t>
      </w:r>
      <w:r>
        <w:rPr>
          <w:rFonts w:ascii="Times New Roman" w:eastAsia="Times New Roman" w:hAnsi="Times New Roman" w:cs="Times New Roman"/>
          <w:i/>
        </w:rPr>
        <w:t xml:space="preserve">s.  </w:t>
      </w:r>
    </w:p>
    <w:p w:rsidR="00EC7E3D" w:rsidRDefault="003121D0">
      <w:pPr>
        <w:spacing w:after="1" w:line="238" w:lineRule="auto"/>
        <w:ind w:left="-5" w:right="3405" w:hanging="10"/>
      </w:pPr>
      <w:r>
        <w:rPr>
          <w:rFonts w:ascii="Times New Roman" w:eastAsia="Times New Roman" w:hAnsi="Times New Roman" w:cs="Times New Roman"/>
          <w:i/>
        </w:rPr>
        <w:t xml:space="preserve">Organizaciones nacionales e Internacionales. Competiciones. </w:t>
      </w:r>
      <w:proofErr w:type="gramStart"/>
      <w:r>
        <w:rPr>
          <w:rFonts w:ascii="Times New Roman" w:eastAsia="Times New Roman" w:hAnsi="Times New Roman" w:cs="Times New Roman"/>
          <w:i/>
        </w:rPr>
        <w:t>Torneos  Juegos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Olímpicos  Bibliografía:  </w:t>
      </w:r>
    </w:p>
    <w:p w:rsidR="00EC7E3D" w:rsidRDefault="003121D0">
      <w:pPr>
        <w:spacing w:after="5" w:line="248" w:lineRule="auto"/>
        <w:ind w:left="-5" w:hanging="10"/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  <w:i/>
        </w:rPr>
        <w:t>Andersen,Roberto</w:t>
      </w:r>
      <w:proofErr w:type="spellEnd"/>
      <w:proofErr w:type="gramEnd"/>
      <w:r>
        <w:rPr>
          <w:rFonts w:ascii="Times New Roman" w:eastAsia="Times New Roman" w:hAnsi="Times New Roman" w:cs="Times New Roman"/>
          <w:i/>
        </w:rPr>
        <w:t xml:space="preserve">  Mary Terán de </w:t>
      </w:r>
      <w:proofErr w:type="spellStart"/>
      <w:r>
        <w:rPr>
          <w:rFonts w:ascii="Times New Roman" w:eastAsia="Times New Roman" w:hAnsi="Times New Roman" w:cs="Times New Roman"/>
          <w:i/>
        </w:rPr>
        <w:t>Weiss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,Ed </w:t>
      </w:r>
      <w:proofErr w:type="spellStart"/>
      <w:r>
        <w:rPr>
          <w:rFonts w:ascii="Times New Roman" w:eastAsia="Times New Roman" w:hAnsi="Times New Roman" w:cs="Times New Roman"/>
          <w:i/>
        </w:rPr>
        <w:t>Fabro,Bs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As 2015  </w:t>
      </w:r>
    </w:p>
    <w:p w:rsidR="00EC7E3D" w:rsidRDefault="003121D0">
      <w:pPr>
        <w:spacing w:after="10" w:line="248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Andersen </w:t>
      </w:r>
      <w:proofErr w:type="spellStart"/>
      <w:proofErr w:type="gramStart"/>
      <w:r>
        <w:rPr>
          <w:rFonts w:ascii="Times New Roman" w:eastAsia="Times New Roman" w:hAnsi="Times New Roman" w:cs="Times New Roman"/>
          <w:i/>
        </w:rPr>
        <w:t>Roberto,Puppo</w:t>
      </w:r>
      <w:proofErr w:type="gramEnd"/>
      <w:r>
        <w:rPr>
          <w:rFonts w:ascii="Times New Roman" w:eastAsia="Times New Roman" w:hAnsi="Times New Roman" w:cs="Times New Roman"/>
          <w:i/>
        </w:rPr>
        <w:t>,Eduardo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“Historia del Tenis en la Argentina” TI,II,III, E. </w:t>
      </w:r>
      <w:proofErr w:type="spellStart"/>
      <w:r>
        <w:rPr>
          <w:rFonts w:ascii="Times New Roman" w:eastAsia="Times New Roman" w:hAnsi="Times New Roman" w:cs="Times New Roman"/>
          <w:i/>
        </w:rPr>
        <w:t>Press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Argentina  2012  Vila Gómez, Carlos: “Tenis: preparación física total” Buenos Aires, </w:t>
      </w:r>
      <w:proofErr w:type="spellStart"/>
      <w:r>
        <w:rPr>
          <w:rFonts w:ascii="Times New Roman" w:eastAsia="Times New Roman" w:hAnsi="Times New Roman" w:cs="Times New Roman"/>
          <w:i/>
        </w:rPr>
        <w:t>Paidotribo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2014  </w:t>
      </w:r>
    </w:p>
    <w:p w:rsidR="00EC7E3D" w:rsidRDefault="003121D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>UNIDAD III</w:t>
      </w:r>
      <w:r>
        <w:rPr>
          <w:rFonts w:ascii="Times New Roman" w:eastAsia="Times New Roman" w:hAnsi="Times New Roman" w:cs="Times New Roman"/>
          <w:i/>
        </w:rPr>
        <w:t xml:space="preserve"> - Hockey 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Inicios del Hockey. Avance </w:t>
      </w:r>
      <w:proofErr w:type="gramStart"/>
      <w:r>
        <w:rPr>
          <w:rFonts w:ascii="Times New Roman" w:eastAsia="Times New Roman" w:hAnsi="Times New Roman" w:cs="Times New Roman"/>
          <w:i/>
        </w:rPr>
        <w:t>a los largo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de los años. El Hockey en la Argentina. Reglamento. Elementos </w:t>
      </w:r>
      <w:proofErr w:type="gramStart"/>
      <w:r>
        <w:rPr>
          <w:rFonts w:ascii="Times New Roman" w:eastAsia="Times New Roman" w:hAnsi="Times New Roman" w:cs="Times New Roman"/>
          <w:i/>
        </w:rPr>
        <w:t>propios  del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deporte y carac</w:t>
      </w:r>
      <w:r>
        <w:rPr>
          <w:rFonts w:ascii="Times New Roman" w:eastAsia="Times New Roman" w:hAnsi="Times New Roman" w:cs="Times New Roman"/>
          <w:i/>
        </w:rPr>
        <w:t xml:space="preserve">terísticas generales: jugadores, puestos, características propias de la organización de un  partido de Hockey. La táctica. Defensa. Ataque. Conceptos propios del deporte. Entrenamiento. Cobertura. 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Bibliografía: 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Reglamento de Hockey. Editorial </w:t>
      </w:r>
      <w:proofErr w:type="spellStart"/>
      <w:r>
        <w:rPr>
          <w:rFonts w:ascii="Times New Roman" w:eastAsia="Times New Roman" w:hAnsi="Times New Roman" w:cs="Times New Roman"/>
          <w:i/>
        </w:rPr>
        <w:t>Stadium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(</w:t>
      </w:r>
      <w:r>
        <w:rPr>
          <w:rFonts w:ascii="Times New Roman" w:eastAsia="Times New Roman" w:hAnsi="Times New Roman" w:cs="Times New Roman"/>
          <w:i/>
        </w:rPr>
        <w:t xml:space="preserve">2017)  </w:t>
      </w:r>
    </w:p>
    <w:p w:rsidR="00EC7E3D" w:rsidRDefault="003121D0">
      <w:pPr>
        <w:spacing w:after="10" w:line="248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i/>
        </w:rPr>
        <w:t>Giscafre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Nelly, </w:t>
      </w:r>
      <w:proofErr w:type="spellStart"/>
      <w:r>
        <w:rPr>
          <w:rFonts w:ascii="Times New Roman" w:eastAsia="Times New Roman" w:hAnsi="Times New Roman" w:cs="Times New Roman"/>
          <w:i/>
        </w:rPr>
        <w:t>Fenili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Alfredo, </w:t>
      </w:r>
      <w:proofErr w:type="spellStart"/>
      <w:r>
        <w:rPr>
          <w:rFonts w:ascii="Times New Roman" w:eastAsia="Times New Roman" w:hAnsi="Times New Roman" w:cs="Times New Roman"/>
          <w:i/>
        </w:rPr>
        <w:t>Roffe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Marcelo “Mi hijo el Campeón” Ed Lugar, 2006 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i/>
        </w:rPr>
        <w:t>UNIDAD VI</w:t>
      </w:r>
      <w:r>
        <w:rPr>
          <w:rFonts w:ascii="Times New Roman" w:eastAsia="Times New Roman" w:hAnsi="Times New Roman" w:cs="Times New Roman"/>
          <w:i/>
        </w:rPr>
        <w:t xml:space="preserve">- Protagonistas y organizaciones del Hockey  </w:t>
      </w:r>
    </w:p>
    <w:p w:rsidR="00EC7E3D" w:rsidRDefault="003121D0">
      <w:pPr>
        <w:spacing w:after="1" w:line="238" w:lineRule="auto"/>
        <w:ind w:left="-5" w:right="1058" w:hanging="10"/>
      </w:pPr>
      <w:r>
        <w:rPr>
          <w:rFonts w:ascii="Times New Roman" w:eastAsia="Times New Roman" w:hAnsi="Times New Roman" w:cs="Times New Roman"/>
          <w:i/>
        </w:rPr>
        <w:t xml:space="preserve">Referentes. Biografías. Trabajo de campo en un partido de Hockey. Organizaciones nacionales </w:t>
      </w:r>
      <w:proofErr w:type="gramStart"/>
      <w:r>
        <w:rPr>
          <w:rFonts w:ascii="Times New Roman" w:eastAsia="Times New Roman" w:hAnsi="Times New Roman" w:cs="Times New Roman"/>
          <w:i/>
        </w:rPr>
        <w:t>e  Internacionale</w:t>
      </w:r>
      <w:r>
        <w:rPr>
          <w:rFonts w:ascii="Times New Roman" w:eastAsia="Times New Roman" w:hAnsi="Times New Roman" w:cs="Times New Roman"/>
          <w:i/>
        </w:rPr>
        <w:t>s</w:t>
      </w:r>
      <w:proofErr w:type="gramEnd"/>
      <w:r>
        <w:rPr>
          <w:rFonts w:ascii="Times New Roman" w:eastAsia="Times New Roman" w:hAnsi="Times New Roman" w:cs="Times New Roman"/>
          <w:i/>
        </w:rPr>
        <w:t xml:space="preserve">. Campeonatos. Ligas. </w:t>
      </w:r>
      <w:proofErr w:type="gramStart"/>
      <w:r>
        <w:rPr>
          <w:rFonts w:ascii="Times New Roman" w:eastAsia="Times New Roman" w:hAnsi="Times New Roman" w:cs="Times New Roman"/>
          <w:i/>
        </w:rPr>
        <w:t>Torneos  Juegos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Olímpicos París 2024. </w:t>
      </w:r>
    </w:p>
    <w:p w:rsidR="00EC7E3D" w:rsidRDefault="003121D0">
      <w:pPr>
        <w:spacing w:after="5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</w:rPr>
        <w:t xml:space="preserve">Bibliografía:  </w:t>
      </w:r>
    </w:p>
    <w:p w:rsidR="00EC7E3D" w:rsidRDefault="003121D0">
      <w:pPr>
        <w:spacing w:after="10" w:line="248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i/>
        </w:rPr>
        <w:t>Wein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Horst: “La clave del éxito del Hockey” Editorial </w:t>
      </w:r>
      <w:proofErr w:type="spellStart"/>
      <w:r>
        <w:rPr>
          <w:rFonts w:ascii="Times New Roman" w:eastAsia="Times New Roman" w:hAnsi="Times New Roman" w:cs="Times New Roman"/>
          <w:i/>
        </w:rPr>
        <w:t>Stadium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2012  </w:t>
      </w:r>
    </w:p>
    <w:p w:rsidR="00EC7E3D" w:rsidRDefault="003121D0">
      <w:pPr>
        <w:spacing w:after="5" w:line="248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i/>
        </w:rPr>
        <w:t>Fernandez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Moores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</w:rPr>
        <w:t>Ezequiel ;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Breve Historia del Deporte Argentino, Editorial. </w:t>
      </w:r>
      <w:proofErr w:type="spellStart"/>
      <w:proofErr w:type="gramStart"/>
      <w:r>
        <w:rPr>
          <w:rFonts w:ascii="Times New Roman" w:eastAsia="Times New Roman" w:hAnsi="Times New Roman" w:cs="Times New Roman"/>
          <w:i/>
        </w:rPr>
        <w:t>Ateneo,Bs</w:t>
      </w:r>
      <w:proofErr w:type="spellEnd"/>
      <w:proofErr w:type="gramEnd"/>
      <w:r>
        <w:rPr>
          <w:rFonts w:ascii="Times New Roman" w:eastAsia="Times New Roman" w:hAnsi="Times New Roman" w:cs="Times New Roman"/>
          <w:i/>
        </w:rPr>
        <w:t xml:space="preserve"> As (2010) </w:t>
      </w:r>
    </w:p>
    <w:p w:rsidR="00EC7E3D" w:rsidRDefault="003121D0">
      <w:pPr>
        <w:spacing w:after="11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tabs>
          <w:tab w:val="center" w:pos="1622"/>
        </w:tabs>
        <w:spacing w:after="2"/>
        <w:ind w:left="-13"/>
      </w:pPr>
      <w:r>
        <w:rPr>
          <w:rFonts w:ascii="Times New Roman" w:eastAsia="Times New Roman" w:hAnsi="Times New Roman" w:cs="Times New Roman"/>
          <w:b/>
          <w:color w:val="4A442A"/>
          <w:sz w:val="24"/>
        </w:rPr>
        <w:t>8.</w:t>
      </w:r>
      <w:r>
        <w:rPr>
          <w:rFonts w:ascii="Arial" w:eastAsia="Arial" w:hAnsi="Arial" w:cs="Arial"/>
          <w:b/>
          <w:color w:val="4A442A"/>
          <w:sz w:val="24"/>
        </w:rPr>
        <w:t xml:space="preserve"> </w:t>
      </w:r>
      <w:r>
        <w:rPr>
          <w:rFonts w:ascii="Arial" w:eastAsia="Arial" w:hAnsi="Arial" w:cs="Arial"/>
          <w:b/>
          <w:color w:val="4A442A"/>
          <w:sz w:val="24"/>
        </w:rPr>
        <w:tab/>
      </w:r>
      <w:r>
        <w:rPr>
          <w:rFonts w:ascii="Times New Roman" w:eastAsia="Times New Roman" w:hAnsi="Times New Roman" w:cs="Times New Roman"/>
          <w:b/>
        </w:rPr>
        <w:t>METODOLOGÍA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Dada la modalidad de taller, la materia tiene una intensa práctica, por lo tanto, en términos del uso de recursos didácticos, de metodología de la enseñanza, se utilizarán los siguientes: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Presentación y discusión oral; trabajos en clase y domiciliarios de producción periodística; cobertura de conferencias y eventos deportivos, especial hincapié en la actualidad deportiva y las fechas de </w:t>
      </w:r>
      <w:proofErr w:type="spellStart"/>
      <w:r>
        <w:rPr>
          <w:rFonts w:ascii="Times New Roman" w:eastAsia="Times New Roman" w:hAnsi="Times New Roman" w:cs="Times New Roman"/>
        </w:rPr>
        <w:t>fixture</w:t>
      </w:r>
      <w:proofErr w:type="spellEnd"/>
      <w:r>
        <w:rPr>
          <w:rFonts w:ascii="Times New Roman" w:eastAsia="Times New Roman" w:hAnsi="Times New Roman" w:cs="Times New Roman"/>
        </w:rPr>
        <w:t xml:space="preserve"> de relevancia en la materia.  </w:t>
      </w:r>
    </w:p>
    <w:p w:rsidR="00EC7E3D" w:rsidRDefault="003121D0">
      <w:pPr>
        <w:spacing w:after="8" w:line="248" w:lineRule="auto"/>
        <w:ind w:left="-3" w:right="249" w:hanging="10"/>
      </w:pPr>
      <w:r>
        <w:rPr>
          <w:rFonts w:ascii="Times New Roman" w:eastAsia="Times New Roman" w:hAnsi="Times New Roman" w:cs="Times New Roman"/>
        </w:rPr>
        <w:lastRenderedPageBreak/>
        <w:t>Material biblio</w:t>
      </w:r>
      <w:r>
        <w:rPr>
          <w:rFonts w:ascii="Times New Roman" w:eastAsia="Times New Roman" w:hAnsi="Times New Roman" w:cs="Times New Roman"/>
        </w:rPr>
        <w:t>gráfico digital y audiovisual disponibles en el aula virtual para la realización de trabajos asincrónicos. Grupos de trabajo simultáneos en aulas virtuales para el desarrollo de temáticas específicas y comparativas. Previo a cada encuentro sincrónico a tra</w:t>
      </w:r>
      <w:r>
        <w:rPr>
          <w:rFonts w:ascii="Times New Roman" w:eastAsia="Times New Roman" w:hAnsi="Times New Roman" w:cs="Times New Roman"/>
        </w:rPr>
        <w:t xml:space="preserve">vés de videoconferencias, se formulará la recomendación de la lectura previa de los textos disponibles en línea para facilitar la interacción entre los grupos.  </w:t>
      </w:r>
    </w:p>
    <w:p w:rsidR="00EC7E3D" w:rsidRDefault="003121D0">
      <w:pPr>
        <w:spacing w:after="8" w:line="248" w:lineRule="auto"/>
        <w:ind w:left="-3" w:right="1181" w:hanging="10"/>
      </w:pPr>
      <w:r>
        <w:rPr>
          <w:rFonts w:ascii="Times New Roman" w:eastAsia="Times New Roman" w:hAnsi="Times New Roman" w:cs="Times New Roman"/>
        </w:rPr>
        <w:t>Asimismo, cada encuentro brindará actividades asincrónicas tanto de comprensión lectora como d</w:t>
      </w:r>
      <w:r>
        <w:rPr>
          <w:rFonts w:ascii="Times New Roman" w:eastAsia="Times New Roman" w:hAnsi="Times New Roman" w:cs="Times New Roman"/>
        </w:rPr>
        <w:t xml:space="preserve">e observación de campo.  </w:t>
      </w:r>
    </w:p>
    <w:p w:rsidR="00EC7E3D" w:rsidRDefault="003121D0">
      <w:pPr>
        <w:spacing w:after="8" w:line="248" w:lineRule="auto"/>
        <w:ind w:left="-3" w:right="129" w:hanging="10"/>
      </w:pPr>
      <w:r>
        <w:rPr>
          <w:rFonts w:ascii="Times New Roman" w:eastAsia="Times New Roman" w:hAnsi="Times New Roman" w:cs="Times New Roman"/>
        </w:rPr>
        <w:t xml:space="preserve">El total de la carga horaria semanal será de 4 horas, con un encuentro semanal sincrónico a través de videoconferencias, distribuyendo la carga en horas teóricas y prácticas en modalidad taller, totalizando 72 </w:t>
      </w:r>
      <w:proofErr w:type="spellStart"/>
      <w:r>
        <w:rPr>
          <w:rFonts w:ascii="Times New Roman" w:eastAsia="Times New Roman" w:hAnsi="Times New Roman" w:cs="Times New Roman"/>
        </w:rPr>
        <w:t>hrs</w:t>
      </w:r>
      <w:proofErr w:type="spellEnd"/>
      <w:r>
        <w:rPr>
          <w:rFonts w:ascii="Times New Roman" w:eastAsia="Times New Roman" w:hAnsi="Times New Roman" w:cs="Times New Roman"/>
        </w:rPr>
        <w:t>. Invitados y Esp</w:t>
      </w:r>
      <w:r>
        <w:rPr>
          <w:rFonts w:ascii="Times New Roman" w:eastAsia="Times New Roman" w:hAnsi="Times New Roman" w:cs="Times New Roman"/>
        </w:rPr>
        <w:t xml:space="preserve">ecialistas: Participarán en el dictado deportistas, dirigentes, y/o técnicos para aportar sus experiencias y conocimientos retroalimentando otras áreas de la carrera. Especial hincapié a la cobertura y desarrollo en un año olímpico.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numPr>
          <w:ilvl w:val="0"/>
          <w:numId w:val="4"/>
        </w:numPr>
        <w:spacing w:after="2"/>
        <w:ind w:hanging="221"/>
      </w:pPr>
      <w:r>
        <w:rPr>
          <w:rFonts w:ascii="Times New Roman" w:eastAsia="Times New Roman" w:hAnsi="Times New Roman" w:cs="Times New Roman"/>
          <w:b/>
        </w:rPr>
        <w:t>1. PLAN DE ACTIVIDAD</w:t>
      </w:r>
      <w:r>
        <w:rPr>
          <w:rFonts w:ascii="Times New Roman" w:eastAsia="Times New Roman" w:hAnsi="Times New Roman" w:cs="Times New Roman"/>
          <w:b/>
        </w:rPr>
        <w:t xml:space="preserve">ES/SECUENCIA DE ACTIVIDADES 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522" w:type="dxa"/>
        <w:tblInd w:w="136" w:type="dxa"/>
        <w:tblCellMar>
          <w:top w:w="9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3377"/>
        <w:gridCol w:w="870"/>
        <w:gridCol w:w="870"/>
        <w:gridCol w:w="1741"/>
        <w:gridCol w:w="1737"/>
      </w:tblGrid>
      <w:tr w:rsidR="00EC7E3D">
        <w:trPr>
          <w:trHeight w:val="681"/>
        </w:trPr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C7E3D" w:rsidRDefault="003121D0">
            <w:pPr>
              <w:spacing w:after="0" w:line="277" w:lineRule="auto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Nº </w:t>
            </w:r>
          </w:p>
          <w:p w:rsidR="00EC7E3D" w:rsidRDefault="003121D0">
            <w:pPr>
              <w:spacing w:after="0"/>
              <w:ind w:left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/Módulo </w:t>
            </w:r>
          </w:p>
        </w:tc>
        <w:tc>
          <w:tcPr>
            <w:tcW w:w="33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C7E3D" w:rsidRDefault="003121D0">
            <w:pPr>
              <w:spacing w:after="17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Actividad prevista </w:t>
            </w:r>
          </w:p>
          <w:p w:rsidR="00EC7E3D" w:rsidRDefault="003121D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(incluir: contenidos básicos, consigna de aprendizaje y recurso tecnológico) 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double" w:sz="16" w:space="0" w:color="6AA84F"/>
              <w:right w:val="single" w:sz="8" w:space="0" w:color="000000"/>
            </w:tcBorders>
            <w:shd w:val="clear" w:color="auto" w:fill="6AA84F"/>
            <w:vAlign w:val="center"/>
          </w:tcPr>
          <w:p w:rsidR="00EC7E3D" w:rsidRDefault="003121D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Duración de la actividad </w:t>
            </w:r>
          </w:p>
        </w:tc>
        <w:tc>
          <w:tcPr>
            <w:tcW w:w="17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C7E3D" w:rsidRDefault="003121D0">
            <w:pPr>
              <w:spacing w:after="17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 de actividad </w:t>
            </w:r>
          </w:p>
          <w:p w:rsidR="00EC7E3D" w:rsidRDefault="003121D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(obligatoria o sugerida / individual o grupal) </w:t>
            </w:r>
          </w:p>
        </w:tc>
        <w:tc>
          <w:tcPr>
            <w:tcW w:w="17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C7E3D" w:rsidRDefault="003121D0">
            <w:pPr>
              <w:spacing w:after="0"/>
              <w:ind w:left="23" w:hanging="2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Interacción prevista (docente-alumno, docente-alumnos, alumnos entre sí) </w:t>
            </w:r>
          </w:p>
        </w:tc>
      </w:tr>
      <w:tr w:rsidR="00EC7E3D">
        <w:trPr>
          <w:trHeight w:val="6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870" w:type="dxa"/>
            <w:tcBorders>
              <w:top w:val="double" w:sz="16" w:space="0" w:color="6AA84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C7E3D" w:rsidRDefault="003121D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Teoría </w:t>
            </w:r>
          </w:p>
        </w:tc>
        <w:tc>
          <w:tcPr>
            <w:tcW w:w="870" w:type="dxa"/>
            <w:tcBorders>
              <w:top w:val="double" w:sz="16" w:space="0" w:color="6AA84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EC7E3D" w:rsidRDefault="003121D0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</w:tr>
      <w:tr w:rsidR="00EC7E3D">
        <w:trPr>
          <w:trHeight w:val="4283"/>
        </w:trPr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 </w:t>
            </w:r>
          </w:p>
        </w:tc>
        <w:tc>
          <w:tcPr>
            <w:tcW w:w="3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Presentación de la Materia  </w:t>
            </w:r>
          </w:p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Información Metodológica y  </w:t>
            </w:r>
          </w:p>
          <w:p w:rsidR="00EC7E3D" w:rsidRDefault="003121D0">
            <w:pPr>
              <w:spacing w:after="0"/>
              <w:ind w:left="3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Evaluatoria.Carga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Horaria Sincrónica y </w:t>
            </w:r>
          </w:p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Asincrónica Ejes de la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Materia:Marco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</w:t>
            </w:r>
          </w:p>
          <w:p w:rsidR="00EC7E3D" w:rsidRDefault="003121D0">
            <w:pPr>
              <w:spacing w:after="0" w:line="241" w:lineRule="auto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Histórico del Tenis-Las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Organizaciones  Deportivas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-Bibliografía y análisis del  contexto. Los Reglamentos.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tecnológicos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>:arbitrales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-  </w:t>
            </w:r>
          </w:p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Videoconferencia (sincrónico)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con  apoyo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de recursos didácticos  audiovisuales que lo complementan -  Video gra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bación del encuentro  sincrónico a disposición en el aula  virtual, para su apropiación en una  instancia asincrónica. -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Material  bibliográfico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digital y guías de lectura  disponibles en el aula virtual.  (asincrónico)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Exposición Docente 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Alumnos en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tre sí, aulas simultáneas </w:t>
            </w:r>
          </w:p>
        </w:tc>
      </w:tr>
      <w:tr w:rsidR="00EC7E3D">
        <w:trPr>
          <w:trHeight w:val="169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3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17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Práctica  </w:t>
            </w:r>
          </w:p>
          <w:p w:rsidR="00EC7E3D" w:rsidRDefault="003121D0">
            <w:pPr>
              <w:spacing w:after="15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Análisis de Videos de partidos de  </w:t>
            </w:r>
          </w:p>
          <w:p w:rsidR="00EC7E3D" w:rsidRDefault="003121D0">
            <w:pPr>
              <w:spacing w:after="17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Grand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Slams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</w:t>
            </w:r>
          </w:p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Recursos tecnológicos: Plataformas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de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score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>.Invitados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Especiales: Cuerpo  Técnico de Copa Davis.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Consigna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Line asincrónica </w:t>
            </w:r>
          </w:p>
        </w:tc>
      </w:tr>
      <w:tr w:rsidR="00EC7E3D">
        <w:trPr>
          <w:trHeight w:val="3109"/>
        </w:trPr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lastRenderedPageBreak/>
              <w:t xml:space="preserve">2 </w:t>
            </w:r>
          </w:p>
        </w:tc>
        <w:tc>
          <w:tcPr>
            <w:tcW w:w="3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Contenidos:  </w:t>
            </w:r>
          </w:p>
          <w:p w:rsidR="00EC7E3D" w:rsidRDefault="003121D0">
            <w:pPr>
              <w:spacing w:after="0" w:line="241" w:lineRule="auto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Protagonistas del Tenis-La Era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Open  Referentes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. Biografías. Introducción a la táctica y estrategia del tenis. Trabajo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de  campo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en un partido de tenis.  Organizaciones nacionales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e  Internacionales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. Competiciones.  </w:t>
            </w:r>
          </w:p>
          <w:p w:rsidR="00EC7E3D" w:rsidRDefault="003121D0">
            <w:pPr>
              <w:spacing w:after="0" w:line="242" w:lineRule="auto"/>
              <w:ind w:left="38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Torneos.La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Copa Davis-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>Billie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Jean King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Cup.   </w:t>
            </w:r>
          </w:p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Recursos tecnológicos: - </w:t>
            </w:r>
          </w:p>
          <w:p w:rsidR="00EC7E3D" w:rsidRDefault="003121D0">
            <w:pPr>
              <w:spacing w:after="0"/>
              <w:ind w:left="38" w:firstLine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Videoconferencia (sincrónico) con  apoyo de recursos didácticos  audiovisuales que lo complementan  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663"/>
              <w:ind w:left="-1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EC7E3D" w:rsidRDefault="003121D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64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Exposición Docente 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-2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ab/>
              <w:t xml:space="preserve"> </w:t>
            </w:r>
          </w:p>
        </w:tc>
      </w:tr>
      <w:tr w:rsidR="00EC7E3D">
        <w:trPr>
          <w:trHeight w:val="4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C7E3D" w:rsidRDefault="00EC7E3D"/>
        </w:tc>
        <w:tc>
          <w:tcPr>
            <w:tcW w:w="3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</w:tr>
      <w:tr w:rsidR="00EC7E3D">
        <w:trPr>
          <w:trHeight w:val="4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3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3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Pautas Trabajo Práctico.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Visita  COA 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E3D" w:rsidRDefault="003121D0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Alumnos-Alumnos-</w:t>
            </w:r>
          </w:p>
        </w:tc>
      </w:tr>
      <w:tr w:rsidR="00EC7E3D">
        <w:trPr>
          <w:trHeight w:val="416"/>
        </w:trPr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3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  <w:ind w:left="94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Docente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-Invitados </w:t>
            </w:r>
          </w:p>
        </w:tc>
      </w:tr>
      <w:tr w:rsidR="00EC7E3D">
        <w:trPr>
          <w:trHeight w:val="3634"/>
        </w:trPr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C7E3D" w:rsidRDefault="003121D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Contenidos: Hockey -Marco Histórico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y  su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Organización en Argentina y a nivel 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Internacional-La CAH- Invitados  </w:t>
            </w:r>
          </w:p>
          <w:p w:rsidR="00EC7E3D" w:rsidRDefault="003121D0">
            <w:pPr>
              <w:spacing w:after="1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Especiales.-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Videoconferencia 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(sincrónico) con la Confederación  </w:t>
            </w:r>
          </w:p>
          <w:p w:rsidR="00EC7E3D" w:rsidRDefault="003121D0">
            <w:pPr>
              <w:spacing w:after="1" w:line="276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Argentina de Hockey – Las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Faltas .Arbitraje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Medidas de Canchas y  Equipos.. 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Práctica: Lectura Bibliográfica F  </w:t>
            </w:r>
          </w:p>
          <w:p w:rsidR="00EC7E3D" w:rsidRDefault="003121D0">
            <w:pPr>
              <w:spacing w:after="18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Moores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Interacción y Comentarios. Las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Leonas  y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su desarrollo. </w:t>
            </w:r>
          </w:p>
        </w:tc>
        <w:tc>
          <w:tcPr>
            <w:tcW w:w="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2 </w:t>
            </w:r>
          </w:p>
        </w:tc>
        <w:tc>
          <w:tcPr>
            <w:tcW w:w="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2 </w:t>
            </w:r>
          </w:p>
        </w:tc>
        <w:tc>
          <w:tcPr>
            <w:tcW w:w="17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Exposición Docente  </w:t>
            </w:r>
          </w:p>
        </w:tc>
        <w:tc>
          <w:tcPr>
            <w:tcW w:w="17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Análisis/Jugadas </w:t>
            </w:r>
          </w:p>
          <w:p w:rsidR="00EC7E3D" w:rsidRDefault="003121D0">
            <w:pPr>
              <w:spacing w:after="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Alumnos/as, </w:t>
            </w:r>
          </w:p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E3D">
        <w:trPr>
          <w:trHeight w:val="367"/>
        </w:trPr>
        <w:tc>
          <w:tcPr>
            <w:tcW w:w="9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3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C7E3D" w:rsidRDefault="00EC7E3D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C7E3D" w:rsidRDefault="00EC7E3D"/>
        </w:tc>
      </w:tr>
      <w:tr w:rsidR="00EC7E3D">
        <w:trPr>
          <w:trHeight w:val="3620"/>
        </w:trPr>
        <w:tc>
          <w:tcPr>
            <w:tcW w:w="9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4 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Protagonistas del Hockey  </w:t>
            </w:r>
          </w:p>
          <w:p w:rsidR="00EC7E3D" w:rsidRDefault="003121D0">
            <w:pPr>
              <w:spacing w:after="0" w:line="277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Referentes. Biografías. Trabajo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  análisis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de un partido de Hockey.  </w:t>
            </w:r>
          </w:p>
          <w:p w:rsidR="00EC7E3D" w:rsidRDefault="003121D0">
            <w:pPr>
              <w:spacing w:after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Organizaciones nacionales e 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Internacionales. Campeonatos. Ligas.  </w:t>
            </w:r>
          </w:p>
          <w:p w:rsidR="00EC7E3D" w:rsidRDefault="003121D0">
            <w:pPr>
              <w:spacing w:after="0" w:line="277" w:lineRule="auto"/>
              <w:ind w:right="60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Torneos-Actuación Olímpica.  El rol de los equipos técnicos y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  apoyo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.  </w:t>
            </w:r>
          </w:p>
          <w:p w:rsidR="00EC7E3D" w:rsidRDefault="003121D0">
            <w:pPr>
              <w:spacing w:after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Pautas Trabajo Práctico Hockey 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1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Análisis y Links de </w:t>
            </w:r>
          </w:p>
          <w:p w:rsidR="00EC7E3D" w:rsidRDefault="003121D0">
            <w:pPr>
              <w:spacing w:after="17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Lectura en Clase </w:t>
            </w:r>
          </w:p>
          <w:p w:rsidR="00EC7E3D" w:rsidRDefault="003121D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Exposición Docente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C7E3D" w:rsidRDefault="003121D0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Comparativo </w:t>
            </w:r>
          </w:p>
          <w:p w:rsidR="00EC7E3D" w:rsidRDefault="003121D0">
            <w:pPr>
              <w:spacing w:after="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Hockey/Tenis </w:t>
            </w:r>
          </w:p>
          <w:p w:rsidR="00EC7E3D" w:rsidRDefault="003121D0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Trabajo Grupal e </w:t>
            </w:r>
          </w:p>
          <w:p w:rsidR="00EC7E3D" w:rsidRDefault="003121D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Individual- </w:t>
            </w:r>
          </w:p>
        </w:tc>
      </w:tr>
    </w:tbl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2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:rsidR="00EC7E3D" w:rsidRDefault="003121D0">
      <w:pPr>
        <w:spacing w:after="1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tabs>
          <w:tab w:val="center" w:pos="3743"/>
        </w:tabs>
        <w:spacing w:after="2"/>
        <w:ind w:left="-13"/>
      </w:pPr>
      <w:r>
        <w:rPr>
          <w:rFonts w:ascii="Times New Roman" w:eastAsia="Times New Roman" w:hAnsi="Times New Roman" w:cs="Times New Roman"/>
          <w:b/>
        </w:rPr>
        <w:t>9.2.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Times New Roman" w:eastAsia="Times New Roman" w:hAnsi="Times New Roman" w:cs="Times New Roman"/>
          <w:b/>
        </w:rPr>
        <w:t xml:space="preserve">DETALLE DE ACTIVIDADES DE FORMACIÓN PRÁCTICA  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Módulo I  </w:t>
      </w:r>
    </w:p>
    <w:p w:rsidR="00EC7E3D" w:rsidRDefault="003121D0">
      <w:pPr>
        <w:spacing w:after="2" w:line="238" w:lineRule="auto"/>
        <w:ind w:left="-3" w:right="-13" w:hanging="10"/>
        <w:jc w:val="both"/>
      </w:pPr>
      <w:r>
        <w:rPr>
          <w:rFonts w:ascii="Times New Roman" w:eastAsia="Times New Roman" w:hAnsi="Times New Roman" w:cs="Times New Roman"/>
        </w:rPr>
        <w:t xml:space="preserve">Actividad: Sobre un esquema de gráfico de cancha de tenis establecer las zonas de la cancha, golpes y jugadas.  Responder a las preguntas brindadas en el documento subido a la plataforma y explicado en forma sincrónica.  Objetivos: 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>Se espera que los alu</w:t>
      </w:r>
      <w:r>
        <w:rPr>
          <w:rFonts w:ascii="Times New Roman" w:eastAsia="Times New Roman" w:hAnsi="Times New Roman" w:cs="Times New Roman"/>
        </w:rPr>
        <w:t xml:space="preserve">mnos logren: 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Profundizar y comprender presentación teórica sincrónica 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Comprender las cuestiones tácticas y técnicas del tenis  </w:t>
      </w:r>
    </w:p>
    <w:p w:rsidR="00EC7E3D" w:rsidRDefault="003121D0">
      <w:pPr>
        <w:spacing w:after="8" w:line="248" w:lineRule="auto"/>
        <w:ind w:left="-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266764</wp:posOffset>
                </wp:positionH>
                <wp:positionV relativeFrom="page">
                  <wp:posOffset>1091184</wp:posOffset>
                </wp:positionV>
                <wp:extent cx="18000" cy="18000"/>
                <wp:effectExtent l="0" t="0" r="0" b="0"/>
                <wp:wrapTopAndBottom/>
                <wp:docPr id="13076" name="Group 130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" cy="18000"/>
                          <a:chOff x="0" y="0"/>
                          <a:chExt cx="18000" cy="18000"/>
                        </a:xfrm>
                      </wpg:grpSpPr>
                      <wps:wsp>
                        <wps:cNvPr id="1471" name="Shape 1471"/>
                        <wps:cNvSpPr/>
                        <wps:spPr>
                          <a:xfrm>
                            <a:off x="0" y="0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76" style="width:1.4173pt;height:1.4173pt;position:absolute;mso-position-horizontal-relative:page;mso-position-horizontal:absolute;margin-left:21.005pt;mso-position-vertical-relative:page;margin-top:85.92pt;" coordsize="180,180">
                <v:shape id="Shape 1471" style="position:absolute;width:0;height:0;left:0;top:0;" coordsize="0,0" path="m0,0l0,0">
                  <v:stroke weight="1.4173pt" endcap="round" joinstyle="round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Modalidad: actividad individual a distancia de 2 horas de extensión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>Evaluación Individual con entrega a término y Grupa</w:t>
      </w:r>
      <w:r>
        <w:rPr>
          <w:rFonts w:ascii="Times New Roman" w:eastAsia="Times New Roman" w:hAnsi="Times New Roman" w:cs="Times New Roman"/>
        </w:rPr>
        <w:t xml:space="preserve">l en Conclusiones Finales.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Criterios de evaluación:   </w:t>
      </w:r>
    </w:p>
    <w:p w:rsidR="00EC7E3D" w:rsidRDefault="003121D0">
      <w:pPr>
        <w:spacing w:after="8" w:line="248" w:lineRule="auto"/>
        <w:ind w:left="-3" w:right="3501" w:hanging="10"/>
      </w:pPr>
      <w:r>
        <w:rPr>
          <w:rFonts w:ascii="Times New Roman" w:eastAsia="Times New Roman" w:hAnsi="Times New Roman" w:cs="Times New Roman"/>
        </w:rPr>
        <w:t xml:space="preserve">Criterios teóricos desarrollados y relación con la lectura </w:t>
      </w:r>
      <w:proofErr w:type="gramStart"/>
      <w:r>
        <w:rPr>
          <w:rFonts w:ascii="Times New Roman" w:eastAsia="Times New Roman" w:hAnsi="Times New Roman" w:cs="Times New Roman"/>
        </w:rPr>
        <w:t>recomendada  Participación</w:t>
      </w:r>
      <w:proofErr w:type="gramEnd"/>
      <w:r>
        <w:rPr>
          <w:rFonts w:ascii="Times New Roman" w:eastAsia="Times New Roman" w:hAnsi="Times New Roman" w:cs="Times New Roman"/>
        </w:rPr>
        <w:t xml:space="preserve"> en las reflexiones finales  Vocabulario técnico.  Módulo II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Reglamento de Tenis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Profundización de las Reglas </w:t>
      </w:r>
      <w:r>
        <w:rPr>
          <w:rFonts w:ascii="Times New Roman" w:eastAsia="Times New Roman" w:hAnsi="Times New Roman" w:cs="Times New Roman"/>
        </w:rPr>
        <w:t xml:space="preserve">y cambios reglamentarios y tecnológicos  </w:t>
      </w:r>
    </w:p>
    <w:p w:rsidR="00EC7E3D" w:rsidRDefault="003121D0">
      <w:pPr>
        <w:spacing w:after="8" w:line="248" w:lineRule="auto"/>
        <w:ind w:left="-3" w:right="1696" w:hanging="10"/>
      </w:pPr>
      <w:r>
        <w:rPr>
          <w:rFonts w:ascii="Times New Roman" w:eastAsia="Times New Roman" w:hAnsi="Times New Roman" w:cs="Times New Roman"/>
        </w:rPr>
        <w:t xml:space="preserve">Intercambio de opiniones sobre la actuación argentina en Copa Davis y Juegos Olímpicos.  Torneos sincrónicos a la cursada: US Open y Copa </w:t>
      </w:r>
      <w:proofErr w:type="gramStart"/>
      <w:r>
        <w:rPr>
          <w:rFonts w:ascii="Times New Roman" w:eastAsia="Times New Roman" w:hAnsi="Times New Roman" w:cs="Times New Roman"/>
        </w:rPr>
        <w:t>Davis  Modalidad</w:t>
      </w:r>
      <w:proofErr w:type="gramEnd"/>
      <w:r>
        <w:rPr>
          <w:rFonts w:ascii="Times New Roman" w:eastAsia="Times New Roman" w:hAnsi="Times New Roman" w:cs="Times New Roman"/>
        </w:rPr>
        <w:t xml:space="preserve">: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Grupal con evaluación conceptual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>Trabajo Práctico de T</w:t>
      </w:r>
      <w:r>
        <w:rPr>
          <w:rFonts w:ascii="Times New Roman" w:eastAsia="Times New Roman" w:hAnsi="Times New Roman" w:cs="Times New Roman"/>
        </w:rPr>
        <w:t xml:space="preserve">enis   </w:t>
      </w:r>
    </w:p>
    <w:p w:rsidR="00EC7E3D" w:rsidRDefault="003121D0">
      <w:pPr>
        <w:spacing w:after="8" w:line="248" w:lineRule="auto"/>
        <w:ind w:left="-3" w:hanging="10"/>
      </w:pPr>
      <w:proofErr w:type="spellStart"/>
      <w:r>
        <w:rPr>
          <w:rFonts w:ascii="Times New Roman" w:eastAsia="Times New Roman" w:hAnsi="Times New Roman" w:cs="Times New Roman"/>
        </w:rPr>
        <w:t>Modulo</w:t>
      </w:r>
      <w:proofErr w:type="spellEnd"/>
      <w:r>
        <w:rPr>
          <w:rFonts w:ascii="Times New Roman" w:eastAsia="Times New Roman" w:hAnsi="Times New Roman" w:cs="Times New Roman"/>
        </w:rPr>
        <w:t xml:space="preserve"> III  </w:t>
      </w:r>
    </w:p>
    <w:p w:rsidR="00EC7E3D" w:rsidRDefault="003121D0">
      <w:pPr>
        <w:spacing w:after="8" w:line="248" w:lineRule="auto"/>
        <w:ind w:left="-3" w:right="472" w:hanging="10"/>
      </w:pPr>
      <w:r>
        <w:rPr>
          <w:rFonts w:ascii="Times New Roman" w:eastAsia="Times New Roman" w:hAnsi="Times New Roman" w:cs="Times New Roman"/>
        </w:rPr>
        <w:t>El surgimiento del Hockey -Comparación selección femenina y masculina. Desarrollo /</w:t>
      </w:r>
      <w:proofErr w:type="gramStart"/>
      <w:r>
        <w:rPr>
          <w:rFonts w:ascii="Times New Roman" w:eastAsia="Times New Roman" w:hAnsi="Times New Roman" w:cs="Times New Roman"/>
        </w:rPr>
        <w:t>Hitos  Consigna</w:t>
      </w:r>
      <w:proofErr w:type="gramEnd"/>
      <w:r>
        <w:rPr>
          <w:rFonts w:ascii="Times New Roman" w:eastAsia="Times New Roman" w:hAnsi="Times New Roman" w:cs="Times New Roman"/>
        </w:rPr>
        <w:t xml:space="preserve">: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>Distribución de períodos históricos en forma individual indicada por la cátedra y elección libre de otro período histórico desarrolla</w:t>
      </w:r>
      <w:r>
        <w:rPr>
          <w:rFonts w:ascii="Times New Roman" w:eastAsia="Times New Roman" w:hAnsi="Times New Roman" w:cs="Times New Roman"/>
        </w:rPr>
        <w:t xml:space="preserve">do por los/as alumnos/as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Entrega Individual Obligatoria y Exposición del período asignado en el siguiente encuentro.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Ciclo Olímpico. Evaluación Paris 2024.Devolución visita al COA.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Arbitraje. Consigna </w:t>
      </w:r>
      <w:proofErr w:type="spellStart"/>
      <w:r>
        <w:rPr>
          <w:rFonts w:ascii="Times New Roman" w:eastAsia="Times New Roman" w:hAnsi="Times New Roman" w:cs="Times New Roman"/>
        </w:rPr>
        <w:t>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Line ,</w:t>
      </w:r>
      <w:proofErr w:type="gramEnd"/>
      <w:r>
        <w:rPr>
          <w:rFonts w:ascii="Times New Roman" w:eastAsia="Times New Roman" w:hAnsi="Times New Roman" w:cs="Times New Roman"/>
        </w:rPr>
        <w:t xml:space="preserve"> señales. </w:t>
      </w:r>
    </w:p>
    <w:p w:rsidR="00EC7E3D" w:rsidRDefault="003121D0">
      <w:pPr>
        <w:spacing w:after="8" w:line="248" w:lineRule="auto"/>
        <w:ind w:left="-3" w:hanging="10"/>
      </w:pPr>
      <w:proofErr w:type="spellStart"/>
      <w:r>
        <w:rPr>
          <w:rFonts w:ascii="Times New Roman" w:eastAsia="Times New Roman" w:hAnsi="Times New Roman" w:cs="Times New Roman"/>
        </w:rPr>
        <w:t>Arbitraje.Conferencia</w:t>
      </w:r>
      <w:proofErr w:type="spellEnd"/>
      <w:r>
        <w:rPr>
          <w:rFonts w:ascii="Times New Roman" w:eastAsia="Times New Roman" w:hAnsi="Times New Roman" w:cs="Times New Roman"/>
        </w:rPr>
        <w:t xml:space="preserve"> FIH Material </w:t>
      </w:r>
      <w:proofErr w:type="spellStart"/>
      <w:r>
        <w:rPr>
          <w:rFonts w:ascii="Times New Roman" w:eastAsia="Times New Roman" w:hAnsi="Times New Roman" w:cs="Times New Roman"/>
        </w:rPr>
        <w:t>On</w:t>
      </w:r>
      <w:proofErr w:type="spellEnd"/>
      <w:r>
        <w:rPr>
          <w:rFonts w:ascii="Times New Roman" w:eastAsia="Times New Roman" w:hAnsi="Times New Roman" w:cs="Times New Roman"/>
        </w:rPr>
        <w:t xml:space="preserve"> Line.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Módulo IV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Actividad 1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Cuadro Comparativo histórico y reglamentario de Tenis y Hockey   </w:t>
      </w:r>
    </w:p>
    <w:p w:rsidR="00EC7E3D" w:rsidRDefault="003121D0">
      <w:pPr>
        <w:spacing w:after="8" w:line="248" w:lineRule="auto"/>
        <w:ind w:left="-3" w:hanging="10"/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Consigna:A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partir el </w:t>
      </w:r>
      <w:proofErr w:type="spellStart"/>
      <w:r>
        <w:rPr>
          <w:rFonts w:ascii="Times New Roman" w:eastAsia="Times New Roman" w:hAnsi="Times New Roman" w:cs="Times New Roman"/>
        </w:rPr>
        <w:t>pptx</w:t>
      </w:r>
      <w:proofErr w:type="spellEnd"/>
      <w:r>
        <w:rPr>
          <w:rFonts w:ascii="Times New Roman" w:eastAsia="Times New Roman" w:hAnsi="Times New Roman" w:cs="Times New Roman"/>
        </w:rPr>
        <w:t xml:space="preserve"> disponible en la plataforma completar similitudes y diferencias de ambos deportes. 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>Evalua</w:t>
      </w:r>
      <w:r>
        <w:rPr>
          <w:rFonts w:ascii="Times New Roman" w:eastAsia="Times New Roman" w:hAnsi="Times New Roman" w:cs="Times New Roman"/>
        </w:rPr>
        <w:t xml:space="preserve">ción Grupal.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Trabajo Práctico de Hockey Actividad Arbitral </w:t>
      </w:r>
      <w:proofErr w:type="spellStart"/>
      <w:r>
        <w:rPr>
          <w:rFonts w:ascii="Times New Roman" w:eastAsia="Times New Roman" w:hAnsi="Times New Roman" w:cs="Times New Roman"/>
        </w:rPr>
        <w:t>On</w:t>
      </w:r>
      <w:proofErr w:type="spellEnd"/>
      <w:r>
        <w:rPr>
          <w:rFonts w:ascii="Times New Roman" w:eastAsia="Times New Roman" w:hAnsi="Times New Roman" w:cs="Times New Roman"/>
        </w:rPr>
        <w:t xml:space="preserve"> Line con entrega.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Evaluación Individual.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Se espera el reconocimiento de los alumnos de ambos deportes y sus principales troncos reglamentarios, técnicos, y de competencias.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numPr>
          <w:ilvl w:val="0"/>
          <w:numId w:val="5"/>
        </w:numPr>
        <w:spacing w:after="2"/>
        <w:ind w:hanging="360"/>
      </w:pPr>
      <w:r>
        <w:rPr>
          <w:rFonts w:ascii="Times New Roman" w:eastAsia="Times New Roman" w:hAnsi="Times New Roman" w:cs="Times New Roman"/>
          <w:b/>
        </w:rPr>
        <w:t>SEGUIMIENTO</w:t>
      </w:r>
      <w:r>
        <w:rPr>
          <w:rFonts w:ascii="Times New Roman" w:eastAsia="Times New Roman" w:hAnsi="Times New Roman" w:cs="Times New Roman"/>
          <w:b/>
        </w:rPr>
        <w:t xml:space="preserve"> DE ALUMNOS </w:t>
      </w:r>
    </w:p>
    <w:p w:rsidR="00EC7E3D" w:rsidRDefault="003121D0">
      <w:pPr>
        <w:spacing w:after="2" w:line="238" w:lineRule="auto"/>
        <w:ind w:left="-3" w:right="-13" w:hanging="10"/>
        <w:jc w:val="both"/>
      </w:pPr>
      <w:r>
        <w:rPr>
          <w:rFonts w:ascii="Times New Roman" w:eastAsia="Times New Roman" w:hAnsi="Times New Roman" w:cs="Times New Roman"/>
        </w:rPr>
        <w:t>El desempeño de los/as alumnos/as se desarrollará evaluando: - Asistencia, puntualidad y participación en las clases sincrónicas - Presentación de los trabajos individuales en tiempo y forma – Uso de la plataforma educativa. Participación grup</w:t>
      </w:r>
      <w:r>
        <w:rPr>
          <w:rFonts w:ascii="Times New Roman" w:eastAsia="Times New Roman" w:hAnsi="Times New Roman" w:cs="Times New Roman"/>
        </w:rPr>
        <w:t xml:space="preserve">al, observaciones e inquietudes formuladas sincrónicamente. - Familiarización con el material de lectura y la Bibliografía recomendada.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numPr>
          <w:ilvl w:val="0"/>
          <w:numId w:val="5"/>
        </w:numPr>
        <w:spacing w:after="2"/>
        <w:ind w:hanging="360"/>
      </w:pPr>
      <w:r>
        <w:rPr>
          <w:rFonts w:ascii="Times New Roman" w:eastAsia="Times New Roman" w:hAnsi="Times New Roman" w:cs="Times New Roman"/>
          <w:b/>
        </w:rPr>
        <w:t>MODALIDAD DE EVALUACIÓN: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spacing w:after="8" w:line="248" w:lineRule="auto"/>
        <w:ind w:left="-3" w:right="4282" w:hanging="10"/>
      </w:pPr>
      <w:r>
        <w:rPr>
          <w:rFonts w:ascii="Times New Roman" w:eastAsia="Times New Roman" w:hAnsi="Times New Roman" w:cs="Times New Roman"/>
        </w:rPr>
        <w:t xml:space="preserve">La evaluación será formativa y </w:t>
      </w:r>
      <w:proofErr w:type="spellStart"/>
      <w:r>
        <w:rPr>
          <w:rFonts w:ascii="Times New Roman" w:eastAsia="Times New Roman" w:hAnsi="Times New Roman" w:cs="Times New Roman"/>
        </w:rPr>
        <w:t>sumativa</w:t>
      </w:r>
      <w:proofErr w:type="spellEnd"/>
      <w:r>
        <w:rPr>
          <w:rFonts w:ascii="Times New Roman" w:eastAsia="Times New Roman" w:hAnsi="Times New Roman" w:cs="Times New Roman"/>
        </w:rPr>
        <w:t xml:space="preserve"> (instancia </w:t>
      </w:r>
      <w:proofErr w:type="gramStart"/>
      <w:r>
        <w:rPr>
          <w:rFonts w:ascii="Times New Roman" w:eastAsia="Times New Roman" w:hAnsi="Times New Roman" w:cs="Times New Roman"/>
        </w:rPr>
        <w:t>final)  La</w:t>
      </w:r>
      <w:proofErr w:type="gramEnd"/>
      <w:r>
        <w:rPr>
          <w:rFonts w:ascii="Times New Roman" w:eastAsia="Times New Roman" w:hAnsi="Times New Roman" w:cs="Times New Roman"/>
        </w:rPr>
        <w:t xml:space="preserve"> cursada tendrá como instanci</w:t>
      </w:r>
      <w:r>
        <w:rPr>
          <w:rFonts w:ascii="Times New Roman" w:eastAsia="Times New Roman" w:hAnsi="Times New Roman" w:cs="Times New Roman"/>
        </w:rPr>
        <w:t xml:space="preserve">as de evaluación:  </w:t>
      </w:r>
    </w:p>
    <w:p w:rsidR="00EC7E3D" w:rsidRDefault="003121D0">
      <w:pPr>
        <w:spacing w:after="1" w:line="238" w:lineRule="auto"/>
        <w:ind w:left="2" w:right="1366"/>
      </w:pPr>
      <w:r>
        <w:rPr>
          <w:rFonts w:ascii="Times New Roman" w:eastAsia="Times New Roman" w:hAnsi="Times New Roman" w:cs="Times New Roman"/>
        </w:rPr>
        <w:t xml:space="preserve">• Primera Instancia: examen parcial con sus correspondiente </w:t>
      </w:r>
      <w:proofErr w:type="spellStart"/>
      <w:r>
        <w:rPr>
          <w:rFonts w:ascii="Times New Roman" w:eastAsia="Times New Roman" w:hAnsi="Times New Roman" w:cs="Times New Roman"/>
        </w:rPr>
        <w:t>recuperatorio</w:t>
      </w:r>
      <w:proofErr w:type="spellEnd"/>
      <w:r>
        <w:rPr>
          <w:rFonts w:ascii="Times New Roman" w:eastAsia="Times New Roman" w:hAnsi="Times New Roman" w:cs="Times New Roman"/>
        </w:rPr>
        <w:t xml:space="preserve">. de ambos </w:t>
      </w:r>
      <w:proofErr w:type="gramStart"/>
      <w:r>
        <w:rPr>
          <w:rFonts w:ascii="Times New Roman" w:eastAsia="Times New Roman" w:hAnsi="Times New Roman" w:cs="Times New Roman"/>
        </w:rPr>
        <w:t>deportes  •</w:t>
      </w:r>
      <w:proofErr w:type="gramEnd"/>
      <w:r>
        <w:rPr>
          <w:rFonts w:ascii="Times New Roman" w:eastAsia="Times New Roman" w:hAnsi="Times New Roman" w:cs="Times New Roman"/>
        </w:rPr>
        <w:t xml:space="preserve"> Segunda instancia: promedio de todos los trabajos prácticos individuales e  integradores.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Evaluación </w:t>
      </w:r>
      <w:r>
        <w:rPr>
          <w:rFonts w:ascii="Times New Roman" w:eastAsia="Times New Roman" w:hAnsi="Times New Roman" w:cs="Times New Roman"/>
        </w:rPr>
        <w:t xml:space="preserve">Integradora ON LINE de ambos deportes.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 xml:space="preserve">Asimismo, resultará de importancia la evaluación conceptual en las clases sincrónicas teniendo en cuenta la   participación, aportes y asistencia.  </w:t>
      </w:r>
    </w:p>
    <w:p w:rsidR="00EC7E3D" w:rsidRDefault="003121D0">
      <w:pPr>
        <w:spacing w:after="8" w:line="248" w:lineRule="auto"/>
        <w:ind w:left="-3" w:hanging="10"/>
      </w:pPr>
      <w:r>
        <w:rPr>
          <w:rFonts w:ascii="Times New Roman" w:eastAsia="Times New Roman" w:hAnsi="Times New Roman" w:cs="Times New Roman"/>
        </w:rPr>
        <w:t>La materia cuenta con instancia promocional, sin embargo, deberán a</w:t>
      </w:r>
      <w:r>
        <w:rPr>
          <w:rFonts w:ascii="Times New Roman" w:eastAsia="Times New Roman" w:hAnsi="Times New Roman" w:cs="Times New Roman"/>
        </w:rPr>
        <w:t xml:space="preserve">creditarse en cada trayecto la aprobación sujeta a promoción. </w:t>
      </w:r>
    </w:p>
    <w:p w:rsidR="00EC7E3D" w:rsidRDefault="003121D0">
      <w:pPr>
        <w:spacing w:after="0"/>
        <w:ind w:left="2"/>
      </w:pPr>
      <w:r>
        <w:rPr>
          <w:rFonts w:ascii="Times New Roman" w:eastAsia="Times New Roman" w:hAnsi="Times New Roman" w:cs="Times New Roman"/>
          <w:b/>
        </w:rPr>
        <w:t>12.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BIBLIOGRAFÍA COMPLEMENTARIA: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Uliana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Santiago. 2013. “El hockey femenino y Las </w:t>
      </w:r>
    </w:p>
    <w:p w:rsidR="00EC7E3D" w:rsidRDefault="003121D0">
      <w:pPr>
        <w:spacing w:after="0" w:line="237" w:lineRule="auto"/>
        <w:ind w:left="362" w:right="7"/>
        <w:jc w:val="both"/>
      </w:pPr>
      <w:r>
        <w:rPr>
          <w:rFonts w:ascii="Times New Roman" w:eastAsia="Times New Roman" w:hAnsi="Times New Roman" w:cs="Times New Roman"/>
          <w:sz w:val="24"/>
        </w:rPr>
        <w:t>Leonas. Identidades cruzadas, entre nación, clase social y género”. En Deporte y ciencias sociales: claves pa</w:t>
      </w:r>
      <w:r>
        <w:rPr>
          <w:rFonts w:ascii="Times New Roman" w:eastAsia="Times New Roman" w:hAnsi="Times New Roman" w:cs="Times New Roman"/>
          <w:sz w:val="24"/>
        </w:rPr>
        <w:t xml:space="preserve">ra pensar las sociedades contemporáneas, compilado por Juan </w:t>
      </w:r>
      <w:proofErr w:type="spellStart"/>
      <w:r>
        <w:rPr>
          <w:rFonts w:ascii="Times New Roman" w:eastAsia="Times New Roman" w:hAnsi="Times New Roman" w:cs="Times New Roman"/>
          <w:sz w:val="24"/>
        </w:rPr>
        <w:t>Branz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José Garriga </w:t>
      </w:r>
      <w:proofErr w:type="spellStart"/>
      <w:r>
        <w:rPr>
          <w:rFonts w:ascii="Times New Roman" w:eastAsia="Times New Roman" w:hAnsi="Times New Roman" w:cs="Times New Roman"/>
          <w:sz w:val="24"/>
        </w:rPr>
        <w:t>Zucal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y Verónica Moreira, 129-168.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E3D" w:rsidRDefault="003121D0">
      <w:pPr>
        <w:numPr>
          <w:ilvl w:val="0"/>
          <w:numId w:val="6"/>
        </w:numPr>
        <w:spacing w:after="215"/>
        <w:ind w:hanging="331"/>
      </w:pPr>
      <w:r>
        <w:rPr>
          <w:rFonts w:ascii="Times New Roman" w:eastAsia="Times New Roman" w:hAnsi="Times New Roman" w:cs="Times New Roman"/>
          <w:b/>
        </w:rPr>
        <w:t>FIRMA DE DOCENTES: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180"/>
        <w:ind w:left="1"/>
      </w:pPr>
      <w:r>
        <w:rPr>
          <w:noProof/>
        </w:rPr>
        <w:drawing>
          <wp:inline distT="0" distB="0" distL="0" distR="0">
            <wp:extent cx="1180846" cy="925195"/>
            <wp:effectExtent l="0" t="0" r="0" b="0"/>
            <wp:docPr id="1597" name="Picture 1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" name="Picture 159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80846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C7E3D" w:rsidRDefault="003121D0">
      <w:pPr>
        <w:numPr>
          <w:ilvl w:val="0"/>
          <w:numId w:val="6"/>
        </w:numPr>
        <w:spacing w:after="2"/>
        <w:ind w:hanging="331"/>
      </w:pPr>
      <w:r>
        <w:rPr>
          <w:rFonts w:ascii="Times New Roman" w:eastAsia="Times New Roman" w:hAnsi="Times New Roman" w:cs="Times New Roman"/>
          <w:b/>
        </w:rPr>
        <w:t>FIRMA DEL DIRECTOR DE LA CARRERA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EC7E3D">
      <w:footerReference w:type="even" r:id="rId10"/>
      <w:footerReference w:type="default" r:id="rId11"/>
      <w:footerReference w:type="first" r:id="rId12"/>
      <w:pgSz w:w="11906" w:h="16838"/>
      <w:pgMar w:top="1428" w:right="1131" w:bottom="1534" w:left="1131" w:header="72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121D0">
      <w:pPr>
        <w:spacing w:after="0" w:line="240" w:lineRule="auto"/>
      </w:pPr>
      <w:r>
        <w:separator/>
      </w:r>
    </w:p>
  </w:endnote>
  <w:endnote w:type="continuationSeparator" w:id="0">
    <w:p w:rsidR="00000000" w:rsidRDefault="0031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3D" w:rsidRDefault="003121D0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C7E3D" w:rsidRDefault="003121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3D" w:rsidRDefault="003121D0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3121D0">
      <w:rPr>
        <w:rFonts w:ascii="Times New Roman" w:eastAsia="Times New Roman" w:hAnsi="Times New Roman" w:cs="Times New Roman"/>
        <w:noProof/>
        <w:sz w:val="24"/>
      </w:rPr>
      <w:t>8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C7E3D" w:rsidRDefault="003121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3D" w:rsidRDefault="003121D0">
    <w:pPr>
      <w:spacing w:after="0"/>
      <w:ind w:right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C7E3D" w:rsidRDefault="003121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121D0">
      <w:pPr>
        <w:spacing w:after="0" w:line="240" w:lineRule="auto"/>
      </w:pPr>
      <w:r>
        <w:separator/>
      </w:r>
    </w:p>
  </w:footnote>
  <w:footnote w:type="continuationSeparator" w:id="0">
    <w:p w:rsidR="00000000" w:rsidRDefault="00312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77D1"/>
    <w:multiLevelType w:val="hybridMultilevel"/>
    <w:tmpl w:val="B9880926"/>
    <w:lvl w:ilvl="0" w:tplc="6840C38C">
      <w:start w:val="14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9A4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4E73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0AA5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FE0B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148C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B0A9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E210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A0D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93034E"/>
    <w:multiLevelType w:val="hybridMultilevel"/>
    <w:tmpl w:val="06345AE2"/>
    <w:lvl w:ilvl="0" w:tplc="0C602394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3C88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90AF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3443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FA23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CE8F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1CF0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5815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3CD0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281CBF"/>
    <w:multiLevelType w:val="hybridMultilevel"/>
    <w:tmpl w:val="299225B8"/>
    <w:lvl w:ilvl="0" w:tplc="4C98C524">
      <w:start w:val="9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3C36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8EEE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E4A1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FE0E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56CF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0C7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16A0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7C9F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87266D"/>
    <w:multiLevelType w:val="hybridMultilevel"/>
    <w:tmpl w:val="C2A275A4"/>
    <w:lvl w:ilvl="0" w:tplc="7ECE23D4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643C1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28AE7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644F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946AF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7E2FF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540DE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62DCC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44DA3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744C6F"/>
    <w:multiLevelType w:val="hybridMultilevel"/>
    <w:tmpl w:val="0BA8AF52"/>
    <w:lvl w:ilvl="0" w:tplc="935EE444">
      <w:start w:val="6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4024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46AC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EC5C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FEC0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46C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A25B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B659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FA6F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F43D3E"/>
    <w:multiLevelType w:val="hybridMultilevel"/>
    <w:tmpl w:val="733A0DA8"/>
    <w:lvl w:ilvl="0" w:tplc="3E8A8502">
      <w:start w:val="1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261BA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FC1008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98AD02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A688D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165BF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66B6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1AA57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E0ED6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3D"/>
    <w:rsid w:val="003121D0"/>
    <w:rsid w:val="00EC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A845F"/>
  <w15:docId w15:val="{9A695E30-960A-45E9-A218-D93233F2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312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1839</Words>
  <Characters>10116</Characters>
  <Application>Microsoft Office Word</Application>
  <DocSecurity>0</DocSecurity>
  <Lines>84</Lines>
  <Paragraphs>23</Paragraphs>
  <ScaleCrop>false</ScaleCrop>
  <Company/>
  <LinksUpToDate>false</LinksUpToDate>
  <CharactersWithSpaces>11932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2026-09-28T16:41:00Z</dcterms:created>
  <dcterms:modified xsi:type="dcterms:W3CDTF">2026-09-28T16:41:00Z</dcterms:modified>
</cp:coreProperties>
</file>