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1EF" w:rsidRDefault="00487FF0">
      <w:pPr>
        <w:spacing w:after="149"/>
      </w:pPr>
      <w:r>
        <w:rPr>
          <w:rFonts w:ascii="Arial" w:eastAsia="Arial" w:hAnsi="Arial" w:cs="Arial"/>
        </w:rPr>
        <w:t xml:space="preserve"> </w:t>
      </w:r>
    </w:p>
    <w:p w:rsidR="004031EF" w:rsidRDefault="00487FF0" w:rsidP="00487FF0">
      <w:pPr>
        <w:spacing w:after="14"/>
        <w:ind w:right="1131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EEDBEE5" wp14:editId="61C13D3E">
            <wp:simplePos x="0" y="0"/>
            <wp:positionH relativeFrom="column">
              <wp:posOffset>1265415</wp:posOffset>
            </wp:positionH>
            <wp:positionV relativeFrom="paragraph">
              <wp:posOffset>226060</wp:posOffset>
            </wp:positionV>
            <wp:extent cx="561975" cy="714328"/>
            <wp:effectExtent l="0" t="0" r="0" b="0"/>
            <wp:wrapTopAndBottom/>
            <wp:docPr id="242" name="Picture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24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714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4031EF" w:rsidRDefault="00487FF0" w:rsidP="00487FF0">
      <w:pPr>
        <w:tabs>
          <w:tab w:val="center" w:pos="2369"/>
          <w:tab w:val="center" w:pos="8453"/>
        </w:tabs>
        <w:spacing w:after="11"/>
      </w:pPr>
      <w:r>
        <w:tab/>
      </w:r>
      <w:r>
        <w:rPr>
          <w:rFonts w:ascii="Times New Roman" w:eastAsia="Times New Roman" w:hAnsi="Times New Roman" w:cs="Times New Roman"/>
          <w:b/>
        </w:rPr>
        <w:t>UNIVERSIDAD DEL SALVADOR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i/>
        </w:rPr>
        <w:t>Licenciatura en Ciencia Política</w:t>
      </w:r>
      <w:r>
        <w:rPr>
          <w:rFonts w:ascii="Times New Roman" w:eastAsia="Times New Roman" w:hAnsi="Times New Roman" w:cs="Times New Roman"/>
        </w:rPr>
        <w:t xml:space="preserve">  </w:t>
      </w:r>
    </w:p>
    <w:p w:rsidR="00487FF0" w:rsidRDefault="00487FF0" w:rsidP="00487FF0">
      <w:pPr>
        <w:spacing w:after="31" w:line="238" w:lineRule="auto"/>
        <w:ind w:left="115" w:right="3711" w:hanging="10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      Facultad de Ciencias Sociales, Educación  </w:t>
      </w:r>
      <w:r>
        <w:rPr>
          <w:rFonts w:ascii="Times New Roman" w:eastAsia="Times New Roman" w:hAnsi="Times New Roman" w:cs="Times New Roman"/>
          <w:b/>
          <w:i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 xml:space="preserve">         </w:t>
      </w:r>
    </w:p>
    <w:p w:rsidR="004031EF" w:rsidRDefault="00487FF0">
      <w:pPr>
        <w:spacing w:after="31" w:line="238" w:lineRule="auto"/>
        <w:ind w:left="115" w:right="3711" w:hanging="10"/>
      </w:pPr>
      <w:r>
        <w:rPr>
          <w:rFonts w:ascii="Times New Roman" w:eastAsia="Times New Roman" w:hAnsi="Times New Roman" w:cs="Times New Roman"/>
          <w:b/>
          <w:i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i/>
        </w:rPr>
        <w:t xml:space="preserve">y Comunicación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4031EF" w:rsidRDefault="00487FF0">
      <w:pPr>
        <w:spacing w:after="0"/>
        <w:ind w:left="1966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  <w:ind w:left="1966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  <w:ind w:left="1966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031EF">
      <w:pPr>
        <w:spacing w:after="0"/>
        <w:rPr>
          <w:rFonts w:ascii="Times New Roman" w:eastAsia="Times New Roman" w:hAnsi="Times New Roman" w:cs="Times New Roman"/>
        </w:rPr>
      </w:pPr>
    </w:p>
    <w:p w:rsidR="00487FF0" w:rsidRDefault="00487FF0">
      <w:pPr>
        <w:spacing w:after="0"/>
      </w:pPr>
    </w:p>
    <w:p w:rsidR="00487FF0" w:rsidRDefault="00487FF0">
      <w:pPr>
        <w:spacing w:after="0"/>
      </w:pPr>
    </w:p>
    <w:p w:rsidR="00487FF0" w:rsidRDefault="00487FF0">
      <w:pPr>
        <w:spacing w:after="0"/>
      </w:pPr>
    </w:p>
    <w:p w:rsidR="00487FF0" w:rsidRDefault="00487FF0">
      <w:pPr>
        <w:spacing w:after="0"/>
      </w:pPr>
    </w:p>
    <w:p w:rsidR="00487FF0" w:rsidRDefault="00487FF0">
      <w:pPr>
        <w:spacing w:after="0"/>
      </w:pPr>
    </w:p>
    <w:p w:rsidR="00487FF0" w:rsidRDefault="00487FF0">
      <w:pPr>
        <w:spacing w:after="0"/>
      </w:pPr>
      <w:bookmarkStart w:id="0" w:name="_GoBack"/>
      <w:bookmarkEnd w:id="0"/>
    </w:p>
    <w:p w:rsidR="004031EF" w:rsidRDefault="00487FF0">
      <w:pPr>
        <w:spacing w:after="0"/>
        <w:jc w:val="center"/>
      </w:pPr>
      <w:r>
        <w:rPr>
          <w:rFonts w:ascii="Times New Roman" w:eastAsia="Times New Roman" w:hAnsi="Times New Roman" w:cs="Times New Roman"/>
          <w:b/>
        </w:rPr>
        <w:t>PROGRAMA 2026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0"/>
        <w:ind w:left="55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57"/>
        <w:ind w:right="-147"/>
      </w:pPr>
      <w:r>
        <w:rPr>
          <w:noProof/>
        </w:rPr>
        <mc:AlternateContent>
          <mc:Choice Requires="wpg">
            <w:drawing>
              <wp:inline distT="0" distB="0" distL="0" distR="0">
                <wp:extent cx="6214110" cy="2825683"/>
                <wp:effectExtent l="0" t="0" r="15240" b="13335"/>
                <wp:docPr id="35170" name="Group 35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4110" cy="2825683"/>
                          <a:chOff x="0" y="617512"/>
                          <a:chExt cx="6214110" cy="2825683"/>
                        </a:xfrm>
                      </wpg:grpSpPr>
                      <wps:wsp>
                        <wps:cNvPr id="40340" name="Shape 40340"/>
                        <wps:cNvSpPr/>
                        <wps:spPr>
                          <a:xfrm>
                            <a:off x="0" y="744593"/>
                            <a:ext cx="242887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295275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41" name="Shape 40341"/>
                        <wps:cNvSpPr/>
                        <wps:spPr>
                          <a:xfrm>
                            <a:off x="0" y="1039868"/>
                            <a:ext cx="8572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30480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42" name="Shape 40342"/>
                        <wps:cNvSpPr/>
                        <wps:spPr>
                          <a:xfrm>
                            <a:off x="0" y="1344668"/>
                            <a:ext cx="1285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875" h="304800">
                                <a:moveTo>
                                  <a:pt x="0" y="0"/>
                                </a:moveTo>
                                <a:lnTo>
                                  <a:pt x="1285875" y="0"/>
                                </a:lnTo>
                                <a:lnTo>
                                  <a:pt x="128587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43" name="Shape 40343"/>
                        <wps:cNvSpPr/>
                        <wps:spPr>
                          <a:xfrm>
                            <a:off x="3848100" y="1344668"/>
                            <a:ext cx="13144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30480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44" name="Shape 40344"/>
                        <wps:cNvSpPr/>
                        <wps:spPr>
                          <a:xfrm>
                            <a:off x="0" y="1649468"/>
                            <a:ext cx="242887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438150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45" name="Shape 40345"/>
                        <wps:cNvSpPr/>
                        <wps:spPr>
                          <a:xfrm>
                            <a:off x="3848100" y="1649468"/>
                            <a:ext cx="131445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43815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46" name="Shape 40346"/>
                        <wps:cNvSpPr/>
                        <wps:spPr>
                          <a:xfrm>
                            <a:off x="0" y="2087618"/>
                            <a:ext cx="24288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428625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428625"/>
                                </a:lnTo>
                                <a:lnTo>
                                  <a:pt x="0" y="428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47" name="Shape 40347"/>
                        <wps:cNvSpPr/>
                        <wps:spPr>
                          <a:xfrm>
                            <a:off x="0" y="2516243"/>
                            <a:ext cx="8572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30480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48" name="Shape 40348"/>
                        <wps:cNvSpPr/>
                        <wps:spPr>
                          <a:xfrm>
                            <a:off x="2181225" y="2516243"/>
                            <a:ext cx="69532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5325" h="304800">
                                <a:moveTo>
                                  <a:pt x="0" y="0"/>
                                </a:moveTo>
                                <a:lnTo>
                                  <a:pt x="695325" y="0"/>
                                </a:lnTo>
                                <a:lnTo>
                                  <a:pt x="69532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49" name="Shape 40349"/>
                        <wps:cNvSpPr/>
                        <wps:spPr>
                          <a:xfrm>
                            <a:off x="3848100" y="2516243"/>
                            <a:ext cx="13144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30480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50" name="Shape 40350"/>
                        <wps:cNvSpPr/>
                        <wps:spPr>
                          <a:xfrm>
                            <a:off x="0" y="2821043"/>
                            <a:ext cx="12192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048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51" name="Shape 40351"/>
                        <wps:cNvSpPr/>
                        <wps:spPr>
                          <a:xfrm>
                            <a:off x="0" y="3125843"/>
                            <a:ext cx="8572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30480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Rectangle 74"/>
                        <wps:cNvSpPr/>
                        <wps:spPr>
                          <a:xfrm>
                            <a:off x="3360265" y="61751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66675" y="851767"/>
                            <a:ext cx="975683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ACTIVIDAD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800236" y="8517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831973" y="851767"/>
                            <a:ext cx="121004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CURRICULAR: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1741764" y="8517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495550" y="849721"/>
                            <a:ext cx="4034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Curso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2798855" y="8497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66675" y="1156567"/>
                            <a:ext cx="891153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CÁTEDRA: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736698" y="1156567"/>
                            <a:ext cx="84439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800173" y="11565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923925" y="1154521"/>
                            <a:ext cx="820329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Dabreinche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1540701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1572439" y="1154521"/>
                            <a:ext cx="64713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Sebastian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2058979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2090717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63" name="Rectangle 34563"/>
                        <wps:cNvSpPr/>
                        <wps:spPr>
                          <a:xfrm>
                            <a:off x="66675" y="1461368"/>
                            <a:ext cx="95680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MODALIDA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64" name="Rectangle 34564"/>
                        <wps:cNvSpPr/>
                        <wps:spPr>
                          <a:xfrm>
                            <a:off x="786040" y="1461368"/>
                            <a:ext cx="17818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919995" y="14613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1352550" y="1455070"/>
                            <a:ext cx="76302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Presencial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926222" y="145507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1961122" y="145507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3914775" y="1461367"/>
                            <a:ext cx="37525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AÑO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4196881" y="14613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228618" y="1461367"/>
                            <a:ext cx="113493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ACADÉMICO: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5081939" y="1461367"/>
                            <a:ext cx="84439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5145414" y="14593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5229225" y="1459321"/>
                            <a:ext cx="337721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5483126" y="14593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66675" y="1831243"/>
                            <a:ext cx="61911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CARGA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532139" y="183124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62" name="Rectangle 34562"/>
                        <wps:cNvSpPr/>
                        <wps:spPr>
                          <a:xfrm>
                            <a:off x="853049" y="1831243"/>
                            <a:ext cx="431557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61" name="Rectangle 34561"/>
                        <wps:cNvSpPr/>
                        <wps:spPr>
                          <a:xfrm>
                            <a:off x="563877" y="1831243"/>
                            <a:ext cx="38464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HOR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177492" y="183124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209230" y="1831243"/>
                            <a:ext cx="900551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SEMANAL: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1886319" y="183124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2495550" y="1829196"/>
                            <a:ext cx="844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2559026" y="182919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3914775" y="1758224"/>
                            <a:ext cx="61911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CARGA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4380240" y="175822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4411977" y="1758224"/>
                            <a:ext cx="81615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HORARIA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5025592" y="175822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3914775" y="1904261"/>
                            <a:ext cx="63178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TOTAL: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4389781" y="190221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5229225" y="1829196"/>
                            <a:ext cx="16887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54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5356176" y="182919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66675" y="2193174"/>
                            <a:ext cx="91944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HORARIOS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757960" y="219317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789698" y="2193174"/>
                            <a:ext cx="23459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966052" y="219317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997790" y="2193174"/>
                            <a:ext cx="83178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DICTADO/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1623179" y="219317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59" name="Rectangle 34559"/>
                        <wps:cNvSpPr/>
                        <wps:spPr>
                          <a:xfrm>
                            <a:off x="66675" y="2339212"/>
                            <a:ext cx="94757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ENCUENTR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60" name="Rectangle 34560"/>
                        <wps:cNvSpPr/>
                        <wps:spPr>
                          <a:xfrm>
                            <a:off x="779098" y="2339212"/>
                            <a:ext cx="22527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948448" y="2339212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980185" y="2339212"/>
                            <a:ext cx="124780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SINCRÓNICOS: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1918367" y="233716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2495550" y="2264146"/>
                            <a:ext cx="468881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Martes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2848074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2879811" y="2264146"/>
                            <a:ext cx="15939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2999633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3031371" y="2264146"/>
                            <a:ext cx="844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3094846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3126584" y="2264146"/>
                            <a:ext cx="74970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3182930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3214668" y="2264146"/>
                            <a:ext cx="16887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3341618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66675" y="2636069"/>
                            <a:ext cx="64728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CURSO: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553339" y="2636069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923925" y="2634022"/>
                            <a:ext cx="58158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Políticas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1361186" y="2634022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1392923" y="2634022"/>
                            <a:ext cx="572183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Públicas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1823117" y="2634022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2247900" y="2636069"/>
                            <a:ext cx="66600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TURNO: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748636" y="2636069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2943225" y="2634022"/>
                            <a:ext cx="543826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Mañana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3352095" y="2634022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3383832" y="2634022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3914775" y="2636069"/>
                            <a:ext cx="497321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SEDE: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4288684" y="2636069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5229225" y="2634022"/>
                            <a:ext cx="459573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Centro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5574744" y="2634022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5606481" y="2634022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66675" y="2940869"/>
                            <a:ext cx="722227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IDIOMA: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609686" y="2940869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1285875" y="2934571"/>
                            <a:ext cx="567198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español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1712312" y="293457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1747212" y="2943377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66675" y="3245669"/>
                            <a:ext cx="41273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URL: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376985" y="3245669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19" name="Rectangle 34519"/>
                        <wps:cNvSpPr/>
                        <wps:spPr>
                          <a:xfrm>
                            <a:off x="970413" y="3239371"/>
                            <a:ext cx="69079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dirección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18" name="Rectangle 34518"/>
                        <wps:cNvSpPr/>
                        <wps:spPr>
                          <a:xfrm>
                            <a:off x="923925" y="3239371"/>
                            <a:ext cx="61873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1489758" y="323937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1524659" y="3239371"/>
                            <a:ext cx="175302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1656420" y="323937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1691321" y="3239371"/>
                            <a:ext cx="49479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acceso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2063294" y="323937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2098194" y="3239371"/>
                            <a:ext cx="13403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2198941" y="323937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233841" y="3239371"/>
                            <a:ext cx="62903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campus)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2706766" y="3248177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Shape 223"/>
                        <wps:cNvSpPr/>
                        <wps:spPr>
                          <a:xfrm>
                            <a:off x="6207760" y="750795"/>
                            <a:ext cx="0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6900">
                                <a:moveTo>
                                  <a:pt x="0" y="0"/>
                                </a:moveTo>
                                <a:lnTo>
                                  <a:pt x="0" y="5969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6207760" y="2084295"/>
                            <a:ext cx="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00">
                                <a:moveTo>
                                  <a:pt x="0" y="0"/>
                                </a:moveTo>
                                <a:lnTo>
                                  <a:pt x="0" y="444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6207760" y="2820895"/>
                            <a:ext cx="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2300">
                                <a:moveTo>
                                  <a:pt x="0" y="0"/>
                                </a:moveTo>
                                <a:lnTo>
                                  <a:pt x="0" y="6223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3810" y="10365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3810" y="13413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3810" y="16461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3810" y="20906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3810" y="25224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3810" y="28272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3810" y="31320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3810" y="34368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5170" o:spid="_x0000_s1026" style="width:489.3pt;height:222.5pt;mso-position-horizontal-relative:char;mso-position-vertical-relative:line" coordorigin=",6175" coordsize="62141,28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">
                <v:shape id="Shape 40340" o:spid="_x0000_s1027" style="position:absolute;top:7445;width:24288;height:2953;visibility:visible;mso-wrap-style:square;v-text-anchor:top" coordsize="242887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" path="m,l2428875,r,295275l,295275,,e" fillcolor="#93c47d" stroked="f" strokeweight="0">
                  <v:stroke miterlimit="83231f" joinstyle="miter"/>
                  <v:path arrowok="t" textboxrect="0,0,2428875,295275"/>
                </v:shape>
                <v:shape id="Shape 40341" o:spid="_x0000_s1028" style="position:absolute;top:10398;width:8572;height:3048;visibility:visible;mso-wrap-style:square;v-text-anchor:top" coordsize="8572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" path="m,l857250,r,304800l,304800,,e" fillcolor="#93c47d" stroked="f" strokeweight="0">
                  <v:stroke miterlimit="83231f" joinstyle="miter"/>
                  <v:path arrowok="t" textboxrect="0,0,857250,304800"/>
                </v:shape>
                <v:shape id="Shape 40342" o:spid="_x0000_s1029" style="position:absolute;top:13446;width:12858;height:3048;visibility:visible;mso-wrap-style:square;v-text-anchor:top" coordsize="1285875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" path="m,l1285875,r,304800l,304800,,e" fillcolor="#93c47d" stroked="f" strokeweight="0">
                  <v:stroke miterlimit="83231f" joinstyle="miter"/>
                  <v:path arrowok="t" textboxrect="0,0,1285875,304800"/>
                </v:shape>
                <v:shape id="Shape 40343" o:spid="_x0000_s1030" style="position:absolute;left:38481;top:13446;width:13144;height:3048;visibility:visible;mso-wrap-style:square;v-text-anchor:top" coordsize="13144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" path="m,l1314450,r,304800l,304800,,e" fillcolor="#93c47d" stroked="f" strokeweight="0">
                  <v:stroke miterlimit="83231f" joinstyle="miter"/>
                  <v:path arrowok="t" textboxrect="0,0,1314450,304800"/>
                </v:shape>
                <v:shape id="Shape 40344" o:spid="_x0000_s1031" style="position:absolute;top:16494;width:24288;height:4382;visibility:visible;mso-wrap-style:square;v-text-anchor:top" coordsize="2428875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" path="m,l2428875,r,438150l,438150,,e" fillcolor="#93c47d" stroked="f" strokeweight="0">
                  <v:stroke miterlimit="83231f" joinstyle="miter"/>
                  <v:path arrowok="t" textboxrect="0,0,2428875,438150"/>
                </v:shape>
                <v:shape id="Shape 40345" o:spid="_x0000_s1032" style="position:absolute;left:38481;top:16494;width:13144;height:4382;visibility:visible;mso-wrap-style:square;v-text-anchor:top" coordsize="131445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" path="m,l1314450,r,438150l,438150,,e" fillcolor="#93c47d" stroked="f" strokeweight="0">
                  <v:stroke miterlimit="83231f" joinstyle="miter"/>
                  <v:path arrowok="t" textboxrect="0,0,1314450,438150"/>
                </v:shape>
                <v:shape id="Shape 40346" o:spid="_x0000_s1033" style="position:absolute;top:20876;width:24288;height:4286;visibility:visible;mso-wrap-style:square;v-text-anchor:top" coordsize="242887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" path="m,l2428875,r,428625l,428625,,e" fillcolor="#93c47d" stroked="f" strokeweight="0">
                  <v:stroke miterlimit="83231f" joinstyle="miter"/>
                  <v:path arrowok="t" textboxrect="0,0,2428875,428625"/>
                </v:shape>
                <v:shape id="Shape 40347" o:spid="_x0000_s1034" style="position:absolute;top:25162;width:8572;height:3048;visibility:visible;mso-wrap-style:square;v-text-anchor:top" coordsize="8572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" path="m,l857250,r,304800l,304800,,e" fillcolor="#93c47d" stroked="f" strokeweight="0">
                  <v:stroke miterlimit="83231f" joinstyle="miter"/>
                  <v:path arrowok="t" textboxrect="0,0,857250,304800"/>
                </v:shape>
                <v:shape id="Shape 40348" o:spid="_x0000_s1035" style="position:absolute;left:21812;top:25162;width:6953;height:3048;visibility:visible;mso-wrap-style:square;v-text-anchor:top" coordsize="695325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" path="m,l695325,r,304800l,304800,,e" fillcolor="#93c47d" stroked="f" strokeweight="0">
                  <v:stroke miterlimit="83231f" joinstyle="miter"/>
                  <v:path arrowok="t" textboxrect="0,0,695325,304800"/>
                </v:shape>
                <v:shape id="Shape 40349" o:spid="_x0000_s1036" style="position:absolute;left:38481;top:25162;width:13144;height:3048;visibility:visible;mso-wrap-style:square;v-text-anchor:top" coordsize="13144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" path="m,l1314450,r,304800l,304800,,e" fillcolor="#93c47d" stroked="f" strokeweight="0">
                  <v:stroke miterlimit="83231f" joinstyle="miter"/>
                  <v:path arrowok="t" textboxrect="0,0,1314450,304800"/>
                </v:shape>
                <v:shape id="Shape 40350" o:spid="_x0000_s1037" style="position:absolute;top:28210;width:12192;height:3048;visibility:visible;mso-wrap-style:square;v-text-anchor:top" coordsize="12192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" path="m,l1219200,r,304800l,304800,,e" fillcolor="#93c47d" stroked="f" strokeweight="0">
                  <v:stroke miterlimit="83231f" joinstyle="miter"/>
                  <v:path arrowok="t" textboxrect="0,0,1219200,304800"/>
                </v:shape>
                <v:shape id="Shape 40351" o:spid="_x0000_s1038" style="position:absolute;top:31258;width:8572;height:3048;visibility:visible;mso-wrap-style:square;v-text-anchor:top" coordsize="8572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" path="m,l857250,r,304800l,304800,,e" fillcolor="#93c47d" stroked="f" strokeweight="0">
                  <v:stroke miterlimit="83231f" joinstyle="miter"/>
                  <v:path arrowok="t" textboxrect="0,0,857250,304800"/>
                </v:shape>
                <v:rect id="Rectangle 74" o:spid="_x0000_s1039" style="position:absolute;left:33602;top:6175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o:spid="_x0000_s1040" style="position:absolute;left:666;top:8517;width:9757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ACTIVIDAD</w:t>
                        </w:r>
                      </w:p>
                    </w:txbxContent>
                  </v:textbox>
                </v:rect>
                <v:rect id="Rectangle 76" o:spid="_x0000_s1041" style="position:absolute;left:8002;top:8517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42" style="position:absolute;left:8319;top:8517;width:1210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CURRICULAR:</w:t>
                        </w:r>
                      </w:p>
                    </w:txbxContent>
                  </v:textbox>
                </v:rect>
                <v:rect id="Rectangle 78" o:spid="_x0000_s1043" style="position:absolute;left:17417;top:8517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044" style="position:absolute;left:24955;top:8497;width:4034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Curso</w:t>
                        </w:r>
                      </w:p>
                    </w:txbxContent>
                  </v:textbox>
                </v:rect>
                <v:rect id="Rectangle 80" o:spid="_x0000_s1045" style="position:absolute;left:27988;top:8497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46" style="position:absolute;left:666;top:11565;width:891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CÁTEDRA:</w:t>
                        </w:r>
                      </w:p>
                    </w:txbxContent>
                  </v:textbox>
                </v:rect>
                <v:rect id="Rectangle 82" o:spid="_x0000_s1047" style="position:absolute;left:7366;top:11565;width:845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83" o:spid="_x0000_s1048" style="position:absolute;left:8001;top:11565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049" style="position:absolute;left:9239;top:11545;width:820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:rsidR="004031EF" w:rsidRDefault="00487FF0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Dabreinche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,</w:t>
                        </w:r>
                      </w:p>
                    </w:txbxContent>
                  </v:textbox>
                </v:rect>
                <v:rect id="Rectangle 85" o:spid="_x0000_s1050" style="position:absolute;left:15407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51" style="position:absolute;left:15724;top:11545;width:647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Sebastian</w:t>
                        </w:r>
                        <w:proofErr w:type="spellEnd"/>
                      </w:p>
                    </w:txbxContent>
                  </v:textbox>
                </v:rect>
                <v:rect id="Rectangle 87" o:spid="_x0000_s1052" style="position:absolute;left:20589;top:11545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053" style="position:absolute;left:20907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63" o:spid="_x0000_s1054" style="position:absolute;left:666;top:14613;width:956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MODALIDA</w:t>
                        </w:r>
                      </w:p>
                    </w:txbxContent>
                  </v:textbox>
                </v:rect>
                <v:rect id="Rectangle 34564" o:spid="_x0000_s1055" style="position:absolute;left:7860;top:14613;width:178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D:</w:t>
                        </w:r>
                      </w:p>
                    </w:txbxContent>
                  </v:textbox>
                </v:rect>
                <v:rect id="Rectangle 90" o:spid="_x0000_s1056" style="position:absolute;left:9199;top:14613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57" style="position:absolute;left:13525;top:14550;width:763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</w:rPr>
                          <w:t>Presencial</w:t>
                        </w:r>
                      </w:p>
                    </w:txbxContent>
                  </v:textbox>
                </v:rect>
                <v:rect id="Rectangle 92" o:spid="_x0000_s1058" style="position:absolute;left:19262;top:14550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059" style="position:absolute;left:19611;top:14550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60" style="position:absolute;left:39147;top:14613;width:375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AÑO</w:t>
                        </w:r>
                      </w:p>
                    </w:txbxContent>
                  </v:textbox>
                </v:rect>
                <v:rect id="Rectangle 95" o:spid="_x0000_s1061" style="position:absolute;left:41968;top:14613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o:spid="_x0000_s1062" style="position:absolute;left:42286;top:14613;width:11349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ACADÉMICO:</w:t>
                        </w:r>
                      </w:p>
                    </w:txbxContent>
                  </v:textbox>
                </v:rect>
                <v:rect id="Rectangle 97" o:spid="_x0000_s1063" style="position:absolute;left:50819;top:14613;width:844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98" o:spid="_x0000_s1064" style="position:absolute;left:51454;top:14593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065" style="position:absolute;left:52292;top:14593;width:337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2025</w:t>
                        </w:r>
                      </w:p>
                    </w:txbxContent>
                  </v:textbox>
                </v:rect>
                <v:rect id="Rectangle 100" o:spid="_x0000_s1066" style="position:absolute;left:54831;top:14593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067" style="position:absolute;left:666;top:18312;width:619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CARGA</w:t>
                        </w:r>
                      </w:p>
                    </w:txbxContent>
                  </v:textbox>
                </v:rect>
                <v:rect id="Rectangle 102" o:spid="_x0000_s1068" style="position:absolute;left:5321;top:1831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62" o:spid="_x0000_s1069" style="position:absolute;left:8530;top:18312;width:4316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ARIA</w:t>
                        </w:r>
                      </w:p>
                    </w:txbxContent>
                  </v:textbox>
                </v:rect>
                <v:rect id="Rectangle 34561" o:spid="_x0000_s1070" style="position:absolute;left:5638;top:18312;width:3847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HOR</w:t>
                        </w:r>
                      </w:p>
                    </w:txbxContent>
                  </v:textbox>
                </v:rect>
                <v:rect id="Rectangle 104" o:spid="_x0000_s1071" style="position:absolute;left:11774;top:18312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" o:spid="_x0000_s1072" style="position:absolute;left:12092;top:18312;width:9005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SEMANAL:</w:t>
                        </w:r>
                      </w:p>
                    </w:txbxContent>
                  </v:textbox>
                </v:rect>
                <v:rect id="Rectangle 106" o:spid="_x0000_s1073" style="position:absolute;left:18863;top:1831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074" style="position:absolute;left:24955;top:18291;width:84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3</w:t>
                        </w:r>
                      </w:p>
                    </w:txbxContent>
                  </v:textbox>
                </v:rect>
                <v:rect id="Rectangle 108" o:spid="_x0000_s1075" style="position:absolute;left:25590;top:1829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076" style="position:absolute;left:39147;top:17582;width:619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CARGA</w:t>
                        </w:r>
                      </w:p>
                    </w:txbxContent>
                  </v:textbox>
                </v:rect>
                <v:rect id="Rectangle 110" o:spid="_x0000_s1077" style="position:absolute;left:43802;top:1758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078" style="position:absolute;left:44119;top:17582;width:816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HORARIA</w:t>
                        </w:r>
                      </w:p>
                    </w:txbxContent>
                  </v:textbox>
                </v:rect>
                <v:rect id="Rectangle 112" o:spid="_x0000_s1079" style="position:absolute;left:50255;top:17582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080" style="position:absolute;left:39147;top:19042;width:631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TOTAL:</w:t>
                        </w:r>
                      </w:p>
                    </w:txbxContent>
                  </v:textbox>
                </v:rect>
                <v:rect id="Rectangle 114" o:spid="_x0000_s1081" style="position:absolute;left:43897;top:19022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082" style="position:absolute;left:52292;top:18291;width:1689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54</w:t>
                        </w:r>
                      </w:p>
                    </w:txbxContent>
                  </v:textbox>
                </v:rect>
                <v:rect id="Rectangle 116" o:spid="_x0000_s1083" style="position:absolute;left:53561;top:18291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084" style="position:absolute;left:666;top:21931;width:9195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HORARIOS</w:t>
                        </w:r>
                      </w:p>
                    </w:txbxContent>
                  </v:textbox>
                </v:rect>
                <v:rect id="Rectangle 118" o:spid="_x0000_s1085" style="position:absolute;left:7579;top:21931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86" style="position:absolute;left:7896;top:21931;width:2346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DE</w:t>
                        </w:r>
                      </w:p>
                    </w:txbxContent>
                  </v:textbox>
                </v:rect>
                <v:rect id="Rectangle 120" o:spid="_x0000_s1087" style="position:absolute;left:9660;top:21931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088" style="position:absolute;left:9977;top:21931;width:8318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DICTADO/</w:t>
                        </w:r>
                      </w:p>
                    </w:txbxContent>
                  </v:textbox>
                </v:rect>
                <v:rect id="Rectangle 122" o:spid="_x0000_s1089" style="position:absolute;left:16231;top:21931;width:423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59" o:spid="_x0000_s1090" style="position:absolute;left:666;top:23392;width:9476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ENCUENTR</w:t>
                        </w:r>
                      </w:p>
                    </w:txbxContent>
                  </v:textbox>
                </v:rect>
                <v:rect id="Rectangle 34560" o:spid="_x0000_s1091" style="position:absolute;left:7790;top:23392;width:225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OS</w:t>
                        </w:r>
                      </w:p>
                    </w:txbxContent>
                  </v:textbox>
                </v:rect>
                <v:rect id="Rectangle 124" o:spid="_x0000_s1092" style="position:absolute;left:9484;top:2339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093" style="position:absolute;left:9801;top:23392;width:1247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SINCRÓNICOS:</w:t>
                        </w:r>
                      </w:p>
                    </w:txbxContent>
                  </v:textbox>
                </v:rect>
                <v:rect id="Rectangle 126" o:spid="_x0000_s1094" style="position:absolute;left:19183;top:2337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095" style="position:absolute;left:24955;top:22641;width:4689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Martes</w:t>
                        </w:r>
                      </w:p>
                    </w:txbxContent>
                  </v:textbox>
                </v:rect>
                <v:rect id="Rectangle 128" o:spid="_x0000_s1096" style="position:absolute;left:28480;top:22641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o:spid="_x0000_s1097" style="position:absolute;left:28798;top:22641;width:1594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de</w:t>
                        </w:r>
                      </w:p>
                    </w:txbxContent>
                  </v:textbox>
                </v:rect>
                <v:rect id="Rectangle 130" o:spid="_x0000_s1098" style="position:absolute;left:29996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o:spid="_x0000_s1099" style="position:absolute;left:30313;top:22641;width:845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9</w:t>
                        </w:r>
                      </w:p>
                    </w:txbxContent>
                  </v:textbox>
                </v:rect>
                <v:rect id="Rectangle 132" o:spid="_x0000_s1100" style="position:absolute;left:30948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" o:spid="_x0000_s1101" style="position:absolute;left:31265;top:22641;width:750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134" o:spid="_x0000_s1102" style="position:absolute;left:31829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o:spid="_x0000_s1103" style="position:absolute;left:32146;top:22641;width:1689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12</w:t>
                        </w:r>
                      </w:p>
                    </w:txbxContent>
                  </v:textbox>
                </v:rect>
                <v:rect id="Rectangle 136" o:spid="_x0000_s1104" style="position:absolute;left:33416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o:spid="_x0000_s1105" style="position:absolute;left:666;top:26360;width:647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CURSO:</w:t>
                        </w:r>
                      </w:p>
                    </w:txbxContent>
                  </v:textbox>
                </v:rect>
                <v:rect id="Rectangle 138" o:spid="_x0000_s1106" style="position:absolute;left:5533;top:26360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o:spid="_x0000_s1107" style="position:absolute;left:9239;top:26340;width:5816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Políticas</w:t>
                        </w:r>
                      </w:p>
                    </w:txbxContent>
                  </v:textbox>
                </v:rect>
                <v:rect id="Rectangle 140" o:spid="_x0000_s1108" style="position:absolute;left:13611;top:26340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" o:spid="_x0000_s1109" style="position:absolute;left:13929;top:26340;width:57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Públicas</w:t>
                        </w:r>
                      </w:p>
                    </w:txbxContent>
                  </v:textbox>
                </v:rect>
                <v:rect id="Rectangle 142" o:spid="_x0000_s1110" style="position:absolute;left:18231;top:26340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111" style="position:absolute;left:22479;top:26360;width:66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TURNO:</w:t>
                        </w:r>
                      </w:p>
                    </w:txbxContent>
                  </v:textbox>
                </v:rect>
                <v:rect id="Rectangle 144" o:spid="_x0000_s1112" style="position:absolute;left:27486;top:26360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o:spid="_x0000_s1113" style="position:absolute;left:29432;top:26340;width:5438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Mañana</w:t>
                        </w:r>
                      </w:p>
                    </w:txbxContent>
                  </v:textbox>
                </v:rect>
                <v:rect id="Rectangle 146" o:spid="_x0000_s1114" style="position:absolute;left:33520;top:26340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115" style="position:absolute;left:33838;top:26340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o:spid="_x0000_s1116" style="position:absolute;left:39147;top:26360;width:497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SEDE:</w:t>
                        </w:r>
                      </w:p>
                    </w:txbxContent>
                  </v:textbox>
                </v:rect>
                <v:rect id="Rectangle 149" o:spid="_x0000_s1117" style="position:absolute;left:42886;top:26360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" o:spid="_x0000_s1118" style="position:absolute;left:52292;top:26340;width:4595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Centro</w:t>
                        </w:r>
                      </w:p>
                    </w:txbxContent>
                  </v:textbox>
                </v:rect>
                <v:rect id="Rectangle 151" o:spid="_x0000_s1119" style="position:absolute;left:55747;top:26340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o:spid="_x0000_s1120" style="position:absolute;left:56064;top:26340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121" style="position:absolute;left:666;top:29408;width:72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IDIOMA:</w:t>
                        </w:r>
                      </w:p>
                    </w:txbxContent>
                  </v:textbox>
                </v:rect>
                <v:rect id="Rectangle 154" o:spid="_x0000_s1122" style="position:absolute;left:6096;top:29408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123" style="position:absolute;left:12858;top:29345;width:567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</w:rPr>
                          <w:t>español</w:t>
                        </w:r>
                      </w:p>
                    </w:txbxContent>
                  </v:textbox>
                </v:rect>
                <v:rect id="Rectangle 156" o:spid="_x0000_s1124" style="position:absolute;left:17123;top:29345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125" style="position:absolute;left:17472;top:29433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126" style="position:absolute;left:666;top:32456;width:412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URL:</w:t>
                        </w:r>
                      </w:p>
                    </w:txbxContent>
                  </v:textbox>
                </v:rect>
                <v:rect id="Rectangle 159" o:spid="_x0000_s1127" style="position:absolute;left:3769;top:32456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19" o:spid="_x0000_s1128" style="position:absolute;left:9704;top:32393;width:690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dirección</w:t>
                        </w:r>
                      </w:p>
                    </w:txbxContent>
                  </v:textbox>
                </v:rect>
                <v:rect id="Rectangle 34518" o:spid="_x0000_s1129" style="position:absolute;left:9239;top:32393;width:61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(</w:t>
                        </w:r>
                      </w:p>
                    </w:txbxContent>
                  </v:textbox>
                </v:rect>
                <v:rect id="Rectangle 161" o:spid="_x0000_s1130" style="position:absolute;left:14897;top:32393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o:spid="_x0000_s1131" style="position:absolute;left:15246;top:32393;width:175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de</w:t>
                        </w:r>
                      </w:p>
                    </w:txbxContent>
                  </v:textbox>
                </v:rect>
                <v:rect id="Rectangle 163" o:spid="_x0000_s1132" style="position:absolute;left:16564;top:32393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o:spid="_x0000_s1133" style="position:absolute;left:16913;top:32393;width:494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acceso</w:t>
                        </w:r>
                      </w:p>
                    </w:txbxContent>
                  </v:textbox>
                </v:rect>
                <v:rect id="Rectangle 165" o:spid="_x0000_s1134" style="position:absolute;left:20632;top:32393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o:spid="_x0000_s1135" style="position:absolute;left:20981;top:32393;width:134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al</w:t>
                        </w:r>
                      </w:p>
                    </w:txbxContent>
                  </v:textbox>
                </v:rect>
                <v:rect id="Rectangle 167" o:spid="_x0000_s1136" style="position:absolute;left:21989;top:32393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137" style="position:absolute;left:22338;top:32393;width:629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campus)</w:t>
                        </w:r>
                      </w:p>
                    </w:txbxContent>
                  </v:textbox>
                </v:rect>
                <v:rect id="Rectangle 169" o:spid="_x0000_s1138" style="position:absolute;left:27067;top:3248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:rsidR="004031EF" w:rsidRDefault="00487FF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23" o:spid="_x0000_s1139" style="position:absolute;left:62077;top:7507;width:0;height:5969;visibility:visible;mso-wrap-style:square;v-text-anchor:top" coordsize="0,59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" path="m,l,596900e" filled="f" strokeweight="1pt">
                  <v:stroke miterlimit="83231f" joinstyle="miter"/>
                  <v:path arrowok="t" textboxrect="0,0,0,596900"/>
                </v:shape>
                <v:shape id="Shape 224" o:spid="_x0000_s1140" style="position:absolute;left:62077;top:20842;width:0;height:4445;visibility:visible;mso-wrap-style:square;v-text-anchor:top" coordsize="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" path="m,l,444500e" filled="f" strokeweight="1pt">
                  <v:stroke miterlimit="83231f" joinstyle="miter"/>
                  <v:path arrowok="t" textboxrect="0,0,0,444500"/>
                </v:shape>
                <v:shape id="Shape 225" o:spid="_x0000_s1141" style="position:absolute;left:62077;top:28208;width:0;height:6223;visibility:visible;mso-wrap-style:square;v-text-anchor:top" coordsize="0,622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" path="m,l,622300e" filled="f" strokeweight="1pt">
                  <v:stroke miterlimit="83231f" joinstyle="miter"/>
                  <v:path arrowok="t" textboxrect="0,0,0,622300"/>
                </v:shape>
                <v:shape id="Shape 226" o:spid="_x0000_s1142" style="position:absolute;left:38;top:10365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27" o:spid="_x0000_s1143" style="position:absolute;left:38;top:13413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28" o:spid="_x0000_s1144" style="position:absolute;left:38;top:16461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29" o:spid="_x0000_s1145" style="position:absolute;left:38;top:20906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30" o:spid="_x0000_s1146" style="position:absolute;left:38;top:25224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31" o:spid="_x0000_s1147" style="position:absolute;left:38;top:28272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32" o:spid="_x0000_s1148" style="position:absolute;left:38;top:31320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33" o:spid="_x0000_s1149" style="position:absolute;left:38;top:34368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" path="m,l6210300,e" filled="f" strokecolor="#6aa84f" strokeweight="1pt">
                  <v:stroke miterlimit="83231f" joinstyle="miter"/>
                  <v:path arrowok="t" textboxrect="0,0,6210300,0"/>
                </v:shape>
                <w10:anchorlock/>
              </v:group>
            </w:pict>
          </mc:Fallback>
        </mc:AlternateConten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numPr>
          <w:ilvl w:val="0"/>
          <w:numId w:val="1"/>
        </w:numPr>
        <w:spacing w:after="3" w:line="253" w:lineRule="auto"/>
        <w:ind w:hanging="720"/>
      </w:pPr>
      <w:r>
        <w:rPr>
          <w:rFonts w:ascii="Times New Roman" w:eastAsia="Times New Roman" w:hAnsi="Times New Roman" w:cs="Times New Roman"/>
          <w:b/>
        </w:rPr>
        <w:t xml:space="preserve">CICLO: </w:t>
      </w: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(Marque con una cruz el ciclo correspondiente) </w:t>
      </w:r>
    </w:p>
    <w:p w:rsidR="004031EF" w:rsidRDefault="00487FF0">
      <w:pPr>
        <w:spacing w:after="0"/>
        <w:ind w:right="2433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4031EF" w:rsidRDefault="00487FF0">
      <w:pPr>
        <w:spacing w:after="61"/>
        <w:ind w:left="2406"/>
      </w:pPr>
      <w:r>
        <w:rPr>
          <w:noProof/>
        </w:rPr>
        <mc:AlternateContent>
          <mc:Choice Requires="wpg">
            <w:drawing>
              <wp:inline distT="0" distB="0" distL="0" distR="0">
                <wp:extent cx="3048000" cy="317500"/>
                <wp:effectExtent l="0" t="0" r="0" b="0"/>
                <wp:docPr id="35171" name="Group 35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00" cy="317500"/>
                          <a:chOff x="0" y="0"/>
                          <a:chExt cx="3048000" cy="317500"/>
                        </a:xfrm>
                      </wpg:grpSpPr>
                      <wps:wsp>
                        <wps:cNvPr id="40364" name="Shape 40364"/>
                        <wps:cNvSpPr/>
                        <wps:spPr>
                          <a:xfrm>
                            <a:off x="5715" y="7640"/>
                            <a:ext cx="6000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075" h="304800">
                                <a:moveTo>
                                  <a:pt x="0" y="0"/>
                                </a:moveTo>
                                <a:lnTo>
                                  <a:pt x="600075" y="0"/>
                                </a:lnTo>
                                <a:lnTo>
                                  <a:pt x="60007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65" name="Shape 40365"/>
                        <wps:cNvSpPr/>
                        <wps:spPr>
                          <a:xfrm>
                            <a:off x="967740" y="7640"/>
                            <a:ext cx="17335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550" h="304800">
                                <a:moveTo>
                                  <a:pt x="0" y="0"/>
                                </a:moveTo>
                                <a:lnTo>
                                  <a:pt x="1733550" y="0"/>
                                </a:lnTo>
                                <a:lnTo>
                                  <a:pt x="17335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111859" y="119652"/>
                            <a:ext cx="51582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499646" y="119652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786765" y="114889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1215379" y="119652"/>
                            <a:ext cx="164694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2453652" y="119652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2822332" y="114889"/>
                            <a:ext cx="13418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2923148" y="114889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031EF" w:rsidRDefault="00487FF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Shape 234"/>
                        <wps:cNvSpPr/>
                        <wps:spPr>
                          <a:xfrm>
                            <a:off x="6350" y="0"/>
                            <a:ext cx="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7500">
                                <a:moveTo>
                                  <a:pt x="0" y="0"/>
                                </a:moveTo>
                                <a:lnTo>
                                  <a:pt x="0" y="317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603250" y="12700"/>
                            <a:ext cx="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971550" y="0"/>
                            <a:ext cx="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7500">
                                <a:moveTo>
                                  <a:pt x="0" y="0"/>
                                </a:moveTo>
                                <a:lnTo>
                                  <a:pt x="0" y="317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2698750" y="12700"/>
                            <a:ext cx="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0" y="6350"/>
                            <a:ext cx="609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">
                                <a:moveTo>
                                  <a:pt x="0" y="0"/>
                                </a:moveTo>
                                <a:lnTo>
                                  <a:pt x="6096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965200" y="6350"/>
                            <a:ext cx="1739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9900">
                                <a:moveTo>
                                  <a:pt x="0" y="0"/>
                                </a:moveTo>
                                <a:lnTo>
                                  <a:pt x="1739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0" y="311150"/>
                            <a:ext cx="304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00">
                                <a:moveTo>
                                  <a:pt x="0" y="0"/>
                                </a:moveTo>
                                <a:lnTo>
                                  <a:pt x="3048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171" style="width:240pt;height:25pt;mso-position-horizontal-relative:char;mso-position-vertical-relative:line" coordsize="30480,3175">
                <v:shape id="Shape 40366" style="position:absolute;width:6000;height:3048;left:57;top:76;" coordsize="600075,304800" path="m0,0l600075,0l600075,304800l0,304800l0,0">
                  <v:stroke weight="0pt" endcap="flat" joinstyle="miter" miterlimit="10" on="false" color="#000000" opacity="0"/>
                  <v:fill on="true" color="#93c47d"/>
                </v:shape>
                <v:shape id="Shape 40367" style="position:absolute;width:17335;height:3048;left:9677;top:76;" coordsize="1733550,304800" path="m0,0l1733550,0l1733550,304800l0,304800l0,0">
                  <v:stroke weight="0pt" endcap="flat" joinstyle="miter" miterlimit="10" on="false" color="#000000" opacity="0"/>
                  <v:fill on="true" color="#93c47d"/>
                </v:shape>
                <v:rect id="Rectangle 193" style="position:absolute;width:5158;height:1660;left:1118;top: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Básico</w:t>
                        </w:r>
                      </w:p>
                    </w:txbxContent>
                  </v:textbox>
                </v:rect>
                <v:rect id="Rectangle 194" style="position:absolute;width:464;height:1660;left:4996;top: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" style="position:absolute;width:464;height:1660;left:7867;top:1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" style="position:absolute;width:16469;height:1660;left:12153;top: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Superior/Profesional</w:t>
                        </w:r>
                      </w:p>
                    </w:txbxContent>
                  </v:textbox>
                </v:rect>
                <v:rect id="Rectangle 197" style="position:absolute;width:464;height:1660;left:24536;top: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" style="position:absolute;width:1341;height:1660;left:28223;top:1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X</w:t>
                        </w:r>
                      </w:p>
                    </w:txbxContent>
                  </v:textbox>
                </v:rect>
                <v:rect id="Rectangle 199" style="position:absolute;width:464;height:1660;left:29231;top:1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34" style="position:absolute;width:0;height:3175;left:63;top:0;" coordsize="0,317500" path="m0,0l0,317500">
                  <v:stroke weight="1pt" endcap="flat" joinstyle="miter" miterlimit="10" on="true" color="#6aa84f"/>
                  <v:fill on="false" color="#000000" opacity="0"/>
                </v:shape>
                <v:shape id="Shape 235" style="position:absolute;width:0;height:3048;left:6032;top:127;" coordsize="0,304800" path="m0,0l0,304800">
                  <v:stroke weight="1pt" endcap="flat" joinstyle="miter" miterlimit="10" on="true" color="#6aa84f"/>
                  <v:fill on="false" color="#000000" opacity="0"/>
                </v:shape>
                <v:shape id="Shape 236" style="position:absolute;width:0;height:3175;left:9715;top:0;" coordsize="0,317500" path="m0,0l0,317500">
                  <v:stroke weight="1pt" endcap="flat" joinstyle="miter" miterlimit="10" on="true" color="#6aa84f"/>
                  <v:fill on="false" color="#000000" opacity="0"/>
                </v:shape>
                <v:shape id="Shape 237" style="position:absolute;width:0;height:3048;left:26987;top:127;" coordsize="0,304800" path="m0,0l0,304800">
                  <v:stroke weight="1pt" endcap="flat" joinstyle="miter" miterlimit="10" on="true" color="#6aa84f"/>
                  <v:fill on="false" color="#000000" opacity="0"/>
                </v:shape>
                <v:shape id="Shape 238" style="position:absolute;width:6096;height:0;left:0;top:63;" coordsize="609600,0" path="m0,0l609600,0">
                  <v:stroke weight="1pt" endcap="flat" joinstyle="miter" miterlimit="10" on="true" color="#6aa84f"/>
                  <v:fill on="false" color="#000000" opacity="0"/>
                </v:shape>
                <v:shape id="Shape 239" style="position:absolute;width:17399;height:0;left:9652;top:63;" coordsize="1739900,0" path="m0,0l1739900,0">
                  <v:stroke weight="1pt" endcap="flat" joinstyle="miter" miterlimit="10" on="true" color="#6aa84f"/>
                  <v:fill on="false" color="#000000" opacity="0"/>
                </v:shape>
                <v:shape id="Shape 240" style="position:absolute;width:30480;height:0;left:0;top:3111;" coordsize="3048000,0" path="m0,0l3048000,0">
                  <v:stroke weight="1pt" endcap="flat" joinstyle="miter" miterlimit="10" on="true" color="#6aa84f"/>
                  <v:fill on="false" color="#000000" opacity="0"/>
                </v:shape>
              </v:group>
            </w:pict>
          </mc:Fallback>
        </mc:AlternateConten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8"/>
      </w:pPr>
      <w:r>
        <w:rPr>
          <w:rFonts w:ascii="Times New Roman" w:eastAsia="Times New Roman" w:hAnsi="Times New Roman" w:cs="Times New Roman"/>
          <w:b/>
        </w:rPr>
        <w:lastRenderedPageBreak/>
        <w:t xml:space="preserve"> </w:t>
      </w:r>
    </w:p>
    <w:p w:rsidR="004031EF" w:rsidRDefault="00487FF0">
      <w:pPr>
        <w:numPr>
          <w:ilvl w:val="0"/>
          <w:numId w:val="1"/>
        </w:numPr>
        <w:spacing w:after="3" w:line="253" w:lineRule="auto"/>
        <w:ind w:hanging="720"/>
      </w:pPr>
      <w:r>
        <w:rPr>
          <w:rFonts w:ascii="Times New Roman" w:eastAsia="Times New Roman" w:hAnsi="Times New Roman" w:cs="Times New Roman"/>
          <w:b/>
        </w:rPr>
        <w:t>COMPOSICIÓN DE LA CÁTEDRA: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8862" w:type="dxa"/>
        <w:tblInd w:w="-4" w:type="dxa"/>
        <w:tblCellMar>
          <w:top w:w="173" w:type="dxa"/>
          <w:left w:w="109" w:type="dxa"/>
          <w:bottom w:w="0" w:type="dxa"/>
          <w:right w:w="113" w:type="dxa"/>
        </w:tblCellMar>
        <w:tblLook w:val="04A0" w:firstRow="1" w:lastRow="0" w:firstColumn="1" w:lastColumn="0" w:noHBand="0" w:noVBand="1"/>
      </w:tblPr>
      <w:tblGrid>
        <w:gridCol w:w="4000"/>
        <w:gridCol w:w="1877"/>
        <w:gridCol w:w="2985"/>
      </w:tblGrid>
      <w:tr w:rsidR="004031EF">
        <w:trPr>
          <w:trHeight w:val="480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vAlign w:val="center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Docente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shd w:val="clear" w:color="auto" w:fill="A8D08D"/>
            <w:vAlign w:val="center"/>
          </w:tcPr>
          <w:p w:rsidR="004031EF" w:rsidRDefault="00487FF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Función* </w:t>
            </w:r>
          </w:p>
        </w:tc>
        <w:tc>
          <w:tcPr>
            <w:tcW w:w="298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  <w:vAlign w:val="center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E-mail </w:t>
            </w:r>
          </w:p>
        </w:tc>
      </w:tr>
      <w:tr w:rsidR="004031EF">
        <w:trPr>
          <w:trHeight w:val="638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Titular: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 cargo  </w:t>
            </w:r>
          </w:p>
        </w:tc>
        <w:tc>
          <w:tcPr>
            <w:tcW w:w="2982" w:type="dxa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18"/>
                <w:u w:val="single" w:color="0000FF"/>
              </w:rPr>
              <w:t>Dabreinche.sebastianluis@usal.edu.</w:t>
            </w:r>
          </w:p>
          <w:p w:rsidR="004031EF" w:rsidRDefault="00487FF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18"/>
                <w:u w:val="single" w:color="0000FF"/>
              </w:rPr>
              <w:t>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4031EF">
        <w:trPr>
          <w:trHeight w:val="480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Adjunto/Asociado/Auxiliar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4031EF">
        <w:trPr>
          <w:trHeight w:val="480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</w:tbl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  <w:b/>
        </w:rPr>
        <w:t>*</w:t>
      </w:r>
      <w:r>
        <w:rPr>
          <w:rFonts w:ascii="Times New Roman" w:eastAsia="Times New Roman" w:hAnsi="Times New Roman" w:cs="Times New Roman"/>
        </w:rPr>
        <w:t xml:space="preserve">A cargo -Tutor 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8860" w:type="dxa"/>
        <w:tblInd w:w="-4" w:type="dxa"/>
        <w:tblCellMar>
          <w:top w:w="170" w:type="dxa"/>
          <w:left w:w="109" w:type="dxa"/>
          <w:bottom w:w="0" w:type="dxa"/>
          <w:right w:w="83" w:type="dxa"/>
        </w:tblCellMar>
        <w:tblLook w:val="04A0" w:firstRow="1" w:lastRow="0" w:firstColumn="1" w:lastColumn="0" w:noHBand="0" w:noVBand="1"/>
      </w:tblPr>
      <w:tblGrid>
        <w:gridCol w:w="4380"/>
        <w:gridCol w:w="4480"/>
      </w:tblGrid>
      <w:tr w:rsidR="004031EF">
        <w:trPr>
          <w:trHeight w:val="682"/>
        </w:trPr>
        <w:tc>
          <w:tcPr>
            <w:tcW w:w="438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vAlign w:val="center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Asesor técnico-pedagógico  </w:t>
            </w:r>
          </w:p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>(Completar si la materia tiene carga horaria a distancia)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480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spacing w:after="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4031EF" w:rsidRDefault="00487FF0">
      <w:pPr>
        <w:numPr>
          <w:ilvl w:val="0"/>
          <w:numId w:val="1"/>
        </w:numPr>
        <w:spacing w:after="3" w:line="253" w:lineRule="auto"/>
        <w:ind w:hanging="720"/>
      </w:pPr>
      <w:r>
        <w:rPr>
          <w:rFonts w:ascii="Times New Roman" w:eastAsia="Times New Roman" w:hAnsi="Times New Roman" w:cs="Times New Roman"/>
          <w:b/>
        </w:rPr>
        <w:t>EJE/ÁREA EN QUE SE</w:t>
      </w:r>
      <w:r>
        <w:rPr>
          <w:rFonts w:ascii="Times New Roman" w:eastAsia="Times New Roman" w:hAnsi="Times New Roman" w:cs="Times New Roman"/>
          <w:b/>
        </w:rPr>
        <w:t xml:space="preserve"> ENCUENTRA LA MATERIA/SEMINARIO DENTRO DE LA CARRERA: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</w:rPr>
        <w:t xml:space="preserve">Formación Superior Disciplinaria  </w:t>
      </w:r>
    </w:p>
    <w:p w:rsidR="004031EF" w:rsidRDefault="00487FF0">
      <w:pPr>
        <w:spacing w:after="8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numPr>
          <w:ilvl w:val="0"/>
          <w:numId w:val="1"/>
        </w:numPr>
        <w:spacing w:after="3" w:line="253" w:lineRule="auto"/>
        <w:ind w:hanging="720"/>
      </w:pPr>
      <w:r>
        <w:rPr>
          <w:rFonts w:ascii="Times New Roman" w:eastAsia="Times New Roman" w:hAnsi="Times New Roman" w:cs="Times New Roman"/>
          <w:b/>
        </w:rPr>
        <w:t>FUNDAMENTACIÓN DE LA MATERIA/SEMINARIO EN LA CARRERA: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1" w:line="239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</w:rPr>
        <w:t xml:space="preserve">Las políticas públicas constituyen un proceso complejo en el que la experticia técnica se entrecruza con </w:t>
      </w:r>
      <w:r>
        <w:rPr>
          <w:rFonts w:ascii="Times New Roman" w:eastAsia="Times New Roman" w:hAnsi="Times New Roman" w:cs="Times New Roman"/>
        </w:rPr>
        <w:t xml:space="preserve">dimensiones políticas, sociales y valorativas. En el contexto latinoamericano, el abordaje de problemas públicos no solo implica una multiplicidad de actores con intereses diversos, sino que también requiere un Estado con un rol activo y estratégico en la </w:t>
      </w:r>
      <w:r>
        <w:rPr>
          <w:rFonts w:ascii="Times New Roman" w:eastAsia="Times New Roman" w:hAnsi="Times New Roman" w:cs="Times New Roman"/>
        </w:rPr>
        <w:t xml:space="preserve">toma de decisiones.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1" w:line="239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</w:rPr>
        <w:t>Este curso propone un abordaje práctico y aplicado del proceso de formulación de políticas públicas, haciendo especial énfasis en las herramientas y habilidades necesarias para intervenir técnicamente en el ciclo de las políticas, es</w:t>
      </w:r>
      <w:r>
        <w:rPr>
          <w:rFonts w:ascii="Times New Roman" w:eastAsia="Times New Roman" w:hAnsi="Times New Roman" w:cs="Times New Roman"/>
        </w:rPr>
        <w:t xml:space="preserve">pecialmente en su etapa inicial. Si bien se recorrerán conceptualmente las distintas fases del ciclo —formulación, implementación y evaluación— el foco estará puesto en el diagnóstico, la construcción de agendas y la elaboración de propuestas viables.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1" w:line="239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>e trabajará de manera intensiva en la identificación de problemas públicos, el análisis de actores y sus intereses, y la redacción de documentos técnicos clave, como memorandos y notas de política. Asimismo, se abordará la adecuación de propuestas a las ca</w:t>
      </w:r>
      <w:r>
        <w:rPr>
          <w:rFonts w:ascii="Times New Roman" w:eastAsia="Times New Roman" w:hAnsi="Times New Roman" w:cs="Times New Roman"/>
        </w:rPr>
        <w:t xml:space="preserve">racterísticas institucionales y políticas del Estado, con especial atención al contexto legislativo como espacio de incidencia clave.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5" w:line="249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El curso busca no solo brindar marcos conceptuales, sino sobre todo entrenar capacidades prácticas para la formulación </w:t>
      </w:r>
      <w:r>
        <w:rPr>
          <w:rFonts w:ascii="Times New Roman" w:eastAsia="Times New Roman" w:hAnsi="Times New Roman" w:cs="Times New Roman"/>
        </w:rPr>
        <w:t xml:space="preserve">técnica de políticas públicas, con una mirada situada en los desafíos actuales de América Latina.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:rsidR="004031EF" w:rsidRDefault="00487FF0">
      <w:pPr>
        <w:spacing w:after="8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tabs>
          <w:tab w:val="center" w:pos="2295"/>
        </w:tabs>
        <w:spacing w:after="3" w:line="253" w:lineRule="auto"/>
        <w:ind w:left="-15"/>
      </w:pPr>
      <w:r>
        <w:rPr>
          <w:rFonts w:ascii="Times New Roman" w:eastAsia="Times New Roman" w:hAnsi="Times New Roman" w:cs="Times New Roman"/>
          <w:b/>
        </w:rPr>
        <w:t xml:space="preserve">5. </w:t>
      </w:r>
      <w:r>
        <w:rPr>
          <w:rFonts w:ascii="Times New Roman" w:eastAsia="Times New Roman" w:hAnsi="Times New Roman" w:cs="Times New Roman"/>
          <w:b/>
        </w:rPr>
        <w:tab/>
        <w:t>OBJETIVOS DE LA MATERIA: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numPr>
          <w:ilvl w:val="0"/>
          <w:numId w:val="2"/>
        </w:numPr>
        <w:spacing w:after="5" w:line="249" w:lineRule="auto"/>
        <w:ind w:right="643" w:hanging="132"/>
      </w:pPr>
      <w:r>
        <w:rPr>
          <w:rFonts w:ascii="Times New Roman" w:eastAsia="Times New Roman" w:hAnsi="Times New Roman" w:cs="Times New Roman"/>
        </w:rPr>
        <w:t xml:space="preserve">Caracterizar el ciclo procesal de las políticas públicas. </w:t>
      </w:r>
    </w:p>
    <w:p w:rsidR="004031EF" w:rsidRDefault="00487FF0">
      <w:pPr>
        <w:numPr>
          <w:ilvl w:val="0"/>
          <w:numId w:val="2"/>
        </w:numPr>
        <w:spacing w:after="5" w:line="249" w:lineRule="auto"/>
        <w:ind w:right="643" w:hanging="132"/>
      </w:pPr>
      <w:r>
        <w:rPr>
          <w:rFonts w:ascii="Times New Roman" w:eastAsia="Times New Roman" w:hAnsi="Times New Roman" w:cs="Times New Roman"/>
        </w:rPr>
        <w:t>Describir el rol del Estado, sus limitaciones y desafíos imp</w:t>
      </w:r>
      <w:r>
        <w:rPr>
          <w:rFonts w:ascii="Times New Roman" w:eastAsia="Times New Roman" w:hAnsi="Times New Roman" w:cs="Times New Roman"/>
        </w:rPr>
        <w:t xml:space="preserve">lementando el modelo de </w:t>
      </w:r>
      <w:proofErr w:type="spellStart"/>
      <w:r>
        <w:rPr>
          <w:rFonts w:ascii="Times New Roman" w:eastAsia="Times New Roman" w:hAnsi="Times New Roman" w:cs="Times New Roman"/>
        </w:rPr>
        <w:t>policy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making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:rsidR="004031EF" w:rsidRDefault="00487FF0">
      <w:pPr>
        <w:numPr>
          <w:ilvl w:val="0"/>
          <w:numId w:val="2"/>
        </w:numPr>
        <w:spacing w:after="5" w:line="249" w:lineRule="auto"/>
        <w:ind w:right="643" w:hanging="132"/>
      </w:pPr>
      <w:r>
        <w:rPr>
          <w:rFonts w:ascii="Times New Roman" w:eastAsia="Times New Roman" w:hAnsi="Times New Roman" w:cs="Times New Roman"/>
        </w:rPr>
        <w:t xml:space="preserve">Adquirir nociones básicas de lectura y análisis de documentos de políticas públicas </w:t>
      </w:r>
    </w:p>
    <w:p w:rsidR="004031EF" w:rsidRDefault="00487FF0">
      <w:pPr>
        <w:numPr>
          <w:ilvl w:val="0"/>
          <w:numId w:val="2"/>
        </w:numPr>
        <w:spacing w:after="5" w:line="249" w:lineRule="auto"/>
        <w:ind w:right="643" w:hanging="132"/>
      </w:pPr>
      <w:r>
        <w:rPr>
          <w:rFonts w:ascii="Times New Roman" w:eastAsia="Times New Roman" w:hAnsi="Times New Roman" w:cs="Times New Roman"/>
        </w:rPr>
        <w:t xml:space="preserve">Desarrollar aptitudes para el armado de instrumentos básicos de diagnóstico de políticas públicas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numPr>
          <w:ilvl w:val="0"/>
          <w:numId w:val="3"/>
        </w:numPr>
        <w:spacing w:after="3" w:line="253" w:lineRule="auto"/>
        <w:ind w:hanging="720"/>
      </w:pPr>
      <w:r>
        <w:rPr>
          <w:rFonts w:ascii="Times New Roman" w:eastAsia="Times New Roman" w:hAnsi="Times New Roman" w:cs="Times New Roman"/>
          <w:b/>
        </w:rPr>
        <w:t xml:space="preserve">ASIGNACIÓN HORARIA: </w:t>
      </w: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</w:t>
      </w:r>
    </w:p>
    <w:tbl>
      <w:tblPr>
        <w:tblStyle w:val="TableGrid"/>
        <w:tblW w:w="8001" w:type="dxa"/>
        <w:tblInd w:w="816" w:type="dxa"/>
        <w:tblCellMar>
          <w:top w:w="158" w:type="dxa"/>
          <w:left w:w="99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4901"/>
        <w:gridCol w:w="920"/>
        <w:gridCol w:w="1140"/>
        <w:gridCol w:w="1040"/>
      </w:tblGrid>
      <w:tr w:rsidR="004031EF">
        <w:trPr>
          <w:trHeight w:val="465"/>
        </w:trPr>
        <w:tc>
          <w:tcPr>
            <w:tcW w:w="4901" w:type="dxa"/>
            <w:tcBorders>
              <w:top w:val="nil"/>
              <w:left w:val="nil"/>
              <w:bottom w:val="single" w:sz="8" w:space="0" w:color="6AA84F"/>
              <w:right w:val="single" w:sz="8" w:space="0" w:color="6AA84F"/>
            </w:tcBorders>
            <w:vAlign w:val="center"/>
          </w:tcPr>
          <w:p w:rsidR="004031EF" w:rsidRDefault="00487FF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</w:tcPr>
          <w:p w:rsidR="004031EF" w:rsidRDefault="00487FF0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b/>
              </w:rPr>
              <w:t>Teórica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</w:tcPr>
          <w:p w:rsidR="004031EF" w:rsidRDefault="00487FF0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b/>
              </w:rPr>
              <w:t>Práctica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</w:tcPr>
          <w:p w:rsidR="004031EF" w:rsidRDefault="00487FF0">
            <w:pPr>
              <w:spacing w:after="0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Total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031EF">
        <w:trPr>
          <w:trHeight w:val="717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4031EF" w:rsidRDefault="00487FF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sincrónico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(precisar: </w:t>
            </w:r>
          </w:p>
          <w:p w:rsidR="004031EF" w:rsidRDefault="00487FF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presencial - mediante videoconferencia)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33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21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031EF">
        <w:trPr>
          <w:trHeight w:val="700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4031EF" w:rsidRDefault="00487FF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asincrónico </w:t>
            </w:r>
          </w:p>
          <w:p w:rsidR="004031EF" w:rsidRDefault="00487FF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(trabajo asincrónico en plataformas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</w:rPr>
              <w:t>en horas y en %)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031EF">
        <w:trPr>
          <w:trHeight w:val="580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4031EF" w:rsidRDefault="00487FF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Carga horaria general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54 </w:t>
            </w:r>
          </w:p>
        </w:tc>
      </w:tr>
    </w:tbl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8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numPr>
          <w:ilvl w:val="0"/>
          <w:numId w:val="3"/>
        </w:numPr>
        <w:spacing w:after="3" w:line="253" w:lineRule="auto"/>
        <w:ind w:hanging="720"/>
      </w:pPr>
      <w:r>
        <w:rPr>
          <w:rFonts w:ascii="Times New Roman" w:eastAsia="Times New Roman" w:hAnsi="Times New Roman" w:cs="Times New Roman"/>
          <w:b/>
        </w:rPr>
        <w:t>UNIDADES TEMÁTICAS, CONTENIDOS, BIBLIOGRAFÍA POR UNIDAD TEMÁTICA:</w:t>
      </w: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</w:t>
      </w:r>
    </w:p>
    <w:p w:rsidR="004031EF" w:rsidRDefault="00487FF0">
      <w:pPr>
        <w:pStyle w:val="Ttulo1"/>
        <w:ind w:left="-5"/>
      </w:pPr>
      <w:r>
        <w:t xml:space="preserve">Unidad 1 </w:t>
      </w:r>
    </w:p>
    <w:p w:rsidR="004031EF" w:rsidRDefault="00487FF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color w:val="222222"/>
        </w:rPr>
        <w:t xml:space="preserve">Política y Políticas Públicas.  </w:t>
      </w:r>
    </w:p>
    <w:p w:rsidR="004031EF" w:rsidRDefault="00487FF0">
      <w:pPr>
        <w:spacing w:after="4" w:line="246" w:lineRule="auto"/>
        <w:ind w:left="-5" w:hanging="10"/>
      </w:pPr>
      <w:r>
        <w:rPr>
          <w:rFonts w:ascii="Times New Roman" w:eastAsia="Times New Roman" w:hAnsi="Times New Roman" w:cs="Times New Roman"/>
          <w:color w:val="222222"/>
        </w:rPr>
        <w:t xml:space="preserve">Las distintas escuelas y modelos de análisis de políticas públicas: el modelo de los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subgobiernos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los triángulos de hierro, el </w:t>
      </w:r>
      <w:r>
        <w:rPr>
          <w:rFonts w:ascii="Times New Roman" w:eastAsia="Times New Roman" w:hAnsi="Times New Roman" w:cs="Times New Roman"/>
          <w:color w:val="222222"/>
        </w:rPr>
        <w:t>modelo secuencial, el modelo de “redes” de cuestiones públicas, el modelo de los “grupos de interés”, el modelo del “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public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choice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”, el modelo de las coaliciones discursivas, etc.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Bibliografía: 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>CAO, Horacio; BLUTMAN, Gustavo; ESTÉVEZ, Alejandro y Mónica</w:t>
      </w:r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Iturburu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(2007), Introducción a la Administración Pública Argentina: Nación, Provincias y Municipios, Ed.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Biblos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Buenos Aires </w:t>
      </w:r>
    </w:p>
    <w:p w:rsidR="004031EF" w:rsidRDefault="00487FF0">
      <w:pPr>
        <w:spacing w:after="4" w:line="246" w:lineRule="auto"/>
        <w:ind w:left="-5" w:hanging="10"/>
      </w:pPr>
      <w:r>
        <w:rPr>
          <w:rFonts w:ascii="Times New Roman" w:eastAsia="Times New Roman" w:hAnsi="Times New Roman" w:cs="Times New Roman"/>
          <w:color w:val="222222"/>
        </w:rPr>
        <w:t xml:space="preserve">DENHARDT, Robert N. (1990). “Teoría de la Administración Pública: El estado de la disciplina”. En: Administración Pública – El </w:t>
      </w:r>
      <w:r>
        <w:rPr>
          <w:rFonts w:ascii="Times New Roman" w:eastAsia="Times New Roman" w:hAnsi="Times New Roman" w:cs="Times New Roman"/>
          <w:color w:val="222222"/>
        </w:rPr>
        <w:t xml:space="preserve">estado de la disciplina, compilado por Naomi Lynn y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Aaron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Wildavsky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Chatham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House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Publishers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Inc., Chatham.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ESTÉVEZ, Alejandro (2004), El modelo secuencial de políticas públicas treinta años más tarde,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>OSZLAK, Oscar y O’DONNELL, Guillermo (1982). “Estad</w:t>
      </w:r>
      <w:r>
        <w:rPr>
          <w:rFonts w:ascii="Times New Roman" w:eastAsia="Times New Roman" w:hAnsi="Times New Roman" w:cs="Times New Roman"/>
          <w:color w:val="222222"/>
        </w:rPr>
        <w:t xml:space="preserve">o y políticas estatales en América Latina: hacia una estrategia de investigación”. En: Revista Venezolana de Desarrollo Administrativo, No 1, Caracas.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VEDUNG,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Evert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(1997). Evaluación de políticas públicas y programas. Ministerio de Trabajo y Asuntos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>Soc</w:t>
      </w:r>
      <w:r>
        <w:rPr>
          <w:rFonts w:ascii="Times New Roman" w:eastAsia="Times New Roman" w:hAnsi="Times New Roman" w:cs="Times New Roman"/>
          <w:color w:val="222222"/>
        </w:rPr>
        <w:t xml:space="preserve">iales, Instituto Nacional de Servicios Sociales, Madrid, 1997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HARMON, Michael y MAYER, Richard (1999): Teoría de la organización para la administración pública.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FCE, México. Caps. 1; 2 y 3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>ITURBURU, Mónica Silvana y otros – “Introducción a la Administra</w:t>
      </w:r>
      <w:r>
        <w:rPr>
          <w:rFonts w:ascii="Times New Roman" w:eastAsia="Times New Roman" w:hAnsi="Times New Roman" w:cs="Times New Roman"/>
          <w:color w:val="222222"/>
        </w:rPr>
        <w:t xml:space="preserve">ción Pública Argentina” – Editorial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Biblos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– Buenos Aires, 2007.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lastRenderedPageBreak/>
        <w:t xml:space="preserve">LOPEZ, Andrea y ZELLER, Norberto (2010): Argentina: un balance de las reformas administrativas en el Estado Nacional a 25 años de la democracia. INAP, Buenos Aires.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>LOPEZ, Andrea (2003): La</w:t>
      </w:r>
      <w:r>
        <w:rPr>
          <w:rFonts w:ascii="Times New Roman" w:eastAsia="Times New Roman" w:hAnsi="Times New Roman" w:cs="Times New Roman"/>
          <w:color w:val="222222"/>
        </w:rPr>
        <w:t xml:space="preserve"> Nueva Gestión Pública: Algunas Precisiones para su Abordaje Conceptual.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INAP-DEI, Serie I, Doc.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Nro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68, Buenos Aires.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>OSSORIO, Alfredo (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Coord</w:t>
      </w:r>
      <w:proofErr w:type="spellEnd"/>
      <w:r>
        <w:rPr>
          <w:rFonts w:ascii="Times New Roman" w:eastAsia="Times New Roman" w:hAnsi="Times New Roman" w:cs="Times New Roman"/>
          <w:color w:val="222222"/>
        </w:rPr>
        <w:t>) (2007): La gestión por objetivos y resultados. Una visión sistémica. Secretaría de Gestión Pública, Buenos Air</w:t>
      </w:r>
      <w:r>
        <w:rPr>
          <w:rFonts w:ascii="Times New Roman" w:eastAsia="Times New Roman" w:hAnsi="Times New Roman" w:cs="Times New Roman"/>
          <w:color w:val="222222"/>
        </w:rPr>
        <w:t xml:space="preserve">es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4031EF" w:rsidRDefault="00487FF0">
      <w:pPr>
        <w:pStyle w:val="Ttulo1"/>
        <w:ind w:left="-5"/>
      </w:pPr>
      <w:r>
        <w:t xml:space="preserve">Unidad 2   </w:t>
      </w:r>
    </w:p>
    <w:p w:rsidR="004031EF" w:rsidRDefault="00487FF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color w:val="222222"/>
        </w:rPr>
        <w:t xml:space="preserve">Introducción a las políticas públicas. 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Qué son las políticas públicas. Qué es un problema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</w:rPr>
        <w:t>público.Las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</w:rPr>
        <w:t xml:space="preserve"> políticas públicas y el régimen político; supuestos y limitaciones del modelo. El ciclo procesal de las políticas públicas. Caracterís</w:t>
      </w:r>
      <w:r>
        <w:rPr>
          <w:rFonts w:ascii="Times New Roman" w:eastAsia="Times New Roman" w:hAnsi="Times New Roman" w:cs="Times New Roman"/>
          <w:color w:val="222222"/>
        </w:rPr>
        <w:t xml:space="preserve">ticas generales del sistema federal argentino, problemas habituales en la gestión de la administración pública y desafíos del uso del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policy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making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Bibliografía: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>Aguilar Astorga, C y Lima Facio, M (2009). “¿Qué son y para qué sirven las políticas públic</w:t>
      </w:r>
      <w:r>
        <w:rPr>
          <w:rFonts w:ascii="Times New Roman" w:eastAsia="Times New Roman" w:hAnsi="Times New Roman" w:cs="Times New Roman"/>
          <w:color w:val="222222"/>
        </w:rPr>
        <w:t xml:space="preserve">as?”. En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Contribuciones a las Ciencias Sociales, septiembre. Disponible en: www.eumed.net/rev/cccss/05/aalf.htm </w:t>
      </w:r>
    </w:p>
    <w:p w:rsidR="004031EF" w:rsidRDefault="00487FF0">
      <w:pPr>
        <w:spacing w:after="4" w:line="246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  <w:color w:val="222222"/>
        </w:rPr>
        <w:t>Brugué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Q y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Torrabela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I “¡¡Es la política, estúpidos!!”. Documento publicado por Fundación Manuel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Gimenez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Abad de Estudios Parlamentarios y d</w:t>
      </w:r>
      <w:r>
        <w:rPr>
          <w:rFonts w:ascii="Times New Roman" w:eastAsia="Times New Roman" w:hAnsi="Times New Roman" w:cs="Times New Roman"/>
          <w:color w:val="222222"/>
        </w:rPr>
        <w:t xml:space="preserve">e Estudios Autonómicos. Publicación disponible en:http://www.aragonparticipa.es/sites/default/files/ponencia_quim_brugue.pdf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Cabrero Mendoza, E (2000). “Usos y costumbres en la Hechura de las políticas públicas en México. Límites de las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Policy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Sciences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en</w:t>
      </w:r>
      <w:r>
        <w:rPr>
          <w:rFonts w:ascii="Times New Roman" w:eastAsia="Times New Roman" w:hAnsi="Times New Roman" w:cs="Times New Roman"/>
          <w:color w:val="222222"/>
        </w:rPr>
        <w:t xml:space="preserve"> contextos cultural y políticamente diferentes”. En Revista Gestión y Política Pública, Vol. XV. Núm. 2, II Semestre, pp. 189- 229. </w:t>
      </w:r>
    </w:p>
    <w:p w:rsidR="004031EF" w:rsidRDefault="00487FF0">
      <w:pPr>
        <w:spacing w:after="5" w:line="249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Formoso</w:t>
      </w:r>
      <w:proofErr w:type="spellEnd"/>
      <w:r>
        <w:rPr>
          <w:rFonts w:ascii="Times New Roman" w:eastAsia="Times New Roman" w:hAnsi="Times New Roman" w:cs="Times New Roman"/>
          <w:color w:val="222222"/>
        </w:rPr>
        <w:t>, M (s/d) “Clasificación de políticas públicas”. Documento publicado por la Facultad de Ciencias Jurídicas, Política</w:t>
      </w:r>
      <w:r>
        <w:rPr>
          <w:rFonts w:ascii="Times New Roman" w:eastAsia="Times New Roman" w:hAnsi="Times New Roman" w:cs="Times New Roman"/>
          <w:color w:val="222222"/>
        </w:rPr>
        <w:t xml:space="preserve">s y Sociales. Universidad del Norte Santo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Tomàs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de Aquino. Disponible en: </w:t>
      </w:r>
      <w:hyperlink r:id="rId8">
        <w:r>
          <w:rPr>
            <w:rFonts w:ascii="Times New Roman" w:eastAsia="Times New Roman" w:hAnsi="Times New Roman" w:cs="Times New Roman"/>
            <w:color w:val="1155CC"/>
            <w:u w:val="single" w:color="1155CC"/>
          </w:rPr>
          <w:t>http://www.unsta.edu.ar/wp-content/uploads/201</w:t>
        </w:r>
        <w:r>
          <w:rPr>
            <w:rFonts w:ascii="Times New Roman" w:eastAsia="Times New Roman" w:hAnsi="Times New Roman" w:cs="Times New Roman"/>
            <w:color w:val="1155CC"/>
            <w:u w:val="single" w:color="1155CC"/>
          </w:rPr>
          <w:t>3/05/Los-criterios-de-clasificaci%C3%B3n-de-las-Politicas</w:t>
        </w:r>
      </w:hyperlink>
      <w:hyperlink r:id="rId9">
        <w:r>
          <w:rPr>
            <w:rFonts w:ascii="Times New Roman" w:eastAsia="Times New Roman" w:hAnsi="Times New Roman" w:cs="Times New Roman"/>
            <w:color w:val="1155CC"/>
            <w:u w:val="single" w:color="1155CC"/>
          </w:rPr>
          <w:t>Publicas.pdf</w:t>
        </w:r>
      </w:hyperlink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4031EF" w:rsidRDefault="00487FF0">
      <w:pPr>
        <w:spacing w:after="5" w:line="249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Montecinos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Montecinos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E (2007). “Límites del </w:t>
      </w:r>
      <w:r>
        <w:rPr>
          <w:rFonts w:ascii="Times New Roman" w:eastAsia="Times New Roman" w:hAnsi="Times New Roman" w:cs="Times New Roman"/>
          <w:color w:val="222222"/>
        </w:rPr>
        <w:t xml:space="preserve">Enfoque de Políticas Públicas para definir un problema público”. En Cuadernos de Administración 20(33). Recuperado de: </w:t>
      </w:r>
    </w:p>
    <w:p w:rsidR="004031EF" w:rsidRDefault="00487FF0">
      <w:pPr>
        <w:spacing w:after="0"/>
        <w:ind w:left="-5" w:hanging="10"/>
      </w:pPr>
      <w:hyperlink r:id="rId10">
        <w:r>
          <w:rPr>
            <w:rFonts w:ascii="Times New Roman" w:eastAsia="Times New Roman" w:hAnsi="Times New Roman" w:cs="Times New Roman"/>
            <w:color w:val="1155CC"/>
            <w:u w:val="single" w:color="1155CC"/>
          </w:rPr>
          <w:t>http://revistas.javeriana.edu.co/in</w:t>
        </w:r>
        <w:r>
          <w:rPr>
            <w:rFonts w:ascii="Times New Roman" w:eastAsia="Times New Roman" w:hAnsi="Times New Roman" w:cs="Times New Roman"/>
            <w:color w:val="1155CC"/>
            <w:u w:val="single" w:color="1155CC"/>
          </w:rPr>
          <w:t>dex.php/cuadernos_admon/article/view/4099/3100</w:t>
        </w:r>
      </w:hyperlink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4031EF" w:rsidRDefault="00487FF0">
      <w:pPr>
        <w:spacing w:after="5" w:line="249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Oszlak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O (2024) “Es importante y necesario reducir la deformidad del aparato estatal pero no hay desarrollo sin Estado”. Diario Clarín, 11 de marzo. Disponible en: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>https://www.clarin.com/opinion/oscar-oszla</w:t>
      </w:r>
      <w:r>
        <w:rPr>
          <w:rFonts w:ascii="Times New Roman" w:eastAsia="Times New Roman" w:hAnsi="Times New Roman" w:cs="Times New Roman"/>
          <w:color w:val="222222"/>
        </w:rPr>
        <w:t xml:space="preserve">k-importante-necesario-reducir-deformidad-aparato-estatal- desarrollo_0_ZWKlc4qB9D.html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Pastor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Albaladejo</w:t>
      </w:r>
      <w:proofErr w:type="spellEnd"/>
      <w:r>
        <w:rPr>
          <w:rFonts w:ascii="Times New Roman" w:eastAsia="Times New Roman" w:hAnsi="Times New Roman" w:cs="Times New Roman"/>
          <w:color w:val="222222"/>
        </w:rPr>
        <w:t>, G. (2014). "Elementos conceptuales y analíticos de las políticas públicas". En Pastor, G. Teoría y Práctica de las Políticas Públicas. Valencia: Tir</w:t>
      </w:r>
      <w:r>
        <w:rPr>
          <w:rFonts w:ascii="Times New Roman" w:eastAsia="Times New Roman" w:hAnsi="Times New Roman" w:cs="Times New Roman"/>
          <w:color w:val="222222"/>
        </w:rPr>
        <w:t xml:space="preserve">ant Lo Blanch.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Vargas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Arevalo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C (2007). “Análisis de las Políticas Públicas”. En Revista PERSPECTIVAS, núm. 19, enero-junio, pp. 127-136 Universidad Católica Boliviana San Pablo Cochabamba, Bolivia.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4031EF" w:rsidRDefault="00487FF0">
      <w:pPr>
        <w:pStyle w:val="Ttulo1"/>
        <w:ind w:left="-5"/>
      </w:pPr>
      <w:r>
        <w:t xml:space="preserve">Unidad 3 Diagnóstico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El desempaque de asuntos. Qué </w:t>
      </w:r>
      <w:r>
        <w:rPr>
          <w:rFonts w:ascii="Times New Roman" w:eastAsia="Times New Roman" w:hAnsi="Times New Roman" w:cs="Times New Roman"/>
          <w:color w:val="222222"/>
        </w:rPr>
        <w:t>es un problema público. Los tipos de agendas: agenda social y la agenda de gobierno. El uso de los documentos públicos para la elaboración de proyectos de Ley. La elaboración del diagnóstico. El mapeo de actores. El Estado, la burocracia y la toma de decis</w:t>
      </w:r>
      <w:r>
        <w:rPr>
          <w:rFonts w:ascii="Times New Roman" w:eastAsia="Times New Roman" w:hAnsi="Times New Roman" w:cs="Times New Roman"/>
          <w:color w:val="222222"/>
        </w:rPr>
        <w:t xml:space="preserve">iones. Árbol de problemas. La redacción de los memos.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Bilibografia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4031EF" w:rsidRDefault="00487FF0">
      <w:pPr>
        <w:spacing w:after="5" w:line="249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Brugué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Quim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Canal, Ramón, &amp; Paya, Palmira. (2015). ¿Inteligencia administrativa para abordar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>"problemas malditos"? El caso de las comisiones interdepartamentales. Gestión y política púb</w:t>
      </w:r>
      <w:r>
        <w:rPr>
          <w:rFonts w:ascii="Times New Roman" w:eastAsia="Times New Roman" w:hAnsi="Times New Roman" w:cs="Times New Roman"/>
          <w:color w:val="222222"/>
        </w:rPr>
        <w:t xml:space="preserve">lica, 24(1), </w:t>
      </w:r>
    </w:p>
    <w:p w:rsidR="004031EF" w:rsidRDefault="00487FF0">
      <w:pPr>
        <w:tabs>
          <w:tab w:val="center" w:pos="1918"/>
          <w:tab w:val="center" w:pos="3261"/>
          <w:tab w:val="center" w:pos="4190"/>
          <w:tab w:val="center" w:pos="5119"/>
          <w:tab w:val="center" w:pos="6255"/>
          <w:tab w:val="center" w:pos="7391"/>
          <w:tab w:val="center" w:pos="8457"/>
          <w:tab w:val="right" w:pos="9639"/>
        </w:tabs>
        <w:spacing w:after="5" w:line="249" w:lineRule="auto"/>
        <w:ind w:left="-15"/>
      </w:pPr>
      <w:r>
        <w:rPr>
          <w:rFonts w:ascii="Times New Roman" w:eastAsia="Times New Roman" w:hAnsi="Times New Roman" w:cs="Times New Roman"/>
          <w:color w:val="222222"/>
        </w:rPr>
        <w:t xml:space="preserve">85-130. </w:t>
      </w:r>
      <w:r>
        <w:rPr>
          <w:rFonts w:ascii="Times New Roman" w:eastAsia="Times New Roman" w:hAnsi="Times New Roman" w:cs="Times New Roman"/>
          <w:color w:val="222222"/>
        </w:rPr>
        <w:tab/>
        <w:t xml:space="preserve">Recuperado </w:t>
      </w:r>
      <w:r>
        <w:rPr>
          <w:rFonts w:ascii="Times New Roman" w:eastAsia="Times New Roman" w:hAnsi="Times New Roman" w:cs="Times New Roman"/>
          <w:color w:val="222222"/>
        </w:rPr>
        <w:tab/>
        <w:t xml:space="preserve">en </w:t>
      </w:r>
      <w:r>
        <w:rPr>
          <w:rFonts w:ascii="Times New Roman" w:eastAsia="Times New Roman" w:hAnsi="Times New Roman" w:cs="Times New Roman"/>
          <w:color w:val="222222"/>
        </w:rPr>
        <w:tab/>
        <w:t xml:space="preserve">19 </w:t>
      </w:r>
      <w:r>
        <w:rPr>
          <w:rFonts w:ascii="Times New Roman" w:eastAsia="Times New Roman" w:hAnsi="Times New Roman" w:cs="Times New Roman"/>
          <w:color w:val="222222"/>
        </w:rPr>
        <w:tab/>
        <w:t xml:space="preserve">de </w:t>
      </w:r>
      <w:r>
        <w:rPr>
          <w:rFonts w:ascii="Times New Roman" w:eastAsia="Times New Roman" w:hAnsi="Times New Roman" w:cs="Times New Roman"/>
          <w:color w:val="222222"/>
        </w:rPr>
        <w:tab/>
        <w:t xml:space="preserve">febrero </w:t>
      </w:r>
      <w:r>
        <w:rPr>
          <w:rFonts w:ascii="Times New Roman" w:eastAsia="Times New Roman" w:hAnsi="Times New Roman" w:cs="Times New Roman"/>
          <w:color w:val="222222"/>
        </w:rPr>
        <w:tab/>
        <w:t xml:space="preserve">de </w:t>
      </w:r>
      <w:r>
        <w:rPr>
          <w:rFonts w:ascii="Times New Roman" w:eastAsia="Times New Roman" w:hAnsi="Times New Roman" w:cs="Times New Roman"/>
          <w:color w:val="222222"/>
        </w:rPr>
        <w:tab/>
        <w:t xml:space="preserve">2019, </w:t>
      </w:r>
      <w:r>
        <w:rPr>
          <w:rFonts w:ascii="Times New Roman" w:eastAsia="Times New Roman" w:hAnsi="Times New Roman" w:cs="Times New Roman"/>
          <w:color w:val="222222"/>
        </w:rPr>
        <w:tab/>
        <w:t xml:space="preserve">de </w:t>
      </w:r>
    </w:p>
    <w:p w:rsidR="004031EF" w:rsidRDefault="00487FF0">
      <w:pPr>
        <w:spacing w:after="0"/>
        <w:ind w:left="-5" w:hanging="10"/>
      </w:pPr>
      <w:hyperlink r:id="rId11">
        <w:r>
          <w:rPr>
            <w:rFonts w:ascii="Times New Roman" w:eastAsia="Times New Roman" w:hAnsi="Times New Roman" w:cs="Times New Roman"/>
            <w:color w:val="1155CC"/>
            <w:u w:val="single" w:color="1155CC"/>
          </w:rPr>
          <w:t>http://www.scielo.org.mx/scielo.php?script=sci_arttext&amp;pid=S1405-107</w:t>
        </w:r>
        <w:r>
          <w:rPr>
            <w:rFonts w:ascii="Times New Roman" w:eastAsia="Times New Roman" w:hAnsi="Times New Roman" w:cs="Times New Roman"/>
            <w:color w:val="1155CC"/>
            <w:u w:val="single" w:color="1155CC"/>
          </w:rPr>
          <w:t>92015000100003&amp;lng=es&amp;tlng=es</w:t>
        </w:r>
      </w:hyperlink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4031EF" w:rsidRDefault="00487FF0">
      <w:pPr>
        <w:spacing w:after="5" w:line="249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Campetella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A;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Gonzalez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Bombal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I y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Roitter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M (2005) “definiendo el sector sin fines de lucro en Argentina”. Nuevos documentos de trabajo. Área sociedad Civil y desarrollo social. Disponible en: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Definicion.PDF (cedes.org)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Ciudades Inteligentes – Infraestructura Urbana- Memo Breve. Enero 2019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lastRenderedPageBreak/>
        <w:t>Cortés, O. L. Z. (2013). El estudio de las relaciones entre niveles de gobierno desde las relaciones intergubernamentales y la gobernanza multinivel. Estudios de derecho, 70(156), 323-</w:t>
      </w:r>
      <w:r>
        <w:rPr>
          <w:rFonts w:ascii="Times New Roman" w:eastAsia="Times New Roman" w:hAnsi="Times New Roman" w:cs="Times New Roman"/>
          <w:color w:val="222222"/>
        </w:rPr>
        <w:t xml:space="preserve"> 344. </w:t>
      </w:r>
    </w:p>
    <w:p w:rsidR="004031EF" w:rsidRDefault="00487FF0">
      <w:pPr>
        <w:spacing w:after="5" w:line="249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Diaz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Alejandro: “Joan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Subirats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y otros: Los actores de las políticas públicas en análisis y gestión de las políticas públicas. Disponible en;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>https://www.academia.edu/23944190/SUBIRATS_Y_OTROS_LOS_ACTORES_DE_LAS_POLITICAS_P %C3%9ABLICAS_en_An%C3%A</w:t>
      </w:r>
      <w:r>
        <w:rPr>
          <w:rFonts w:ascii="Times New Roman" w:eastAsia="Times New Roman" w:hAnsi="Times New Roman" w:cs="Times New Roman"/>
          <w:color w:val="222222"/>
        </w:rPr>
        <w:t xml:space="preserve">1lisis_y_Gesti%C3%B3n_de_Pol%C3%ADticas_P%C3%BAblicas </w:t>
      </w:r>
    </w:p>
    <w:p w:rsidR="004031EF" w:rsidRDefault="00487FF0">
      <w:pPr>
        <w:spacing w:after="4" w:line="246" w:lineRule="auto"/>
        <w:ind w:left="-5" w:hanging="10"/>
      </w:pPr>
      <w:r>
        <w:rPr>
          <w:rFonts w:ascii="Times New Roman" w:eastAsia="Times New Roman" w:hAnsi="Times New Roman" w:cs="Times New Roman"/>
          <w:color w:val="222222"/>
        </w:rPr>
        <w:t xml:space="preserve">Elder, C y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Cobb</w:t>
      </w:r>
      <w:proofErr w:type="spellEnd"/>
      <w:r>
        <w:rPr>
          <w:rFonts w:ascii="Times New Roman" w:eastAsia="Times New Roman" w:hAnsi="Times New Roman" w:cs="Times New Roman"/>
          <w:color w:val="222222"/>
        </w:rPr>
        <w:t>, R (1993). “Formación de Agenda. El caso de la política de ancianos”. En Aguilar Villanueva, L (Ed.) Problemas públicos y agenda de gobierno. Grupo editorial Miguel Ángel Porrúa, México</w:t>
      </w:r>
      <w:r>
        <w:rPr>
          <w:rFonts w:ascii="Times New Roman" w:eastAsia="Times New Roman" w:hAnsi="Times New Roman" w:cs="Times New Roman"/>
          <w:color w:val="222222"/>
        </w:rPr>
        <w:t xml:space="preserve">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Fuenmayor, J (2017). Actores en las decisiones públicas: aportes desde el enfoque de análisis de políticas.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Económicas CUC, 38(2), 43-60. DOI: http://dx.doi.org/10.17981/econcuc.38.2.2017.04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Morata, F. (1990). Políticas públicas y relaciones </w:t>
      </w:r>
      <w:r>
        <w:rPr>
          <w:rFonts w:ascii="Times New Roman" w:eastAsia="Times New Roman" w:hAnsi="Times New Roman" w:cs="Times New Roman"/>
          <w:color w:val="222222"/>
        </w:rPr>
        <w:t xml:space="preserve">intergubernamentales. Documentación administrativa.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Navarro, C (2008) “El Estudio de las Políticas Públicas” RJUAM, no 17, -I, pp. 231-255 </w:t>
      </w:r>
    </w:p>
    <w:p w:rsidR="004031EF" w:rsidRDefault="00487FF0">
      <w:pPr>
        <w:spacing w:after="4" w:line="246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  <w:color w:val="222222"/>
        </w:rPr>
        <w:t>Myantz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R (1985). “Sociología de la Administración Pública”, Madrid, Alianza Universidad.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Pp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: 121- 146. Disponible </w:t>
      </w:r>
      <w:r>
        <w:rPr>
          <w:rFonts w:ascii="Times New Roman" w:eastAsia="Times New Roman" w:hAnsi="Times New Roman" w:cs="Times New Roman"/>
          <w:color w:val="222222"/>
        </w:rPr>
        <w:tab/>
        <w:t xml:space="preserve">en: </w:t>
      </w:r>
      <w:r>
        <w:rPr>
          <w:rFonts w:ascii="Times New Roman" w:eastAsia="Times New Roman" w:hAnsi="Times New Roman" w:cs="Times New Roman"/>
          <w:color w:val="222222"/>
        </w:rPr>
        <w:tab/>
      </w:r>
      <w:hyperlink r:id="rId12">
        <w:r>
          <w:rPr>
            <w:rFonts w:ascii="Times New Roman" w:eastAsia="Times New Roman" w:hAnsi="Times New Roman" w:cs="Times New Roman"/>
            <w:color w:val="1155CC"/>
            <w:u w:val="single" w:color="1155CC"/>
          </w:rPr>
          <w:t>https://tecnoadministracionpub.files.wordpress.com/2014/09/maynts-</w:t>
        </w:r>
      </w:hyperlink>
      <w:r>
        <w:rPr>
          <w:rFonts w:ascii="Times New Roman" w:eastAsia="Times New Roman" w:hAnsi="Times New Roman" w:cs="Times New Roman"/>
          <w:color w:val="222222"/>
        </w:rPr>
        <w:t xml:space="preserve"> sociologia-de-la-administracic3b3n-pc3bablica.pdf </w:t>
      </w:r>
    </w:p>
    <w:p w:rsidR="004031EF" w:rsidRDefault="00487FF0">
      <w:pPr>
        <w:spacing w:after="5" w:line="249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Repetto</w:t>
      </w:r>
      <w:proofErr w:type="spellEnd"/>
      <w:r>
        <w:rPr>
          <w:rFonts w:ascii="Times New Roman" w:eastAsia="Times New Roman" w:hAnsi="Times New Roman" w:cs="Times New Roman"/>
          <w:color w:val="222222"/>
        </w:rPr>
        <w:t>, F. (2015). “Memo para el futuro presi</w:t>
      </w:r>
      <w:r>
        <w:rPr>
          <w:rFonts w:ascii="Times New Roman" w:eastAsia="Times New Roman" w:hAnsi="Times New Roman" w:cs="Times New Roman"/>
          <w:color w:val="222222"/>
        </w:rPr>
        <w:t xml:space="preserve">dente/a y sus Ministros – Protección Social “enwww.agenda-presidencia.org – Buenos Aires: Fundación CIPPEC.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Tamayo, M y Carrillo, E (2005). “La formación de la Agenda”. En Foro Internacional 182,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</w:rPr>
        <w:t>XLV,págs</w:t>
      </w:r>
      <w:proofErr w:type="spellEnd"/>
      <w:r>
        <w:rPr>
          <w:rFonts w:ascii="Times New Roman" w:eastAsia="Times New Roman" w:hAnsi="Times New Roman" w:cs="Times New Roman"/>
          <w:color w:val="222222"/>
        </w:rPr>
        <w:t>.</w:t>
      </w:r>
      <w:proofErr w:type="gramEnd"/>
      <w:r>
        <w:rPr>
          <w:rFonts w:ascii="Times New Roman" w:eastAsia="Times New Roman" w:hAnsi="Times New Roman" w:cs="Times New Roman"/>
          <w:color w:val="222222"/>
        </w:rPr>
        <w:t xml:space="preserve"> 658-681. disponible en:https://forointernacional.</w:t>
      </w:r>
      <w:r>
        <w:rPr>
          <w:rFonts w:ascii="Times New Roman" w:eastAsia="Times New Roman" w:hAnsi="Times New Roman" w:cs="Times New Roman"/>
          <w:color w:val="222222"/>
        </w:rPr>
        <w:t xml:space="preserve">colmex.mx/index.php/fi/article/download/1785/1775 Urrea Ballesteros, M y Valencia Santafé, S (2017). “Los problemas para la Definición de Problemas en Políticas Públicas De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Bardach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Noël-Roth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”. En Revista Criterio Libre Jurídico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Vol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14. N°2. Disponible en</w:t>
      </w:r>
      <w:r>
        <w:rPr>
          <w:rFonts w:ascii="Times New Roman" w:eastAsia="Times New Roman" w:hAnsi="Times New Roman" w:cs="Times New Roman"/>
          <w:color w:val="222222"/>
        </w:rPr>
        <w:t xml:space="preserve">: </w:t>
      </w:r>
      <w:hyperlink r:id="rId13">
        <w:r>
          <w:rPr>
            <w:rFonts w:ascii="Times New Roman" w:eastAsia="Times New Roman" w:hAnsi="Times New Roman" w:cs="Times New Roman"/>
            <w:color w:val="1155CC"/>
            <w:u w:val="single" w:color="1155CC"/>
          </w:rPr>
          <w:t>http://revistasojs.unilibrecali.edu.co/index.php/rclj/article/view/731</w:t>
        </w:r>
      </w:hyperlink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4031EF" w:rsidRDefault="00487FF0">
      <w:pPr>
        <w:spacing w:after="5" w:line="249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Weyrauch</w:t>
      </w:r>
      <w:proofErr w:type="spellEnd"/>
      <w:r>
        <w:rPr>
          <w:rFonts w:ascii="Times New Roman" w:eastAsia="Times New Roman" w:hAnsi="Times New Roman" w:cs="Times New Roman"/>
          <w:color w:val="222222"/>
        </w:rPr>
        <w:t>, V. (2012). Guía N°5: Métodos de recolección de datos. En ¿Cómo monitorear y evalua</w:t>
      </w:r>
      <w:r>
        <w:rPr>
          <w:rFonts w:ascii="Times New Roman" w:eastAsia="Times New Roman" w:hAnsi="Times New Roman" w:cs="Times New Roman"/>
          <w:color w:val="222222"/>
        </w:rPr>
        <w:t xml:space="preserve">r la incidencia en políticas públicas? Buenos Aires: CIPPEC. </w:t>
      </w:r>
    </w:p>
    <w:p w:rsidR="004031EF" w:rsidRDefault="00487FF0">
      <w:pPr>
        <w:spacing w:after="5" w:line="249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Weyrauch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V. (2012). Guía N°6: Definiendo cómo medir los resultados de corto, mediano y largo plazo. En ¿Cómo monitorear y evaluar la incidencia en políticas públicas? Buenos Aires: CIPPEC.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4031EF" w:rsidRDefault="00487FF0">
      <w:pPr>
        <w:pStyle w:val="Ttulo1"/>
        <w:ind w:left="-5"/>
      </w:pPr>
      <w:r>
        <w:t>U</w:t>
      </w:r>
      <w:r>
        <w:t xml:space="preserve">nidad </w:t>
      </w:r>
      <w:proofErr w:type="gramStart"/>
      <w:r>
        <w:t>4  Implementación</w:t>
      </w:r>
      <w:proofErr w:type="gramEnd"/>
      <w:r>
        <w:t xml:space="preserve"> de políticas </w:t>
      </w:r>
    </w:p>
    <w:p w:rsidR="004031EF" w:rsidRDefault="00487FF0">
      <w:pPr>
        <w:spacing w:after="4" w:line="246" w:lineRule="auto"/>
        <w:ind w:left="-5" w:hanging="10"/>
      </w:pPr>
      <w:r>
        <w:rPr>
          <w:rFonts w:ascii="Times New Roman" w:eastAsia="Times New Roman" w:hAnsi="Times New Roman" w:cs="Times New Roman"/>
          <w:color w:val="222222"/>
        </w:rPr>
        <w:t xml:space="preserve">Concepto de implementación. Modelos de implementación: top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down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bottom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up. La complejidad de la implementación participativa. El Estado como actor clave del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policymaking</w:t>
      </w:r>
      <w:proofErr w:type="spellEnd"/>
      <w:r>
        <w:rPr>
          <w:rFonts w:ascii="Times New Roman" w:eastAsia="Times New Roman" w:hAnsi="Times New Roman" w:cs="Times New Roman"/>
          <w:color w:val="222222"/>
        </w:rPr>
        <w:t>. Los tópicos de gobernabilidad y gobernanza en</w:t>
      </w:r>
      <w:r>
        <w:rPr>
          <w:rFonts w:ascii="Times New Roman" w:eastAsia="Times New Roman" w:hAnsi="Times New Roman" w:cs="Times New Roman"/>
          <w:color w:val="222222"/>
        </w:rPr>
        <w:t xml:space="preserve"> las políticas públicas. Las políticas, y el presupuesto.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Bibliografía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Aguilar Villanueva, L (1993). “Estudio Introductorio”. En Aguilar Villanueva, L (Ed.) La Implementación de Políticas. Grupo Editorial Miguel Ángel Porrúa, México, pp. 15- 92.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>Blanc</w:t>
      </w:r>
      <w:r>
        <w:rPr>
          <w:rFonts w:ascii="Times New Roman" w:eastAsia="Times New Roman" w:hAnsi="Times New Roman" w:cs="Times New Roman"/>
          <w:color w:val="222222"/>
        </w:rPr>
        <w:t xml:space="preserve">o, I y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Gomá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R (2003). “Gobiernos locales y redes participativas: retos e innovaciones”. Publicado en Revista del CLAD Reforma y Democracia N° 26 (Jun), Caracas. </w:t>
      </w:r>
    </w:p>
    <w:p w:rsidR="004031EF" w:rsidRDefault="00487FF0">
      <w:pPr>
        <w:spacing w:after="5" w:line="249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Bonari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D. y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Gasparín</w:t>
      </w:r>
      <w:proofErr w:type="spellEnd"/>
      <w:r>
        <w:rPr>
          <w:rFonts w:ascii="Times New Roman" w:eastAsia="Times New Roman" w:hAnsi="Times New Roman" w:cs="Times New Roman"/>
          <w:color w:val="222222"/>
        </w:rPr>
        <w:t>, J. (2014). "La vinculación entre la planificación y el presupuesto. Re</w:t>
      </w:r>
      <w:r>
        <w:rPr>
          <w:rFonts w:ascii="Times New Roman" w:eastAsia="Times New Roman" w:hAnsi="Times New Roman" w:cs="Times New Roman"/>
          <w:color w:val="222222"/>
        </w:rPr>
        <w:t xml:space="preserve">comendaciones para su implementación". Documento de Trabajo N° 119. Programa de Gestión Pública Área de Estado y Gobierno. CIPPEC. </w:t>
      </w:r>
    </w:p>
    <w:p w:rsidR="004031EF" w:rsidRDefault="00487FF0">
      <w:pPr>
        <w:tabs>
          <w:tab w:val="center" w:pos="1004"/>
          <w:tab w:val="center" w:pos="1653"/>
          <w:tab w:val="center" w:pos="2327"/>
          <w:tab w:val="center" w:pos="3074"/>
          <w:tab w:val="center" w:pos="3671"/>
          <w:tab w:val="center" w:pos="4226"/>
          <w:tab w:val="center" w:pos="4689"/>
          <w:tab w:val="center" w:pos="5833"/>
          <w:tab w:val="center" w:pos="7401"/>
          <w:tab w:val="center" w:pos="8643"/>
          <w:tab w:val="right" w:pos="9639"/>
        </w:tabs>
        <w:spacing w:after="5" w:line="249" w:lineRule="auto"/>
        <w:ind w:left="-15"/>
      </w:pPr>
      <w:r>
        <w:rPr>
          <w:rFonts w:ascii="Times New Roman" w:eastAsia="Times New Roman" w:hAnsi="Times New Roman" w:cs="Times New Roman"/>
          <w:color w:val="222222"/>
        </w:rPr>
        <w:t xml:space="preserve">Cruz </w:t>
      </w:r>
      <w:r>
        <w:rPr>
          <w:rFonts w:ascii="Times New Roman" w:eastAsia="Times New Roman" w:hAnsi="Times New Roman" w:cs="Times New Roman"/>
          <w:color w:val="222222"/>
        </w:rPr>
        <w:tab/>
        <w:t xml:space="preserve">Rubio, </w:t>
      </w:r>
      <w:r>
        <w:rPr>
          <w:rFonts w:ascii="Times New Roman" w:eastAsia="Times New Roman" w:hAnsi="Times New Roman" w:cs="Times New Roman"/>
          <w:color w:val="222222"/>
        </w:rPr>
        <w:tab/>
        <w:t xml:space="preserve">C </w:t>
      </w:r>
      <w:r>
        <w:rPr>
          <w:rFonts w:ascii="Times New Roman" w:eastAsia="Times New Roman" w:hAnsi="Times New Roman" w:cs="Times New Roman"/>
          <w:color w:val="222222"/>
        </w:rPr>
        <w:tab/>
        <w:t xml:space="preserve">(2019). </w:t>
      </w:r>
      <w:r>
        <w:rPr>
          <w:rFonts w:ascii="Times New Roman" w:eastAsia="Times New Roman" w:hAnsi="Times New Roman" w:cs="Times New Roman"/>
          <w:color w:val="222222"/>
        </w:rPr>
        <w:tab/>
        <w:t xml:space="preserve">“El </w:t>
      </w:r>
      <w:r>
        <w:rPr>
          <w:rFonts w:ascii="Times New Roman" w:eastAsia="Times New Roman" w:hAnsi="Times New Roman" w:cs="Times New Roman"/>
          <w:color w:val="222222"/>
        </w:rPr>
        <w:tab/>
        <w:t xml:space="preserve">reto </w:t>
      </w:r>
      <w:r>
        <w:rPr>
          <w:rFonts w:ascii="Times New Roman" w:eastAsia="Times New Roman" w:hAnsi="Times New Roman" w:cs="Times New Roman"/>
          <w:color w:val="222222"/>
        </w:rPr>
        <w:tab/>
        <w:t xml:space="preserve">de </w:t>
      </w:r>
      <w:r>
        <w:rPr>
          <w:rFonts w:ascii="Times New Roman" w:eastAsia="Times New Roman" w:hAnsi="Times New Roman" w:cs="Times New Roman"/>
          <w:color w:val="222222"/>
        </w:rPr>
        <w:tab/>
        <w:t xml:space="preserve">la </w:t>
      </w:r>
      <w:r>
        <w:rPr>
          <w:rFonts w:ascii="Times New Roman" w:eastAsia="Times New Roman" w:hAnsi="Times New Roman" w:cs="Times New Roman"/>
          <w:color w:val="222222"/>
        </w:rPr>
        <w:tab/>
        <w:t xml:space="preserve">implementación”. </w:t>
      </w:r>
      <w:r>
        <w:rPr>
          <w:rFonts w:ascii="Times New Roman" w:eastAsia="Times New Roman" w:hAnsi="Times New Roman" w:cs="Times New Roman"/>
          <w:color w:val="222222"/>
        </w:rPr>
        <w:tab/>
        <w:t xml:space="preserve">Publicación </w:t>
      </w:r>
      <w:r>
        <w:rPr>
          <w:rFonts w:ascii="Times New Roman" w:eastAsia="Times New Roman" w:hAnsi="Times New Roman" w:cs="Times New Roman"/>
          <w:color w:val="222222"/>
        </w:rPr>
        <w:tab/>
        <w:t xml:space="preserve">disponible </w:t>
      </w:r>
      <w:r>
        <w:rPr>
          <w:rFonts w:ascii="Times New Roman" w:eastAsia="Times New Roman" w:hAnsi="Times New Roman" w:cs="Times New Roman"/>
          <w:color w:val="222222"/>
        </w:rPr>
        <w:tab/>
        <w:t xml:space="preserve">en: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>http://www.journals.unam.mx/ind</w:t>
      </w:r>
      <w:r>
        <w:rPr>
          <w:rFonts w:ascii="Times New Roman" w:eastAsia="Times New Roman" w:hAnsi="Times New Roman" w:cs="Times New Roman"/>
          <w:color w:val="222222"/>
        </w:rPr>
        <w:t xml:space="preserve">ex.php/rep/article/download/37240/33824 </w:t>
      </w:r>
    </w:p>
    <w:p w:rsidR="004031EF" w:rsidRDefault="00487FF0">
      <w:pPr>
        <w:spacing w:after="5" w:line="249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Oszlak</w:t>
      </w:r>
      <w:proofErr w:type="spellEnd"/>
      <w:r>
        <w:rPr>
          <w:rFonts w:ascii="Times New Roman" w:eastAsia="Times New Roman" w:hAnsi="Times New Roman" w:cs="Times New Roman"/>
          <w:color w:val="222222"/>
        </w:rPr>
        <w:t>, O (2009). “La implementación participativa de las Políticas: aportes a la construcción de un marco analítico”. En Construyendo Confianza. Hacia un nuevo vínculo entre Estado y Sociedad Civil, Vol. II, Buenos</w:t>
      </w:r>
      <w:r>
        <w:rPr>
          <w:rFonts w:ascii="Times New Roman" w:eastAsia="Times New Roman" w:hAnsi="Times New Roman" w:cs="Times New Roman"/>
          <w:color w:val="222222"/>
        </w:rPr>
        <w:t xml:space="preserve"> Aires. Cap. 1.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Sotelo Maciel, A. J., (2008). La relación planificación-presupuesto en el marco de la gestión orientada a resultados. Revista del CLAD Reforma y Democracia, (40), 151-176.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Van Meter, D y Van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Horn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C (1993). “El proceso de implementación </w:t>
      </w:r>
      <w:r>
        <w:rPr>
          <w:rFonts w:ascii="Times New Roman" w:eastAsia="Times New Roman" w:hAnsi="Times New Roman" w:cs="Times New Roman"/>
          <w:color w:val="222222"/>
        </w:rPr>
        <w:t xml:space="preserve">de las políticas. Un marco conceptual”. En Aguilar Villanueva, L (Ed.) La Implementación de Políticas. Grupo Editorial Miguel Ángel Porrúa, México, pp. 97- 146.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  <w:color w:val="222222"/>
        </w:rPr>
        <w:t xml:space="preserve"> </w:t>
      </w:r>
    </w:p>
    <w:p w:rsidR="004031EF" w:rsidRDefault="00487FF0">
      <w:pPr>
        <w:pStyle w:val="Ttulo1"/>
        <w:ind w:left="-5"/>
      </w:pPr>
      <w:r>
        <w:t xml:space="preserve">Unidad </w:t>
      </w:r>
      <w:proofErr w:type="gramStart"/>
      <w:r>
        <w:t xml:space="preserve">5  </w:t>
      </w:r>
      <w:proofErr w:type="spellStart"/>
      <w:r>
        <w:t>Evaluacion</w:t>
      </w:r>
      <w:proofErr w:type="spellEnd"/>
      <w:proofErr w:type="gramEnd"/>
      <w:r>
        <w:t xml:space="preserve"> de </w:t>
      </w:r>
      <w:proofErr w:type="spellStart"/>
      <w:r>
        <w:t>politicas</w:t>
      </w:r>
      <w:proofErr w:type="spellEnd"/>
      <w:r>
        <w:t xml:space="preserve"> </w:t>
      </w:r>
    </w:p>
    <w:p w:rsidR="004031EF" w:rsidRDefault="00487FF0">
      <w:pPr>
        <w:spacing w:after="4" w:line="246" w:lineRule="auto"/>
        <w:ind w:left="-5" w:hanging="10"/>
      </w:pPr>
      <w:r>
        <w:rPr>
          <w:rFonts w:ascii="Times New Roman" w:eastAsia="Times New Roman" w:hAnsi="Times New Roman" w:cs="Times New Roman"/>
          <w:color w:val="222222"/>
        </w:rPr>
        <w:t xml:space="preserve">Los tipos de control; diferencia entre monitoreo y </w:t>
      </w:r>
      <w:r>
        <w:rPr>
          <w:rFonts w:ascii="Times New Roman" w:eastAsia="Times New Roman" w:hAnsi="Times New Roman" w:cs="Times New Roman"/>
          <w:color w:val="222222"/>
        </w:rPr>
        <w:t xml:space="preserve">evaluación. La gestión en base a política informadas en evidencia. Nociones básicas de la evaluación de impacto. El desafío del control de las políticas públicas en América Latina.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BIBLIOGRAFÍA OBLIGATORIA </w:t>
      </w:r>
    </w:p>
    <w:p w:rsidR="004031EF" w:rsidRDefault="00487FF0">
      <w:pPr>
        <w:numPr>
          <w:ilvl w:val="0"/>
          <w:numId w:val="4"/>
        </w:numPr>
        <w:spacing w:after="5" w:line="249" w:lineRule="auto"/>
        <w:ind w:hanging="132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Subirats</w:t>
      </w:r>
      <w:proofErr w:type="spellEnd"/>
      <w:r>
        <w:rPr>
          <w:rFonts w:ascii="Times New Roman" w:eastAsia="Times New Roman" w:hAnsi="Times New Roman" w:cs="Times New Roman"/>
          <w:color w:val="222222"/>
        </w:rPr>
        <w:t>, J et al. (2008). Análisis y gestión de</w:t>
      </w:r>
      <w:r>
        <w:rPr>
          <w:rFonts w:ascii="Times New Roman" w:eastAsia="Times New Roman" w:hAnsi="Times New Roman" w:cs="Times New Roman"/>
          <w:color w:val="222222"/>
        </w:rPr>
        <w:t xml:space="preserve"> políticas públicas. Cap. 10: “La evaluación de las políticas públicas y de sus efectos”, Editorial Ariel Ciencia Política pp. 211-238 </w:t>
      </w:r>
    </w:p>
    <w:p w:rsidR="004031EF" w:rsidRDefault="00487FF0">
      <w:pPr>
        <w:numPr>
          <w:ilvl w:val="0"/>
          <w:numId w:val="4"/>
        </w:numPr>
        <w:spacing w:after="5" w:line="249" w:lineRule="auto"/>
        <w:ind w:hanging="132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Weyrauch</w:t>
      </w:r>
      <w:proofErr w:type="spellEnd"/>
      <w:r>
        <w:rPr>
          <w:rFonts w:ascii="Times New Roman" w:eastAsia="Times New Roman" w:hAnsi="Times New Roman" w:cs="Times New Roman"/>
          <w:color w:val="222222"/>
        </w:rPr>
        <w:t>, V. (2012). Guía N°1: Por qué evaluar y monitorear la incidencia. En ¿Cómo monitorear y evaluar la incidencia e</w:t>
      </w:r>
      <w:r>
        <w:rPr>
          <w:rFonts w:ascii="Times New Roman" w:eastAsia="Times New Roman" w:hAnsi="Times New Roman" w:cs="Times New Roman"/>
          <w:color w:val="222222"/>
        </w:rPr>
        <w:t xml:space="preserve">n políticas públicas? Buenos Aires: CIPPEC. </w:t>
      </w:r>
    </w:p>
    <w:p w:rsidR="004031EF" w:rsidRDefault="00487FF0">
      <w:pPr>
        <w:numPr>
          <w:ilvl w:val="0"/>
          <w:numId w:val="4"/>
        </w:numPr>
        <w:spacing w:after="5" w:line="249" w:lineRule="auto"/>
        <w:ind w:hanging="132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Weyrauch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V. (2012). Guía N°4: Definiendo cómo medir los resultados de corto, mediano y largo plazo. En ¿Cómo monitorear y evaluar la incidencia en políticas públicas? Buenos Aires: CIPPEC. </w:t>
      </w:r>
    </w:p>
    <w:p w:rsidR="004031EF" w:rsidRDefault="00487FF0">
      <w:pPr>
        <w:numPr>
          <w:ilvl w:val="0"/>
          <w:numId w:val="4"/>
        </w:numPr>
        <w:spacing w:after="5" w:line="249" w:lineRule="auto"/>
        <w:ind w:hanging="132"/>
        <w:jc w:val="both"/>
      </w:pPr>
      <w:proofErr w:type="spellStart"/>
      <w:r>
        <w:rPr>
          <w:rFonts w:ascii="Times New Roman" w:eastAsia="Times New Roman" w:hAnsi="Times New Roman" w:cs="Times New Roman"/>
          <w:color w:val="222222"/>
        </w:rPr>
        <w:t>Gertler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P;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Martinez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S;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Premand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P;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Rowlings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L y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Vermeersch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, C. (2017) La evaluación de impacto en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 xml:space="preserve">la práctica. Segunda edición. Washington DC.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World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Bank y Banco Interamericano de Desarrollo.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Caps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4031EF" w:rsidRDefault="00487FF0">
      <w:pPr>
        <w:tabs>
          <w:tab w:val="center" w:pos="1781"/>
          <w:tab w:val="center" w:pos="3446"/>
          <w:tab w:val="center" w:pos="5178"/>
          <w:tab w:val="center" w:pos="7338"/>
          <w:tab w:val="right" w:pos="9639"/>
        </w:tabs>
        <w:spacing w:after="5" w:line="249" w:lineRule="auto"/>
        <w:ind w:left="-15"/>
      </w:pPr>
      <w:r>
        <w:rPr>
          <w:rFonts w:ascii="Times New Roman" w:eastAsia="Times New Roman" w:hAnsi="Times New Roman" w:cs="Times New Roman"/>
          <w:color w:val="222222"/>
        </w:rPr>
        <w:t xml:space="preserve">1; </w:t>
      </w:r>
      <w:r>
        <w:rPr>
          <w:rFonts w:ascii="Times New Roman" w:eastAsia="Times New Roman" w:hAnsi="Times New Roman" w:cs="Times New Roman"/>
          <w:color w:val="222222"/>
        </w:rPr>
        <w:tab/>
        <w:t xml:space="preserve">9 </w:t>
      </w:r>
      <w:r>
        <w:rPr>
          <w:rFonts w:ascii="Times New Roman" w:eastAsia="Times New Roman" w:hAnsi="Times New Roman" w:cs="Times New Roman"/>
          <w:color w:val="222222"/>
        </w:rPr>
        <w:tab/>
        <w:t xml:space="preserve">y </w:t>
      </w:r>
      <w:r>
        <w:rPr>
          <w:rFonts w:ascii="Times New Roman" w:eastAsia="Times New Roman" w:hAnsi="Times New Roman" w:cs="Times New Roman"/>
          <w:color w:val="222222"/>
        </w:rPr>
        <w:tab/>
        <w:t xml:space="preserve">12. </w:t>
      </w:r>
      <w:r>
        <w:rPr>
          <w:rFonts w:ascii="Times New Roman" w:eastAsia="Times New Roman" w:hAnsi="Times New Roman" w:cs="Times New Roman"/>
          <w:color w:val="222222"/>
        </w:rPr>
        <w:tab/>
        <w:t xml:space="preserve">Disponible </w:t>
      </w:r>
      <w:r>
        <w:rPr>
          <w:rFonts w:ascii="Times New Roman" w:eastAsia="Times New Roman" w:hAnsi="Times New Roman" w:cs="Times New Roman"/>
          <w:color w:val="222222"/>
        </w:rPr>
        <w:tab/>
        <w:t xml:space="preserve">en: </w:t>
      </w:r>
    </w:p>
    <w:p w:rsidR="004031EF" w:rsidRDefault="00487FF0">
      <w:pPr>
        <w:spacing w:after="5" w:line="249" w:lineRule="auto"/>
        <w:ind w:left="-5" w:right="759" w:hanging="10"/>
        <w:jc w:val="both"/>
      </w:pPr>
      <w:r>
        <w:rPr>
          <w:rFonts w:ascii="Times New Roman" w:eastAsia="Times New Roman" w:hAnsi="Times New Roman" w:cs="Times New Roman"/>
          <w:color w:val="222222"/>
        </w:rPr>
        <w:t>http://documentos.bancomundial.org/curated</w:t>
      </w:r>
      <w:r>
        <w:rPr>
          <w:rFonts w:ascii="Times New Roman" w:eastAsia="Times New Roman" w:hAnsi="Times New Roman" w:cs="Times New Roman"/>
          <w:color w:val="222222"/>
        </w:rPr>
        <w:t xml:space="preserve">/es/478231485455706362/Impactevaluation-in- </w:t>
      </w:r>
      <w:proofErr w:type="spellStart"/>
      <w:r>
        <w:rPr>
          <w:rFonts w:ascii="Times New Roman" w:eastAsia="Times New Roman" w:hAnsi="Times New Roman" w:cs="Times New Roman"/>
          <w:color w:val="222222"/>
        </w:rPr>
        <w:t>practice</w:t>
      </w:r>
      <w:proofErr w:type="spellEnd"/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:rsidR="004031EF" w:rsidRDefault="00487FF0">
      <w:pPr>
        <w:spacing w:after="0"/>
      </w:pPr>
      <w:r>
        <w:rPr>
          <w:rFonts w:ascii="Arial" w:eastAsia="Arial" w:hAnsi="Arial" w:cs="Arial"/>
          <w:color w:val="222222"/>
          <w:sz w:val="24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031EF" w:rsidRDefault="00487FF0">
      <w:pPr>
        <w:spacing w:after="0" w:line="238" w:lineRule="auto"/>
        <w:ind w:left="-5" w:right="-2" w:hanging="10"/>
      </w:pPr>
      <w:r>
        <w:rPr>
          <w:rFonts w:ascii="Times New Roman" w:eastAsia="Times New Roman" w:hAnsi="Times New Roman" w:cs="Times New Roman"/>
          <w:b/>
          <w:i/>
        </w:rPr>
        <w:t>Todos los materiales propuestos estarán disponibles en plataformas de acceso a contenido que dispone la universidad - Biblioteca de USAL (</w:t>
      </w:r>
      <w:proofErr w:type="spellStart"/>
      <w:r>
        <w:rPr>
          <w:rFonts w:ascii="Times New Roman" w:eastAsia="Times New Roman" w:hAnsi="Times New Roman" w:cs="Times New Roman"/>
          <w:b/>
          <w:i/>
        </w:rPr>
        <w:t>RedBus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) -  o, si son textos de acceso libre, estarán </w:t>
      </w:r>
      <w:r>
        <w:rPr>
          <w:rFonts w:ascii="Times New Roman" w:eastAsia="Times New Roman" w:hAnsi="Times New Roman" w:cs="Times New Roman"/>
          <w:b/>
          <w:i/>
        </w:rPr>
        <w:t>compartidos desde el EVEA (entorno virtual/campus</w:t>
      </w:r>
      <w:proofErr w:type="gramStart"/>
      <w:r>
        <w:rPr>
          <w:rFonts w:ascii="Times New Roman" w:eastAsia="Times New Roman" w:hAnsi="Times New Roman" w:cs="Times New Roman"/>
          <w:b/>
          <w:i/>
        </w:rPr>
        <w:t>) .</w:t>
      </w:r>
      <w:proofErr w:type="gramEnd"/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numPr>
          <w:ilvl w:val="0"/>
          <w:numId w:val="5"/>
        </w:numPr>
        <w:spacing w:after="3" w:line="253" w:lineRule="auto"/>
        <w:ind w:hanging="720"/>
      </w:pPr>
      <w:r>
        <w:rPr>
          <w:rFonts w:ascii="Times New Roman" w:eastAsia="Times New Roman" w:hAnsi="Times New Roman" w:cs="Times New Roman"/>
          <w:b/>
        </w:rPr>
        <w:t>METODOLOGÍA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color w:val="4A442A"/>
          <w:sz w:val="20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i/>
          <w:color w:val="FF0000"/>
          <w:sz w:val="20"/>
        </w:rPr>
        <w:t xml:space="preserve"> </w:t>
      </w:r>
    </w:p>
    <w:p w:rsidR="004031EF" w:rsidRDefault="00487FF0">
      <w:pPr>
        <w:spacing w:after="5" w:line="249" w:lineRule="auto"/>
        <w:ind w:left="-5" w:right="96" w:hanging="10"/>
      </w:pPr>
      <w:r>
        <w:rPr>
          <w:rFonts w:ascii="Times New Roman" w:eastAsia="Times New Roman" w:hAnsi="Times New Roman" w:cs="Times New Roman"/>
        </w:rPr>
        <w:t>Las clases se estructuran bajo la modalidad taller. Ello significa que las mismas contarán con una exposición de los contenidos teóricos por parte del docente y, la participación ac</w:t>
      </w:r>
      <w:r>
        <w:rPr>
          <w:rFonts w:ascii="Times New Roman" w:eastAsia="Times New Roman" w:hAnsi="Times New Roman" w:cs="Times New Roman"/>
        </w:rPr>
        <w:t xml:space="preserve">tiva de los alumnos en las actividades áulicas propuestas. </w:t>
      </w:r>
    </w:p>
    <w:p w:rsidR="004031EF" w:rsidRDefault="00487FF0">
      <w:pPr>
        <w:spacing w:after="17"/>
      </w:pPr>
      <w:r>
        <w:rPr>
          <w:rFonts w:ascii="Times New Roman" w:eastAsia="Times New Roman" w:hAnsi="Times New Roman" w:cs="Times New Roman"/>
          <w:i/>
          <w:color w:val="FF0000"/>
          <w:sz w:val="20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i/>
          <w:color w:val="4A442A"/>
          <w:sz w:val="24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numPr>
          <w:ilvl w:val="0"/>
          <w:numId w:val="5"/>
        </w:numPr>
        <w:spacing w:after="3" w:line="253" w:lineRule="auto"/>
        <w:ind w:hanging="720"/>
      </w:pPr>
      <w:r>
        <w:rPr>
          <w:rFonts w:ascii="Times New Roman" w:eastAsia="Times New Roman" w:hAnsi="Times New Roman" w:cs="Times New Roman"/>
          <w:b/>
        </w:rPr>
        <w:t xml:space="preserve">1. PLAN DE ACTIVIDADES/SECUENCIA DE ACTIVIDADES </w:t>
      </w: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031EF" w:rsidRDefault="00487FF0">
      <w:pPr>
        <w:spacing w:after="0"/>
        <w:ind w:right="1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9522" w:type="dxa"/>
        <w:tblInd w:w="116" w:type="dxa"/>
        <w:tblCellMar>
          <w:top w:w="103" w:type="dxa"/>
          <w:left w:w="39" w:type="dxa"/>
          <w:bottom w:w="38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3360"/>
        <w:gridCol w:w="880"/>
        <w:gridCol w:w="860"/>
        <w:gridCol w:w="1740"/>
        <w:gridCol w:w="1742"/>
      </w:tblGrid>
      <w:tr w:rsidR="004031EF">
        <w:trPr>
          <w:trHeight w:val="639"/>
        </w:trPr>
        <w:tc>
          <w:tcPr>
            <w:tcW w:w="9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4031EF" w:rsidRDefault="00487FF0">
            <w:pPr>
              <w:spacing w:after="0" w:line="274" w:lineRule="auto"/>
              <w:ind w:left="10"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Nº </w:t>
            </w:r>
          </w:p>
          <w:p w:rsidR="004031EF" w:rsidRDefault="00487FF0">
            <w:pPr>
              <w:spacing w:after="0"/>
              <w:ind w:left="8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/Módulo </w:t>
            </w:r>
          </w:p>
        </w:tc>
        <w:tc>
          <w:tcPr>
            <w:tcW w:w="33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4031EF" w:rsidRDefault="00487FF0">
            <w:pPr>
              <w:spacing w:after="14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Actividad prevista </w:t>
            </w:r>
          </w:p>
          <w:p w:rsidR="004031EF" w:rsidRDefault="00487FF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(incluir: contenidos básicos, consigna de aprendizaje y recurso tecnológico) 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</w:tcPr>
          <w:p w:rsidR="004031EF" w:rsidRDefault="00487FF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Duración de la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actividad 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4031EF" w:rsidRDefault="00487FF0">
            <w:pPr>
              <w:spacing w:after="14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Tipo de actividad </w:t>
            </w:r>
          </w:p>
          <w:p w:rsidR="004031EF" w:rsidRDefault="00487FF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(obligatoria o sugerida / individual o grupal) </w:t>
            </w:r>
          </w:p>
        </w:tc>
        <w:tc>
          <w:tcPr>
            <w:tcW w:w="17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4031EF" w:rsidRDefault="00487FF0">
            <w:pPr>
              <w:spacing w:after="0"/>
              <w:ind w:left="22" w:hanging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Interacción prevista (docente-alumno, docente-alumnos, alumnos entre sí) </w:t>
            </w:r>
          </w:p>
        </w:tc>
      </w:tr>
      <w:tr w:rsidR="004031EF">
        <w:trPr>
          <w:trHeight w:val="61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031EF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031EF"/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4031EF" w:rsidRDefault="00487FF0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Teoría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4031EF" w:rsidRDefault="00487FF0">
            <w:pPr>
              <w:spacing w:after="0"/>
              <w:ind w:left="51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Práctica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031EF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031EF"/>
        </w:tc>
      </w:tr>
      <w:tr w:rsidR="004031EF">
        <w:trPr>
          <w:trHeight w:val="602"/>
        </w:trPr>
        <w:tc>
          <w:tcPr>
            <w:tcW w:w="9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Introducción. Presentación de la materia. Contenidos. Evaluación. 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left="84"/>
            </w:pPr>
            <w:r>
              <w:rPr>
                <w:rFonts w:ascii="Times New Roman" w:eastAsia="Times New Roman" w:hAnsi="Times New Roman" w:cs="Times New Roman"/>
              </w:rPr>
              <w:t>3 horas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obligatoria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</w:rPr>
              <w:t xml:space="preserve">docente-alumnos </w:t>
            </w:r>
          </w:p>
        </w:tc>
      </w:tr>
      <w:tr w:rsidR="004031EF">
        <w:trPr>
          <w:trHeight w:val="4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031EF"/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3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031EF">
        <w:trPr>
          <w:trHeight w:val="620"/>
        </w:trPr>
        <w:tc>
          <w:tcPr>
            <w:tcW w:w="9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2/1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Contenidos: </w:t>
            </w:r>
          </w:p>
          <w:p w:rsidR="004031EF" w:rsidRDefault="00487FF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Politica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y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politicas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publicas 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left="84"/>
            </w:pPr>
            <w:r>
              <w:rPr>
                <w:rFonts w:ascii="Times New Roman" w:eastAsia="Times New Roman" w:hAnsi="Times New Roman" w:cs="Times New Roman"/>
              </w:rPr>
              <w:t xml:space="preserve">2 horas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obligatoria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</w:rPr>
              <w:t xml:space="preserve">docente-alumnos </w:t>
            </w:r>
          </w:p>
        </w:tc>
      </w:tr>
      <w:tr w:rsidR="004031EF">
        <w:trPr>
          <w:trHeight w:val="6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031EF"/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Contenido: Análisis de texto y preguntas disparadoras para debate. 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left="117"/>
            </w:pPr>
            <w:r>
              <w:rPr>
                <w:rFonts w:ascii="Times New Roman" w:eastAsia="Times New Roman" w:hAnsi="Times New Roman" w:cs="Times New Roman"/>
              </w:rPr>
              <w:t xml:space="preserve">1 hora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31EF" w:rsidRDefault="00487FF0">
            <w:pPr>
              <w:spacing w:after="0"/>
              <w:ind w:left="56"/>
            </w:pPr>
            <w:r>
              <w:rPr>
                <w:rFonts w:ascii="Times New Roman" w:eastAsia="Times New Roman" w:hAnsi="Times New Roman" w:cs="Times New Roman"/>
              </w:rPr>
              <w:t xml:space="preserve">obligatoria grupal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docente-alumnos </w:t>
            </w:r>
            <w:r>
              <w:rPr>
                <w:rFonts w:ascii="Times New Roman" w:eastAsia="Times New Roman" w:hAnsi="Times New Roman" w:cs="Times New Roman"/>
              </w:rPr>
              <w:t xml:space="preserve">alumnos-alumnos </w:t>
            </w:r>
          </w:p>
        </w:tc>
      </w:tr>
      <w:tr w:rsidR="004031EF">
        <w:trPr>
          <w:trHeight w:val="62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3/1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Contenidos: </w:t>
            </w:r>
          </w:p>
          <w:p w:rsidR="004031EF" w:rsidRDefault="00487FF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Politica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y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politicas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publicas 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2 horas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1 hora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Obligatoria 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docente alumnos </w:t>
            </w:r>
          </w:p>
        </w:tc>
      </w:tr>
      <w:tr w:rsidR="004031EF">
        <w:trPr>
          <w:trHeight w:val="68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4/2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Contenido: Introducción a las políticas públicas 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3 horas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obligatoria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</w:rPr>
              <w:t xml:space="preserve">docente-alumnos </w:t>
            </w:r>
          </w:p>
        </w:tc>
      </w:tr>
      <w:tr w:rsidR="004031EF">
        <w:trPr>
          <w:trHeight w:val="68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5/2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Contenido: Introducción a las </w:t>
            </w:r>
            <w:r>
              <w:rPr>
                <w:rFonts w:ascii="Times New Roman" w:eastAsia="Times New Roman" w:hAnsi="Times New Roman" w:cs="Times New Roman"/>
              </w:rPr>
              <w:t xml:space="preserve">políticas públicas 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2 horas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1 hora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56"/>
            </w:pPr>
            <w:r>
              <w:rPr>
                <w:rFonts w:ascii="Times New Roman" w:eastAsia="Times New Roman" w:hAnsi="Times New Roman" w:cs="Times New Roman"/>
              </w:rPr>
              <w:t xml:space="preserve">obligatoria grupal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docente-alumnos alumnos-alumnos </w:t>
            </w:r>
          </w:p>
        </w:tc>
      </w:tr>
      <w:tr w:rsidR="004031EF">
        <w:trPr>
          <w:trHeight w:val="40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6/3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Diagnóstico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3 horas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Obligatoria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</w:rPr>
              <w:t xml:space="preserve">docente-alumnos </w:t>
            </w:r>
          </w:p>
        </w:tc>
      </w:tr>
      <w:tr w:rsidR="004031EF">
        <w:trPr>
          <w:trHeight w:val="68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7/3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Diagnóstico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2 horas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1 hora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56"/>
            </w:pPr>
            <w:r>
              <w:rPr>
                <w:rFonts w:ascii="Times New Roman" w:eastAsia="Times New Roman" w:hAnsi="Times New Roman" w:cs="Times New Roman"/>
              </w:rPr>
              <w:t xml:space="preserve">obligatoria grupal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docente-alumnos alumnos-alumnos </w:t>
            </w:r>
          </w:p>
        </w:tc>
      </w:tr>
      <w:tr w:rsidR="004031EF">
        <w:trPr>
          <w:trHeight w:val="40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8/4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Implementacion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politicas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publicas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3 horas 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Obligatoria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</w:rPr>
              <w:t xml:space="preserve">docente-alumnos </w:t>
            </w:r>
          </w:p>
        </w:tc>
      </w:tr>
      <w:tr w:rsidR="004031EF">
        <w:trPr>
          <w:trHeight w:val="70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9/4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Implementacion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politicas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publicas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2 horas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1 hora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56"/>
            </w:pPr>
            <w:r>
              <w:rPr>
                <w:rFonts w:ascii="Times New Roman" w:eastAsia="Times New Roman" w:hAnsi="Times New Roman" w:cs="Times New Roman"/>
              </w:rPr>
              <w:t xml:space="preserve">obligatoria grupal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docente-alumnos alumnos-alumnos </w:t>
            </w:r>
          </w:p>
        </w:tc>
      </w:tr>
      <w:tr w:rsidR="004031EF">
        <w:trPr>
          <w:trHeight w:val="38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10/5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Evaluacion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politicas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publicas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3 horas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Obligatoria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89"/>
            </w:pPr>
            <w:r>
              <w:rPr>
                <w:rFonts w:ascii="Times New Roman" w:eastAsia="Times New Roman" w:hAnsi="Times New Roman" w:cs="Times New Roman"/>
              </w:rPr>
              <w:t xml:space="preserve">docente-alumnos </w:t>
            </w:r>
          </w:p>
        </w:tc>
      </w:tr>
      <w:tr w:rsidR="004031EF">
        <w:trPr>
          <w:trHeight w:val="70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11/5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Evaluación de política públicas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2 horas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1 hora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56"/>
            </w:pPr>
            <w:r>
              <w:rPr>
                <w:rFonts w:ascii="Times New Roman" w:eastAsia="Times New Roman" w:hAnsi="Times New Roman" w:cs="Times New Roman"/>
              </w:rPr>
              <w:t xml:space="preserve">obligatoria grupal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docente-alumnos alumnos-alumnos </w:t>
            </w:r>
          </w:p>
        </w:tc>
      </w:tr>
      <w:tr w:rsidR="004031EF">
        <w:trPr>
          <w:trHeight w:val="68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Visita a organismo público 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3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Formación práctica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031EF">
        <w:trPr>
          <w:trHeight w:val="70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13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Invitado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3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Formación práctica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031EF">
        <w:trPr>
          <w:trHeight w:val="40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Clase de repaso y entrega de TP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3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56"/>
            </w:pPr>
            <w:r>
              <w:rPr>
                <w:rFonts w:ascii="Times New Roman" w:eastAsia="Times New Roman" w:hAnsi="Times New Roman" w:cs="Times New Roman"/>
              </w:rPr>
              <w:t xml:space="preserve">obligatoria grupal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031EF">
        <w:trPr>
          <w:trHeight w:val="38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Consignas de trabajo final. 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3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56"/>
            </w:pPr>
            <w:r>
              <w:rPr>
                <w:rFonts w:ascii="Times New Roman" w:eastAsia="Times New Roman" w:hAnsi="Times New Roman" w:cs="Times New Roman"/>
              </w:rPr>
              <w:t xml:space="preserve">obligatoria grupal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031EF">
        <w:trPr>
          <w:trHeight w:val="40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16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Entrega de trabajo final y evaluación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031EF">
        <w:trPr>
          <w:trHeight w:val="40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17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Recuperatorio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031EF">
        <w:trPr>
          <w:trHeight w:val="40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Cierre de la materia 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3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31EF" w:rsidRDefault="00487FF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 </w:t>
      </w:r>
    </w:p>
    <w:p w:rsidR="004031EF" w:rsidRDefault="00487FF0">
      <w:pPr>
        <w:spacing w:after="8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tabs>
          <w:tab w:val="center" w:pos="3732"/>
        </w:tabs>
        <w:spacing w:after="3" w:line="253" w:lineRule="auto"/>
        <w:ind w:left="-15"/>
      </w:pPr>
      <w:r>
        <w:rPr>
          <w:rFonts w:ascii="Times New Roman" w:eastAsia="Times New Roman" w:hAnsi="Times New Roman" w:cs="Times New Roman"/>
          <w:b/>
        </w:rPr>
        <w:t xml:space="preserve">9.2. </w:t>
      </w:r>
      <w:r>
        <w:rPr>
          <w:rFonts w:ascii="Times New Roman" w:eastAsia="Times New Roman" w:hAnsi="Times New Roman" w:cs="Times New Roman"/>
          <w:b/>
        </w:rPr>
        <w:tab/>
        <w:t xml:space="preserve">DETALLE DE ACTIVIDADES DE FORMACIÓN PRÁCTICA  </w:t>
      </w: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 </w:t>
      </w:r>
    </w:p>
    <w:p w:rsidR="004031EF" w:rsidRDefault="00487FF0">
      <w:pPr>
        <w:spacing w:after="5" w:line="249" w:lineRule="auto"/>
        <w:ind w:left="-5" w:hanging="10"/>
        <w:jc w:val="both"/>
      </w:pPr>
      <w:proofErr w:type="gramStart"/>
      <w:r>
        <w:rPr>
          <w:rFonts w:ascii="Times New Roman" w:eastAsia="Times New Roman" w:hAnsi="Times New Roman" w:cs="Times New Roman"/>
          <w:color w:val="434343"/>
        </w:rPr>
        <w:t>Unidad  1</w:t>
      </w:r>
      <w:proofErr w:type="gramEnd"/>
      <w:r>
        <w:rPr>
          <w:rFonts w:ascii="Times New Roman" w:eastAsia="Times New Roman" w:hAnsi="Times New Roman" w:cs="Times New Roman"/>
          <w:color w:val="434343"/>
        </w:rPr>
        <w:t xml:space="preserve">/2/3/4 /5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434343"/>
        </w:rPr>
        <w:t xml:space="preserve">Visita a un ente gubernamental donde se desarrolla una política pública. 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434343"/>
        </w:rPr>
        <w:t>Consigna: En la visita, poder vislumbrar qué proceso de la política pública se está llevando</w:t>
      </w:r>
      <w:r>
        <w:rPr>
          <w:rFonts w:ascii="Times New Roman" w:eastAsia="Times New Roman" w:hAnsi="Times New Roman" w:cs="Times New Roman"/>
          <w:color w:val="434343"/>
        </w:rPr>
        <w:t xml:space="preserve"> a adelante.  Objetivos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434343"/>
        </w:rPr>
        <w:t xml:space="preserve">Se espera que los alumnos logren: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Profundizar la lectura analítica y la consulta bibliográfica. 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Realizar un análisis crítico comparativo de la información contextualizando el desarrollo teórico. 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>Trabajar de manera colaborati</w:t>
      </w:r>
      <w:r>
        <w:rPr>
          <w:rFonts w:ascii="Times New Roman" w:eastAsia="Times New Roman" w:hAnsi="Times New Roman" w:cs="Times New Roman"/>
          <w:color w:val="4A442A"/>
        </w:rPr>
        <w:t xml:space="preserve">va en equipos de trabajo.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Valorar el proceso de construcción conjunta del conocimiento. 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color w:val="4A442A"/>
        </w:rPr>
        <w:t xml:space="preserve"> </w:t>
      </w:r>
    </w:p>
    <w:p w:rsidR="004031EF" w:rsidRDefault="00487FF0">
      <w:pPr>
        <w:spacing w:after="20" w:line="249" w:lineRule="auto"/>
        <w:ind w:left="-5" w:right="3039" w:hanging="10"/>
      </w:pPr>
      <w:r>
        <w:rPr>
          <w:rFonts w:ascii="Times New Roman" w:eastAsia="Times New Roman" w:hAnsi="Times New Roman" w:cs="Times New Roman"/>
          <w:color w:val="4A442A"/>
          <w:u w:val="single" w:color="4A442A"/>
        </w:rPr>
        <w:t>Modalidad:</w:t>
      </w:r>
      <w:r>
        <w:rPr>
          <w:rFonts w:ascii="Times New Roman" w:eastAsia="Times New Roman" w:hAnsi="Times New Roman" w:cs="Times New Roman"/>
          <w:color w:val="4A442A"/>
        </w:rPr>
        <w:t xml:space="preserve"> actividad grupal obligatoria </w:t>
      </w:r>
      <w:proofErr w:type="gramStart"/>
      <w:r>
        <w:rPr>
          <w:rFonts w:ascii="Times New Roman" w:eastAsia="Times New Roman" w:hAnsi="Times New Roman" w:cs="Times New Roman"/>
          <w:color w:val="4A442A"/>
        </w:rPr>
        <w:t>presencial  de</w:t>
      </w:r>
      <w:proofErr w:type="gramEnd"/>
      <w:r>
        <w:rPr>
          <w:rFonts w:ascii="Times New Roman" w:eastAsia="Times New Roman" w:hAnsi="Times New Roman" w:cs="Times New Roman"/>
          <w:color w:val="4A442A"/>
        </w:rPr>
        <w:t xml:space="preserve"> 2 horas de duración.  </w:t>
      </w:r>
      <w:r>
        <w:rPr>
          <w:rFonts w:ascii="Times New Roman" w:eastAsia="Times New Roman" w:hAnsi="Times New Roman" w:cs="Times New Roman"/>
          <w:color w:val="4A442A"/>
          <w:u w:val="single" w:color="4A442A"/>
        </w:rPr>
        <w:t>Evaluación:</w:t>
      </w:r>
      <w:r>
        <w:rPr>
          <w:rFonts w:ascii="Times New Roman" w:eastAsia="Times New Roman" w:hAnsi="Times New Roman" w:cs="Times New Roman"/>
          <w:color w:val="4A442A"/>
        </w:rPr>
        <w:t xml:space="preserve"> grupal, de tipo conceptual   </w:t>
      </w:r>
      <w:r>
        <w:rPr>
          <w:rFonts w:ascii="Times New Roman" w:eastAsia="Times New Roman" w:hAnsi="Times New Roman" w:cs="Times New Roman"/>
          <w:color w:val="4A442A"/>
          <w:u w:val="single" w:color="4A442A"/>
        </w:rPr>
        <w:t>Criterios de evaluación:</w:t>
      </w:r>
      <w:r>
        <w:rPr>
          <w:rFonts w:ascii="Times New Roman" w:eastAsia="Times New Roman" w:hAnsi="Times New Roman" w:cs="Times New Roman"/>
          <w:color w:val="4A442A"/>
        </w:rPr>
        <w:t xml:space="preserve"> 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>Evidencia de lec</w:t>
      </w:r>
      <w:r>
        <w:rPr>
          <w:rFonts w:ascii="Times New Roman" w:eastAsia="Times New Roman" w:hAnsi="Times New Roman" w:cs="Times New Roman"/>
          <w:color w:val="4A442A"/>
        </w:rPr>
        <w:t xml:space="preserve">tura y comprensión del material bibliográfico abordado.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Identificación y diferenciación de conceptos teóricos y/o prácticos de la materia. 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Redacción y/o exposición que respete la prolijidad, claridad y pertinencia del tema. 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Participación en tiempo </w:t>
      </w:r>
      <w:r>
        <w:rPr>
          <w:rFonts w:ascii="Times New Roman" w:eastAsia="Times New Roman" w:hAnsi="Times New Roman" w:cs="Times New Roman"/>
          <w:color w:val="4A442A"/>
        </w:rPr>
        <w:t xml:space="preserve">y forma según plazos fijados en el cronograma   </w:t>
      </w:r>
    </w:p>
    <w:p w:rsidR="004031EF" w:rsidRDefault="00487FF0">
      <w:pPr>
        <w:spacing w:after="0"/>
        <w:ind w:left="720"/>
      </w:pPr>
      <w:r>
        <w:rPr>
          <w:rFonts w:ascii="Times New Roman" w:eastAsia="Times New Roman" w:hAnsi="Times New Roman" w:cs="Times New Roman"/>
          <w:color w:val="4A442A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color w:val="4A442A"/>
        </w:rPr>
        <w:t xml:space="preserve"> </w:t>
      </w:r>
    </w:p>
    <w:p w:rsidR="004031EF" w:rsidRDefault="00487FF0">
      <w:pPr>
        <w:spacing w:after="5" w:line="249" w:lineRule="auto"/>
        <w:ind w:left="-5" w:right="7770" w:hanging="10"/>
        <w:jc w:val="both"/>
      </w:pPr>
      <w:r>
        <w:rPr>
          <w:rFonts w:ascii="Times New Roman" w:eastAsia="Times New Roman" w:hAnsi="Times New Roman" w:cs="Times New Roman"/>
          <w:color w:val="434343"/>
        </w:rPr>
        <w:t xml:space="preserve">Unidad 2/3/4/5 Clase con Invitados: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434343"/>
        </w:rPr>
        <w:t>Consigna: Contaremos en el aula con un invitado que desarrolla o ha desarrollado alguna política pública en un ente gubernamental (nacional/provincial o local). En di</w:t>
      </w:r>
      <w:r>
        <w:rPr>
          <w:rFonts w:ascii="Times New Roman" w:eastAsia="Times New Roman" w:hAnsi="Times New Roman" w:cs="Times New Roman"/>
          <w:color w:val="434343"/>
        </w:rPr>
        <w:t xml:space="preserve">cha exposición los estudiantes deberán una vez finalizada la exposición lograr identificar los procesos de dicha política pública. 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434343"/>
        </w:rPr>
        <w:t xml:space="preserve">Objetivos </w:t>
      </w:r>
    </w:p>
    <w:p w:rsidR="004031EF" w:rsidRDefault="00487FF0">
      <w:pPr>
        <w:spacing w:after="5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434343"/>
        </w:rPr>
        <w:t xml:space="preserve">Se espera que los alumnos logren: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Profundizar la lectura analítica y la consulta bibliográfica. 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Realizar un </w:t>
      </w:r>
      <w:r>
        <w:rPr>
          <w:rFonts w:ascii="Times New Roman" w:eastAsia="Times New Roman" w:hAnsi="Times New Roman" w:cs="Times New Roman"/>
          <w:color w:val="4A442A"/>
        </w:rPr>
        <w:t xml:space="preserve">análisis crítico comparativo de la información contextualizando el desarrollo teórico. 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Trabajar de manera colaborativa en equipos de trabajo.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Valorar el proceso de construcción conjunta del conocimiento.  </w:t>
      </w:r>
    </w:p>
    <w:p w:rsidR="004031EF" w:rsidRDefault="00487FF0">
      <w:pPr>
        <w:spacing w:after="20" w:line="249" w:lineRule="auto"/>
        <w:ind w:left="-5" w:right="3039" w:hanging="10"/>
      </w:pPr>
      <w:r>
        <w:rPr>
          <w:rFonts w:ascii="Times New Roman" w:eastAsia="Times New Roman" w:hAnsi="Times New Roman" w:cs="Times New Roman"/>
          <w:color w:val="4A442A"/>
          <w:u w:val="single" w:color="4A442A"/>
        </w:rPr>
        <w:t>Modalidad:</w:t>
      </w:r>
      <w:r>
        <w:rPr>
          <w:rFonts w:ascii="Times New Roman" w:eastAsia="Times New Roman" w:hAnsi="Times New Roman" w:cs="Times New Roman"/>
          <w:color w:val="4A442A"/>
        </w:rPr>
        <w:t xml:space="preserve"> actividad grupal obligatoria </w:t>
      </w:r>
      <w:proofErr w:type="gramStart"/>
      <w:r>
        <w:rPr>
          <w:rFonts w:ascii="Times New Roman" w:eastAsia="Times New Roman" w:hAnsi="Times New Roman" w:cs="Times New Roman"/>
          <w:color w:val="4A442A"/>
        </w:rPr>
        <w:t>prese</w:t>
      </w:r>
      <w:r>
        <w:rPr>
          <w:rFonts w:ascii="Times New Roman" w:eastAsia="Times New Roman" w:hAnsi="Times New Roman" w:cs="Times New Roman"/>
          <w:color w:val="4A442A"/>
        </w:rPr>
        <w:t>ncial  de</w:t>
      </w:r>
      <w:proofErr w:type="gramEnd"/>
      <w:r>
        <w:rPr>
          <w:rFonts w:ascii="Times New Roman" w:eastAsia="Times New Roman" w:hAnsi="Times New Roman" w:cs="Times New Roman"/>
          <w:color w:val="4A442A"/>
        </w:rPr>
        <w:t xml:space="preserve"> 2 horas de duración.  </w:t>
      </w:r>
      <w:r>
        <w:rPr>
          <w:rFonts w:ascii="Times New Roman" w:eastAsia="Times New Roman" w:hAnsi="Times New Roman" w:cs="Times New Roman"/>
          <w:color w:val="4A442A"/>
          <w:u w:val="single" w:color="4A442A"/>
        </w:rPr>
        <w:t>Evaluación:</w:t>
      </w:r>
      <w:r>
        <w:rPr>
          <w:rFonts w:ascii="Times New Roman" w:eastAsia="Times New Roman" w:hAnsi="Times New Roman" w:cs="Times New Roman"/>
          <w:color w:val="4A442A"/>
        </w:rPr>
        <w:t xml:space="preserve"> grupal, de tipo conceptual   </w:t>
      </w:r>
      <w:r>
        <w:rPr>
          <w:rFonts w:ascii="Times New Roman" w:eastAsia="Times New Roman" w:hAnsi="Times New Roman" w:cs="Times New Roman"/>
          <w:color w:val="4A442A"/>
          <w:u w:val="single" w:color="4A442A"/>
        </w:rPr>
        <w:t>Criterios de evaluación:</w:t>
      </w:r>
      <w:r>
        <w:rPr>
          <w:rFonts w:ascii="Times New Roman" w:eastAsia="Times New Roman" w:hAnsi="Times New Roman" w:cs="Times New Roman"/>
          <w:color w:val="4A442A"/>
        </w:rPr>
        <w:t xml:space="preserve"> 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Evidencia de lectura y comprensión del material bibliográfico abordado.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Identificación y diferenciación de conceptos teóricos y/o prácticos de la </w:t>
      </w:r>
      <w:r>
        <w:rPr>
          <w:rFonts w:ascii="Times New Roman" w:eastAsia="Times New Roman" w:hAnsi="Times New Roman" w:cs="Times New Roman"/>
          <w:color w:val="4A442A"/>
        </w:rPr>
        <w:t xml:space="preserve">materia. 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Elaboración grupal conforme a las pautas de trabajo virtual colaborativo oportunamente establecidas.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Redacción y/o exposición que respete la prolijidad, claridad y pertinencia del tema.   </w:t>
      </w:r>
      <w:r>
        <w:rPr>
          <w:rFonts w:ascii="Arial" w:eastAsia="Arial" w:hAnsi="Arial" w:cs="Arial"/>
          <w:color w:val="4A442A"/>
        </w:rPr>
        <w:t xml:space="preserve">● </w:t>
      </w:r>
      <w:r>
        <w:rPr>
          <w:rFonts w:ascii="Arial" w:eastAsia="Arial" w:hAnsi="Arial" w:cs="Arial"/>
          <w:color w:val="4A442A"/>
        </w:rPr>
        <w:tab/>
      </w:r>
      <w:r>
        <w:rPr>
          <w:rFonts w:ascii="Times New Roman" w:eastAsia="Times New Roman" w:hAnsi="Times New Roman" w:cs="Times New Roman"/>
          <w:color w:val="4A442A"/>
        </w:rPr>
        <w:t>Participación en tiempo y forma según plazos fijado</w:t>
      </w:r>
      <w:r>
        <w:rPr>
          <w:rFonts w:ascii="Times New Roman" w:eastAsia="Times New Roman" w:hAnsi="Times New Roman" w:cs="Times New Roman"/>
          <w:color w:val="4A442A"/>
        </w:rPr>
        <w:t xml:space="preserve">s en el cronograma   </w:t>
      </w:r>
    </w:p>
    <w:p w:rsidR="004031EF" w:rsidRDefault="00487FF0">
      <w:pPr>
        <w:numPr>
          <w:ilvl w:val="0"/>
          <w:numId w:val="6"/>
        </w:numPr>
        <w:spacing w:after="20" w:line="249" w:lineRule="auto"/>
        <w:ind w:hanging="720"/>
      </w:pPr>
      <w:r>
        <w:rPr>
          <w:rFonts w:ascii="Times New Roman" w:eastAsia="Times New Roman" w:hAnsi="Times New Roman" w:cs="Times New Roman"/>
          <w:color w:val="4A442A"/>
        </w:rPr>
        <w:t xml:space="preserve">Revisión y nueva entrega del trabajo con las correcciones sugeridas y en los plazos establecidos. (en caso de ser solicitado)  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color w:val="4A442A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numPr>
          <w:ilvl w:val="0"/>
          <w:numId w:val="7"/>
        </w:numPr>
        <w:spacing w:after="3" w:line="253" w:lineRule="auto"/>
        <w:ind w:hanging="330"/>
      </w:pPr>
      <w:r>
        <w:rPr>
          <w:rFonts w:ascii="Times New Roman" w:eastAsia="Times New Roman" w:hAnsi="Times New Roman" w:cs="Times New Roman"/>
          <w:b/>
        </w:rPr>
        <w:t>MODALIDAD DE EVALUACIÓN:</w:t>
      </w: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1" w:line="239" w:lineRule="auto"/>
        <w:ind w:left="-5" w:right="-12" w:hanging="10"/>
        <w:jc w:val="both"/>
      </w:pPr>
      <w:r>
        <w:rPr>
          <w:rFonts w:ascii="Times New Roman" w:eastAsia="Times New Roman" w:hAnsi="Times New Roman" w:cs="Times New Roman"/>
        </w:rPr>
        <w:t xml:space="preserve">La evaluación será formativa a lo largo de la cursada. La regularidad en </w:t>
      </w:r>
      <w:r>
        <w:rPr>
          <w:rFonts w:ascii="Times New Roman" w:eastAsia="Times New Roman" w:hAnsi="Times New Roman" w:cs="Times New Roman"/>
        </w:rPr>
        <w:t>la asignatura se logra con la participación en las actividades propuestas, cumplimentando los trabajos y actividades pautados en los respectivos materiales educativos, así como las instancias de evaluación parcial previstas durante el curso. Además de la e</w:t>
      </w:r>
      <w:r>
        <w:rPr>
          <w:rFonts w:ascii="Times New Roman" w:eastAsia="Times New Roman" w:hAnsi="Times New Roman" w:cs="Times New Roman"/>
        </w:rPr>
        <w:t>valuación formativa, a los fines de la aprobación de la asignatura, se prevé la realización de una instancia de evaluación final (</w:t>
      </w:r>
      <w:proofErr w:type="spellStart"/>
      <w:r>
        <w:rPr>
          <w:rFonts w:ascii="Times New Roman" w:eastAsia="Times New Roman" w:hAnsi="Times New Roman" w:cs="Times New Roman"/>
        </w:rPr>
        <w:t>sumativa</w:t>
      </w:r>
      <w:proofErr w:type="spellEnd"/>
      <w:r>
        <w:rPr>
          <w:rFonts w:ascii="Times New Roman" w:eastAsia="Times New Roman" w:hAnsi="Times New Roman" w:cs="Times New Roman"/>
        </w:rPr>
        <w:t>) que será la entrega de un trabajo escrito grupal con una exposición oral de defensa del trabajo presentado.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Para la </w:t>
      </w:r>
      <w:r>
        <w:rPr>
          <w:rFonts w:ascii="Times New Roman" w:eastAsia="Times New Roman" w:hAnsi="Times New Roman" w:cs="Times New Roman"/>
        </w:rPr>
        <w:t xml:space="preserve">aprobación del curso, los alumnos deberán elaborar un trabajo final en el cual se diagnostica una política pública en función de las consignas y materiales que la cátedra elevará oportunamente.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numPr>
          <w:ilvl w:val="0"/>
          <w:numId w:val="7"/>
        </w:numPr>
        <w:spacing w:after="3" w:line="253" w:lineRule="auto"/>
        <w:ind w:hanging="330"/>
      </w:pPr>
      <w:r>
        <w:rPr>
          <w:rFonts w:ascii="Times New Roman" w:eastAsia="Times New Roman" w:hAnsi="Times New Roman" w:cs="Times New Roman"/>
          <w:b/>
        </w:rPr>
        <w:t>BIBLIOGRAFÍA COMPLEMENTARIA: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</w:rPr>
        <w:t xml:space="preserve">WALDMANN, Peter (2003). </w:t>
      </w:r>
      <w:r>
        <w:rPr>
          <w:rFonts w:ascii="Times New Roman" w:eastAsia="Times New Roman" w:hAnsi="Times New Roman" w:cs="Times New Roman"/>
        </w:rPr>
        <w:t xml:space="preserve">El Estado </w:t>
      </w:r>
      <w:proofErr w:type="spellStart"/>
      <w:r>
        <w:rPr>
          <w:rFonts w:ascii="Times New Roman" w:eastAsia="Times New Roman" w:hAnsi="Times New Roman" w:cs="Times New Roman"/>
        </w:rPr>
        <w:t>anómico</w:t>
      </w:r>
      <w:proofErr w:type="spellEnd"/>
      <w:r>
        <w:rPr>
          <w:rFonts w:ascii="Times New Roman" w:eastAsia="Times New Roman" w:hAnsi="Times New Roman" w:cs="Times New Roman"/>
        </w:rPr>
        <w:t xml:space="preserve">: derecho, seguridad pública y vida cotidiana en </w:t>
      </w:r>
    </w:p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</w:rPr>
        <w:t xml:space="preserve">América Latina. Ed. Nueva Sociedad, Caracas </w:t>
      </w:r>
    </w:p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</w:rPr>
        <w:t>Aguilar, C. (2009): Los subalternos como limitantes del poder. Hegemonía, legitimidad y dominación, en Contribuciones a las Ciencias Sociales. D</w:t>
      </w:r>
      <w:r>
        <w:rPr>
          <w:rFonts w:ascii="Times New Roman" w:eastAsia="Times New Roman" w:hAnsi="Times New Roman" w:cs="Times New Roman"/>
        </w:rPr>
        <w:t xml:space="preserve">isponible en:www.eumed.net/rev/cccss/04/craa.htm </w:t>
      </w:r>
    </w:p>
    <w:p w:rsidR="004031EF" w:rsidRDefault="00487FF0">
      <w:pPr>
        <w:numPr>
          <w:ilvl w:val="0"/>
          <w:numId w:val="8"/>
        </w:numPr>
        <w:spacing w:after="5" w:line="249" w:lineRule="auto"/>
        <w:ind w:right="643" w:hanging="132"/>
      </w:pPr>
      <w:proofErr w:type="spellStart"/>
      <w:r>
        <w:rPr>
          <w:rFonts w:ascii="Times New Roman" w:eastAsia="Times New Roman" w:hAnsi="Times New Roman" w:cs="Times New Roman"/>
        </w:rPr>
        <w:t>Cunill</w:t>
      </w:r>
      <w:proofErr w:type="spellEnd"/>
      <w:r>
        <w:rPr>
          <w:rFonts w:ascii="Times New Roman" w:eastAsia="Times New Roman" w:hAnsi="Times New Roman" w:cs="Times New Roman"/>
        </w:rPr>
        <w:t xml:space="preserve"> Grau, N. y Ospina </w:t>
      </w:r>
      <w:proofErr w:type="spellStart"/>
      <w:r>
        <w:rPr>
          <w:rFonts w:ascii="Times New Roman" w:eastAsia="Times New Roman" w:hAnsi="Times New Roman" w:cs="Times New Roman"/>
        </w:rPr>
        <w:t>Bozzi</w:t>
      </w:r>
      <w:proofErr w:type="spellEnd"/>
      <w:r>
        <w:rPr>
          <w:rFonts w:ascii="Times New Roman" w:eastAsia="Times New Roman" w:hAnsi="Times New Roman" w:cs="Times New Roman"/>
        </w:rPr>
        <w:t xml:space="preserve">, S. (2008) La institucionalización de los sistemas de seguimiento y evaluación. Aproximación conceptual (capítulo II) en </w:t>
      </w:r>
      <w:proofErr w:type="spellStart"/>
      <w:r>
        <w:rPr>
          <w:rFonts w:ascii="Times New Roman" w:eastAsia="Times New Roman" w:hAnsi="Times New Roman" w:cs="Times New Roman"/>
        </w:rPr>
        <w:t>Cunill</w:t>
      </w:r>
      <w:proofErr w:type="spellEnd"/>
      <w:r>
        <w:rPr>
          <w:rFonts w:ascii="Times New Roman" w:eastAsia="Times New Roman" w:hAnsi="Times New Roman" w:cs="Times New Roman"/>
        </w:rPr>
        <w:t xml:space="preserve"> Grau, N. y Ospina </w:t>
      </w:r>
      <w:proofErr w:type="spellStart"/>
      <w:r>
        <w:rPr>
          <w:rFonts w:ascii="Times New Roman" w:eastAsia="Times New Roman" w:hAnsi="Times New Roman" w:cs="Times New Roman"/>
        </w:rPr>
        <w:t>Bozzi</w:t>
      </w:r>
      <w:proofErr w:type="spellEnd"/>
      <w:r>
        <w:rPr>
          <w:rFonts w:ascii="Times New Roman" w:eastAsia="Times New Roman" w:hAnsi="Times New Roman" w:cs="Times New Roman"/>
        </w:rPr>
        <w:t>, S.; Fortalecimiento de</w:t>
      </w:r>
      <w:r>
        <w:rPr>
          <w:rFonts w:ascii="Times New Roman" w:eastAsia="Times New Roman" w:hAnsi="Times New Roman" w:cs="Times New Roman"/>
        </w:rPr>
        <w:t xml:space="preserve"> los sistemas de monitoreo y evaluación (M&amp;E) en América Latina; Banco Mundial, CLAD. </w:t>
      </w:r>
    </w:p>
    <w:p w:rsidR="004031EF" w:rsidRDefault="00487FF0">
      <w:pPr>
        <w:numPr>
          <w:ilvl w:val="0"/>
          <w:numId w:val="8"/>
        </w:numPr>
        <w:spacing w:after="5" w:line="249" w:lineRule="auto"/>
        <w:ind w:right="643" w:hanging="132"/>
      </w:pPr>
      <w:proofErr w:type="spellStart"/>
      <w:r>
        <w:rPr>
          <w:rFonts w:ascii="Times New Roman" w:eastAsia="Times New Roman" w:hAnsi="Times New Roman" w:cs="Times New Roman"/>
        </w:rPr>
        <w:t>Diaz</w:t>
      </w:r>
      <w:proofErr w:type="spellEnd"/>
      <w:r>
        <w:rPr>
          <w:rFonts w:ascii="Times New Roman" w:eastAsia="Times New Roman" w:hAnsi="Times New Roman" w:cs="Times New Roman"/>
        </w:rPr>
        <w:t xml:space="preserve">, C; </w:t>
      </w:r>
      <w:proofErr w:type="spellStart"/>
      <w:r>
        <w:rPr>
          <w:rFonts w:ascii="Times New Roman" w:eastAsia="Times New Roman" w:hAnsi="Times New Roman" w:cs="Times New Roman"/>
        </w:rPr>
        <w:t>Gantus</w:t>
      </w:r>
      <w:proofErr w:type="spellEnd"/>
      <w:r>
        <w:rPr>
          <w:rFonts w:ascii="Times New Roman" w:eastAsia="Times New Roman" w:hAnsi="Times New Roman" w:cs="Times New Roman"/>
        </w:rPr>
        <w:t xml:space="preserve">, G; Galeno, N y </w:t>
      </w:r>
      <w:proofErr w:type="spellStart"/>
      <w:r>
        <w:rPr>
          <w:rFonts w:ascii="Times New Roman" w:eastAsia="Times New Roman" w:hAnsi="Times New Roman" w:cs="Times New Roman"/>
        </w:rPr>
        <w:t>Médici</w:t>
      </w:r>
      <w:proofErr w:type="spellEnd"/>
      <w:r>
        <w:rPr>
          <w:rFonts w:ascii="Times New Roman" w:eastAsia="Times New Roman" w:hAnsi="Times New Roman" w:cs="Times New Roman"/>
        </w:rPr>
        <w:t xml:space="preserve">, R (2007). “Monitoreo y Evaluación de Políticas Públicas </w:t>
      </w:r>
    </w:p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</w:rPr>
        <w:t xml:space="preserve">Locales: por un lugar en la agenda”. Trabajo presentado en IX SEMINARIO </w:t>
      </w:r>
      <w:r>
        <w:rPr>
          <w:rFonts w:ascii="Times New Roman" w:eastAsia="Times New Roman" w:hAnsi="Times New Roman" w:cs="Times New Roman"/>
        </w:rPr>
        <w:t xml:space="preserve">REDMUNI – MORON. </w:t>
      </w:r>
    </w:p>
    <w:p w:rsidR="004031EF" w:rsidRDefault="00487FF0">
      <w:pPr>
        <w:numPr>
          <w:ilvl w:val="0"/>
          <w:numId w:val="8"/>
        </w:numPr>
        <w:spacing w:after="5" w:line="249" w:lineRule="auto"/>
        <w:ind w:right="643" w:hanging="132"/>
      </w:pPr>
      <w:proofErr w:type="spellStart"/>
      <w:r>
        <w:rPr>
          <w:rFonts w:ascii="Times New Roman" w:eastAsia="Times New Roman" w:hAnsi="Times New Roman" w:cs="Times New Roman"/>
        </w:rPr>
        <w:t>Feinstein</w:t>
      </w:r>
      <w:proofErr w:type="spellEnd"/>
      <w:r>
        <w:rPr>
          <w:rFonts w:ascii="Times New Roman" w:eastAsia="Times New Roman" w:hAnsi="Times New Roman" w:cs="Times New Roman"/>
        </w:rPr>
        <w:t xml:space="preserve">, O (2015). “Sobre el desarrollo de los sistemas de evaluación en América Latina El Caribe”. En Revista del CLAD Reforma y Democracia, (62), 193-210. </w:t>
      </w:r>
    </w:p>
    <w:p w:rsidR="004031EF" w:rsidRDefault="00487FF0">
      <w:pPr>
        <w:numPr>
          <w:ilvl w:val="0"/>
          <w:numId w:val="8"/>
        </w:numPr>
        <w:spacing w:after="5" w:line="249" w:lineRule="auto"/>
        <w:ind w:right="643" w:hanging="132"/>
      </w:pPr>
      <w:proofErr w:type="spellStart"/>
      <w:r>
        <w:rPr>
          <w:rFonts w:ascii="Times New Roman" w:eastAsia="Times New Roman" w:hAnsi="Times New Roman" w:cs="Times New Roman"/>
        </w:rPr>
        <w:t>Fernandez</w:t>
      </w:r>
      <w:proofErr w:type="spellEnd"/>
      <w:r>
        <w:rPr>
          <w:rFonts w:ascii="Times New Roman" w:eastAsia="Times New Roman" w:hAnsi="Times New Roman" w:cs="Times New Roman"/>
        </w:rPr>
        <w:t xml:space="preserve">, A (1996). Las Políticas Públicas. En Miquel Caminal </w:t>
      </w:r>
      <w:proofErr w:type="spellStart"/>
      <w:r>
        <w:rPr>
          <w:rFonts w:ascii="Times New Roman" w:eastAsia="Times New Roman" w:hAnsi="Times New Roman" w:cs="Times New Roman"/>
        </w:rPr>
        <w:t>Badia</w:t>
      </w:r>
      <w:proofErr w:type="spellEnd"/>
      <w:r>
        <w:rPr>
          <w:rFonts w:ascii="Times New Roman" w:eastAsia="Times New Roman" w:hAnsi="Times New Roman" w:cs="Times New Roman"/>
        </w:rPr>
        <w:t xml:space="preserve"> (Ed.), Ma</w:t>
      </w:r>
      <w:r>
        <w:rPr>
          <w:rFonts w:ascii="Times New Roman" w:eastAsia="Times New Roman" w:hAnsi="Times New Roman" w:cs="Times New Roman"/>
        </w:rPr>
        <w:t>nual de Ciencia política (</w:t>
      </w:r>
      <w:proofErr w:type="spellStart"/>
      <w:r>
        <w:rPr>
          <w:rFonts w:ascii="Times New Roman" w:eastAsia="Times New Roman" w:hAnsi="Times New Roman" w:cs="Times New Roman"/>
        </w:rPr>
        <w:t>pp</w:t>
      </w:r>
      <w:proofErr w:type="spellEnd"/>
      <w:r>
        <w:rPr>
          <w:rFonts w:ascii="Times New Roman" w:eastAsia="Times New Roman" w:hAnsi="Times New Roman" w:cs="Times New Roman"/>
        </w:rPr>
        <w:t xml:space="preserve"> 440-478) Editorial </w:t>
      </w:r>
      <w:proofErr w:type="spellStart"/>
      <w:r>
        <w:rPr>
          <w:rFonts w:ascii="Times New Roman" w:eastAsia="Times New Roman" w:hAnsi="Times New Roman" w:cs="Times New Roman"/>
        </w:rPr>
        <w:t>Tecnos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:rsidR="004031EF" w:rsidRDefault="00487FF0">
      <w:pPr>
        <w:numPr>
          <w:ilvl w:val="0"/>
          <w:numId w:val="8"/>
        </w:numPr>
        <w:spacing w:after="5" w:line="249" w:lineRule="auto"/>
        <w:ind w:right="643" w:hanging="132"/>
      </w:pPr>
      <w:proofErr w:type="spellStart"/>
      <w:r>
        <w:rPr>
          <w:rFonts w:ascii="Times New Roman" w:eastAsia="Times New Roman" w:hAnsi="Times New Roman" w:cs="Times New Roman"/>
        </w:rPr>
        <w:t>Lindlom</w:t>
      </w:r>
      <w:proofErr w:type="spellEnd"/>
      <w:r>
        <w:rPr>
          <w:rFonts w:ascii="Times New Roman" w:eastAsia="Times New Roman" w:hAnsi="Times New Roman" w:cs="Times New Roman"/>
        </w:rPr>
        <w:t xml:space="preserve">, C (1992). “La Ciencia de Salir del Paso”. En La Hechura de las Políticas Públicas. Editor Aguilar Villanueva, L. Ed. Miguel Ángel Porrúa, México. </w:t>
      </w:r>
      <w:proofErr w:type="spellStart"/>
      <w:r>
        <w:rPr>
          <w:rFonts w:ascii="Times New Roman" w:eastAsia="Times New Roman" w:hAnsi="Times New Roman" w:cs="Times New Roman"/>
        </w:rPr>
        <w:t>Pp</w:t>
      </w:r>
      <w:proofErr w:type="spellEnd"/>
      <w:r>
        <w:rPr>
          <w:rFonts w:ascii="Times New Roman" w:eastAsia="Times New Roman" w:hAnsi="Times New Roman" w:cs="Times New Roman"/>
        </w:rPr>
        <w:t xml:space="preserve"> 227-254. </w:t>
      </w:r>
    </w:p>
    <w:p w:rsidR="004031EF" w:rsidRDefault="00487FF0">
      <w:pPr>
        <w:numPr>
          <w:ilvl w:val="0"/>
          <w:numId w:val="8"/>
        </w:numPr>
        <w:spacing w:after="5" w:line="249" w:lineRule="auto"/>
        <w:ind w:right="643" w:hanging="132"/>
      </w:pPr>
      <w:r>
        <w:rPr>
          <w:rFonts w:ascii="Times New Roman" w:eastAsia="Times New Roman" w:hAnsi="Times New Roman" w:cs="Times New Roman"/>
        </w:rPr>
        <w:t xml:space="preserve">Jiménez, W (2008). “El enfoque </w:t>
      </w:r>
      <w:r>
        <w:rPr>
          <w:rFonts w:ascii="Times New Roman" w:eastAsia="Times New Roman" w:hAnsi="Times New Roman" w:cs="Times New Roman"/>
        </w:rPr>
        <w:t xml:space="preserve">de políticas públicas y los estudios sobre gobierno”. Publicado en Revista del CLAD Reforma y Democracia N°41, Venezuela. Disponible en: http://www.colpos.mx/tabasco/diplomado/3y4demarzo/actores_en_politica.pdf </w:t>
      </w:r>
    </w:p>
    <w:p w:rsidR="004031EF" w:rsidRDefault="00487FF0">
      <w:pPr>
        <w:numPr>
          <w:ilvl w:val="0"/>
          <w:numId w:val="8"/>
        </w:numPr>
        <w:spacing w:after="5" w:line="249" w:lineRule="auto"/>
        <w:ind w:right="643" w:hanging="132"/>
      </w:pPr>
      <w:r>
        <w:rPr>
          <w:rFonts w:ascii="Times New Roman" w:eastAsia="Times New Roman" w:hAnsi="Times New Roman" w:cs="Times New Roman"/>
        </w:rPr>
        <w:t>Medellín P. (2004), La política de las polít</w:t>
      </w:r>
      <w:r>
        <w:rPr>
          <w:rFonts w:ascii="Times New Roman" w:eastAsia="Times New Roman" w:hAnsi="Times New Roman" w:cs="Times New Roman"/>
        </w:rPr>
        <w:t xml:space="preserve">icas públicas: propuesta teórica y metodológica para el estudio de las políticas públicas en países de frágil institucionalidad. Chile. Serie: Políticas Sociales, núm. 93, CEPAL </w:t>
      </w:r>
    </w:p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</w:rPr>
        <w:t>MEDINA IBORRA, I. (2009) ¿</w:t>
      </w:r>
      <w:proofErr w:type="spellStart"/>
      <w:r>
        <w:rPr>
          <w:rFonts w:ascii="Times New Roman" w:eastAsia="Times New Roman" w:hAnsi="Times New Roman" w:cs="Times New Roman"/>
        </w:rPr>
        <w:t>Como</w:t>
      </w:r>
      <w:proofErr w:type="spellEnd"/>
      <w:r>
        <w:rPr>
          <w:rFonts w:ascii="Times New Roman" w:eastAsia="Times New Roman" w:hAnsi="Times New Roman" w:cs="Times New Roman"/>
        </w:rPr>
        <w:t xml:space="preserve"> medir la influencia de los grupos de interés? </w:t>
      </w:r>
      <w:r>
        <w:rPr>
          <w:rFonts w:ascii="Times New Roman" w:eastAsia="Times New Roman" w:hAnsi="Times New Roman" w:cs="Times New Roman"/>
        </w:rPr>
        <w:t xml:space="preserve">(Propuestas desde el pluralismo, el elitismo y el nuevo institucionalismo), </w:t>
      </w:r>
      <w:proofErr w:type="spellStart"/>
      <w:r>
        <w:rPr>
          <w:rFonts w:ascii="Times New Roman" w:eastAsia="Times New Roman" w:hAnsi="Times New Roman" w:cs="Times New Roman"/>
        </w:rPr>
        <w:t>Working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Paper</w:t>
      </w:r>
      <w:proofErr w:type="spellEnd"/>
      <w:r>
        <w:rPr>
          <w:rFonts w:ascii="Times New Roman" w:eastAsia="Times New Roman" w:hAnsi="Times New Roman" w:cs="Times New Roman"/>
        </w:rPr>
        <w:t xml:space="preserve"> No 279, </w:t>
      </w:r>
      <w:proofErr w:type="spellStart"/>
      <w:r>
        <w:rPr>
          <w:rFonts w:ascii="Times New Roman" w:eastAsia="Times New Roman" w:hAnsi="Times New Roman" w:cs="Times New Roman"/>
        </w:rPr>
        <w:t>Institut</w:t>
      </w:r>
      <w:proofErr w:type="spellEnd"/>
      <w:r>
        <w:rPr>
          <w:rFonts w:ascii="Times New Roman" w:eastAsia="Times New Roman" w:hAnsi="Times New Roman" w:cs="Times New Roman"/>
        </w:rPr>
        <w:t xml:space="preserve"> des </w:t>
      </w:r>
      <w:proofErr w:type="spellStart"/>
      <w:r>
        <w:rPr>
          <w:rFonts w:ascii="Times New Roman" w:eastAsia="Times New Roman" w:hAnsi="Times New Roman" w:cs="Times New Roman"/>
        </w:rPr>
        <w:t>Ciències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Politiques</w:t>
      </w:r>
      <w:proofErr w:type="spellEnd"/>
      <w:r>
        <w:rPr>
          <w:rFonts w:ascii="Times New Roman" w:eastAsia="Times New Roman" w:hAnsi="Times New Roman" w:cs="Times New Roman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</w:rPr>
        <w:t>Socials</w:t>
      </w:r>
      <w:proofErr w:type="spellEnd"/>
      <w:r>
        <w:rPr>
          <w:rFonts w:ascii="Times New Roman" w:eastAsia="Times New Roman" w:hAnsi="Times New Roman" w:cs="Times New Roman"/>
        </w:rPr>
        <w:t xml:space="preserve">, Barcelona, España. </w:t>
      </w:r>
    </w:p>
    <w:p w:rsidR="004031EF" w:rsidRDefault="00487FF0">
      <w:pPr>
        <w:numPr>
          <w:ilvl w:val="0"/>
          <w:numId w:val="8"/>
        </w:numPr>
        <w:spacing w:after="5" w:line="249" w:lineRule="auto"/>
        <w:ind w:right="643" w:hanging="132"/>
      </w:pPr>
      <w:r>
        <w:rPr>
          <w:rFonts w:ascii="Times New Roman" w:eastAsia="Times New Roman" w:hAnsi="Times New Roman" w:cs="Times New Roman"/>
        </w:rPr>
        <w:t>Pérez Enciso, H. A. (2017). Problemas, actores y decisiones en las políticas públicas. Marco d</w:t>
      </w:r>
      <w:r>
        <w:rPr>
          <w:rFonts w:ascii="Times New Roman" w:eastAsia="Times New Roman" w:hAnsi="Times New Roman" w:cs="Times New Roman"/>
        </w:rPr>
        <w:t xml:space="preserve">e análisis para el estudio de los programas de crédito educativo en Colombia. </w:t>
      </w:r>
      <w:proofErr w:type="spellStart"/>
      <w:r>
        <w:rPr>
          <w:rFonts w:ascii="Times New Roman" w:eastAsia="Times New Roman" w:hAnsi="Times New Roman" w:cs="Times New Roman"/>
        </w:rPr>
        <w:t>Universitas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</w:rPr>
        <w:t xml:space="preserve">Humanística, 83, 247-273. http://dx.doi.org/10.11144/Javeriana.uh83.padp </w:t>
      </w:r>
    </w:p>
    <w:p w:rsidR="004031EF" w:rsidRDefault="00487FF0">
      <w:pPr>
        <w:numPr>
          <w:ilvl w:val="0"/>
          <w:numId w:val="8"/>
        </w:numPr>
        <w:spacing w:after="5" w:line="249" w:lineRule="auto"/>
        <w:ind w:right="643" w:hanging="132"/>
      </w:pPr>
      <w:proofErr w:type="spellStart"/>
      <w:r>
        <w:rPr>
          <w:rFonts w:ascii="Times New Roman" w:eastAsia="Times New Roman" w:hAnsi="Times New Roman" w:cs="Times New Roman"/>
        </w:rPr>
        <w:t>Pignatta</w:t>
      </w:r>
      <w:proofErr w:type="spellEnd"/>
      <w:r>
        <w:rPr>
          <w:rFonts w:ascii="Times New Roman" w:eastAsia="Times New Roman" w:hAnsi="Times New Roman" w:cs="Times New Roman"/>
        </w:rPr>
        <w:t>, M (2016). “Monitoreo y evaluación en políticas públicas en América Latina: brecha</w:t>
      </w:r>
      <w:r>
        <w:rPr>
          <w:rFonts w:ascii="Times New Roman" w:eastAsia="Times New Roman" w:hAnsi="Times New Roman" w:cs="Times New Roman"/>
        </w:rPr>
        <w:t xml:space="preserve">s por cerrar”. En Revista Perspectivas de Políticas Públicas, </w:t>
      </w:r>
      <w:proofErr w:type="spellStart"/>
      <w:r>
        <w:rPr>
          <w:rFonts w:ascii="Times New Roman" w:eastAsia="Times New Roman" w:hAnsi="Times New Roman" w:cs="Times New Roman"/>
        </w:rPr>
        <w:t>Vol</w:t>
      </w:r>
      <w:proofErr w:type="spellEnd"/>
      <w:r>
        <w:rPr>
          <w:rFonts w:ascii="Times New Roman" w:eastAsia="Times New Roman" w:hAnsi="Times New Roman" w:cs="Times New Roman"/>
        </w:rPr>
        <w:t xml:space="preserve"> 4. N° 8. Disponible en.: </w:t>
      </w:r>
    </w:p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</w:rPr>
        <w:t xml:space="preserve">https://doi.org/10.18294/rppp.2015.947 </w:t>
      </w:r>
    </w:p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</w:rPr>
        <w:t xml:space="preserve">ROITTER, M. (2004) El tercer sector como representación topográfica de la sociedad, en Mato, D. </w:t>
      </w:r>
    </w:p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</w:rPr>
        <w:t>(</w:t>
      </w:r>
      <w:proofErr w:type="spellStart"/>
      <w:r>
        <w:rPr>
          <w:rFonts w:ascii="Times New Roman" w:eastAsia="Times New Roman" w:hAnsi="Times New Roman" w:cs="Times New Roman"/>
        </w:rPr>
        <w:t>coord</w:t>
      </w:r>
      <w:proofErr w:type="spellEnd"/>
      <w:r>
        <w:rPr>
          <w:rFonts w:ascii="Times New Roman" w:eastAsia="Times New Roman" w:hAnsi="Times New Roman" w:cs="Times New Roman"/>
        </w:rPr>
        <w:t>) Políticas de ciudad</w:t>
      </w:r>
      <w:r>
        <w:rPr>
          <w:rFonts w:ascii="Times New Roman" w:eastAsia="Times New Roman" w:hAnsi="Times New Roman" w:cs="Times New Roman"/>
        </w:rPr>
        <w:t>anía y sociedad civil en tiempos de globalización FACES, Caracas (</w:t>
      </w:r>
      <w:proofErr w:type="spellStart"/>
      <w:r>
        <w:rPr>
          <w:rFonts w:ascii="Times New Roman" w:eastAsia="Times New Roman" w:hAnsi="Times New Roman" w:cs="Times New Roman"/>
        </w:rPr>
        <w:t>pp</w:t>
      </w:r>
      <w:proofErr w:type="spellEnd"/>
      <w:r>
        <w:rPr>
          <w:rFonts w:ascii="Times New Roman" w:eastAsia="Times New Roman" w:hAnsi="Times New Roman" w:cs="Times New Roman"/>
        </w:rPr>
        <w:t xml:space="preserve"> 17- 32) </w:t>
      </w:r>
    </w:p>
    <w:p w:rsidR="004031EF" w:rsidRDefault="00487FF0">
      <w:pPr>
        <w:numPr>
          <w:ilvl w:val="0"/>
          <w:numId w:val="8"/>
        </w:numPr>
        <w:spacing w:after="5" w:line="249" w:lineRule="auto"/>
        <w:ind w:right="643" w:hanging="132"/>
      </w:pPr>
      <w:r>
        <w:rPr>
          <w:rFonts w:ascii="Times New Roman" w:eastAsia="Times New Roman" w:hAnsi="Times New Roman" w:cs="Times New Roman"/>
        </w:rPr>
        <w:t xml:space="preserve">Sanz, A (1996). “La Administración Pública”. En Miguel </w:t>
      </w:r>
      <w:proofErr w:type="spellStart"/>
      <w:r>
        <w:rPr>
          <w:rFonts w:ascii="Times New Roman" w:eastAsia="Times New Roman" w:hAnsi="Times New Roman" w:cs="Times New Roman"/>
        </w:rPr>
        <w:t>Carminal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Badia</w:t>
      </w:r>
      <w:proofErr w:type="spellEnd"/>
      <w:r>
        <w:rPr>
          <w:rFonts w:ascii="Times New Roman" w:eastAsia="Times New Roman" w:hAnsi="Times New Roman" w:cs="Times New Roman"/>
        </w:rPr>
        <w:t xml:space="preserve"> (Ed.) Manual de Ciencia Política (</w:t>
      </w:r>
      <w:proofErr w:type="spellStart"/>
      <w:r>
        <w:rPr>
          <w:rFonts w:ascii="Times New Roman" w:eastAsia="Times New Roman" w:hAnsi="Times New Roman" w:cs="Times New Roman"/>
        </w:rPr>
        <w:t>pp</w:t>
      </w:r>
      <w:proofErr w:type="spellEnd"/>
      <w:r>
        <w:rPr>
          <w:rFonts w:ascii="Times New Roman" w:eastAsia="Times New Roman" w:hAnsi="Times New Roman" w:cs="Times New Roman"/>
        </w:rPr>
        <w:t xml:space="preserve"> 460- 478). Editorial </w:t>
      </w:r>
      <w:proofErr w:type="spellStart"/>
      <w:r>
        <w:rPr>
          <w:rFonts w:ascii="Times New Roman" w:eastAsia="Times New Roman" w:hAnsi="Times New Roman" w:cs="Times New Roman"/>
        </w:rPr>
        <w:t>Tecnos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numPr>
          <w:ilvl w:val="0"/>
          <w:numId w:val="8"/>
        </w:numPr>
        <w:spacing w:after="5" w:line="249" w:lineRule="auto"/>
        <w:ind w:right="643" w:hanging="132"/>
      </w:pPr>
      <w:r>
        <w:rPr>
          <w:rFonts w:ascii="Times New Roman" w:eastAsia="Times New Roman" w:hAnsi="Times New Roman" w:cs="Times New Roman"/>
        </w:rPr>
        <w:t xml:space="preserve">SAPEA </w:t>
      </w:r>
      <w:proofErr w:type="spellStart"/>
      <w:r>
        <w:rPr>
          <w:rFonts w:ascii="Times New Roman" w:eastAsia="Times New Roman" w:hAnsi="Times New Roman" w:cs="Times New Roman"/>
        </w:rPr>
        <w:t>Science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Advice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Policy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European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Academies</w:t>
      </w:r>
      <w:proofErr w:type="spellEnd"/>
      <w:r>
        <w:rPr>
          <w:rFonts w:ascii="Times New Roman" w:eastAsia="Times New Roman" w:hAnsi="Times New Roman" w:cs="Times New Roman"/>
        </w:rPr>
        <w:t xml:space="preserve"> (2019). </w:t>
      </w:r>
      <w:proofErr w:type="spellStart"/>
      <w:r>
        <w:rPr>
          <w:rFonts w:ascii="Times New Roman" w:eastAsia="Times New Roman" w:hAnsi="Times New Roman" w:cs="Times New Roman"/>
        </w:rPr>
        <w:t>Making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sense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science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policy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under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conditions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complexity</w:t>
      </w:r>
      <w:proofErr w:type="spellEnd"/>
      <w:r>
        <w:rPr>
          <w:rFonts w:ascii="Times New Roman" w:eastAsia="Times New Roman" w:hAnsi="Times New Roman" w:cs="Times New Roman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</w:rPr>
        <w:t>uncertainty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Evidence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Review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Report</w:t>
      </w:r>
      <w:proofErr w:type="spellEnd"/>
      <w:r>
        <w:rPr>
          <w:rFonts w:ascii="Times New Roman" w:eastAsia="Times New Roman" w:hAnsi="Times New Roman" w:cs="Times New Roman"/>
        </w:rPr>
        <w:t xml:space="preserve"> 6: </w:t>
      </w:r>
    </w:p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</w:rPr>
        <w:t xml:space="preserve">https://drive.google.com/file/d/1KbhRic6vUkapUBXT7GE9RdQt7llRGMSA/view </w:t>
      </w:r>
    </w:p>
    <w:p w:rsidR="004031EF" w:rsidRDefault="00487FF0">
      <w:pPr>
        <w:numPr>
          <w:ilvl w:val="0"/>
          <w:numId w:val="8"/>
        </w:numPr>
        <w:spacing w:after="5" w:line="249" w:lineRule="auto"/>
        <w:ind w:right="643" w:hanging="132"/>
      </w:pPr>
      <w:proofErr w:type="spellStart"/>
      <w:r>
        <w:rPr>
          <w:rFonts w:ascii="Times New Roman" w:eastAsia="Times New Roman" w:hAnsi="Times New Roman" w:cs="Times New Roman"/>
        </w:rPr>
        <w:t>Thoenig</w:t>
      </w:r>
      <w:proofErr w:type="spellEnd"/>
      <w:r>
        <w:rPr>
          <w:rFonts w:ascii="Times New Roman" w:eastAsia="Times New Roman" w:hAnsi="Times New Roman" w:cs="Times New Roman"/>
        </w:rPr>
        <w:t xml:space="preserve">, J (2006)."El rescate de la </w:t>
      </w:r>
      <w:proofErr w:type="spellStart"/>
      <w:r>
        <w:rPr>
          <w:rFonts w:ascii="Times New Roman" w:eastAsia="Times New Roman" w:hAnsi="Times New Roman" w:cs="Times New Roman"/>
        </w:rPr>
        <w:t>publicness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en los estudios de la organización". En Revista Gestión y Política Pública, Vol. XV. Núm. 2, II Semestre, pp. 229-258. </w:t>
      </w:r>
    </w:p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</w:rPr>
        <w:t xml:space="preserve">México. http://www.gestionypoliticapublica.cide.edu/num_anteriores/Vol.XV_No.II_2dosem/Jea n-Claude.pdf </w:t>
      </w:r>
    </w:p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</w:rPr>
        <w:t xml:space="preserve">WALDMANN, Peter (2003). El </w:t>
      </w:r>
      <w:r>
        <w:rPr>
          <w:rFonts w:ascii="Times New Roman" w:eastAsia="Times New Roman" w:hAnsi="Times New Roman" w:cs="Times New Roman"/>
        </w:rPr>
        <w:t xml:space="preserve">Estado </w:t>
      </w:r>
      <w:proofErr w:type="spellStart"/>
      <w:r>
        <w:rPr>
          <w:rFonts w:ascii="Times New Roman" w:eastAsia="Times New Roman" w:hAnsi="Times New Roman" w:cs="Times New Roman"/>
        </w:rPr>
        <w:t>anómico</w:t>
      </w:r>
      <w:proofErr w:type="spellEnd"/>
      <w:r>
        <w:rPr>
          <w:rFonts w:ascii="Times New Roman" w:eastAsia="Times New Roman" w:hAnsi="Times New Roman" w:cs="Times New Roman"/>
        </w:rPr>
        <w:t xml:space="preserve">: derecho, seguridad pública y vida cotidiana en </w:t>
      </w:r>
    </w:p>
    <w:p w:rsidR="004031EF" w:rsidRDefault="00487FF0">
      <w:pPr>
        <w:spacing w:after="5" w:line="249" w:lineRule="auto"/>
        <w:ind w:left="-5" w:right="643" w:hanging="10"/>
      </w:pPr>
      <w:r>
        <w:rPr>
          <w:rFonts w:ascii="Times New Roman" w:eastAsia="Times New Roman" w:hAnsi="Times New Roman" w:cs="Times New Roman"/>
        </w:rPr>
        <w:t xml:space="preserve">América Latina. Ed. Nueva Sociedad, Caracas </w:t>
      </w:r>
    </w:p>
    <w:p w:rsidR="004031EF" w:rsidRDefault="00487FF0">
      <w:pPr>
        <w:numPr>
          <w:ilvl w:val="0"/>
          <w:numId w:val="8"/>
        </w:numPr>
        <w:spacing w:after="5" w:line="249" w:lineRule="auto"/>
        <w:ind w:right="643" w:hanging="132"/>
      </w:pPr>
      <w:proofErr w:type="spellStart"/>
      <w:r>
        <w:rPr>
          <w:rFonts w:ascii="Times New Roman" w:eastAsia="Times New Roman" w:hAnsi="Times New Roman" w:cs="Times New Roman"/>
        </w:rPr>
        <w:t>Zaltsman</w:t>
      </w:r>
      <w:proofErr w:type="spellEnd"/>
      <w:r>
        <w:rPr>
          <w:rFonts w:ascii="Times New Roman" w:eastAsia="Times New Roman" w:hAnsi="Times New Roman" w:cs="Times New Roman"/>
        </w:rPr>
        <w:t>, A (2006). “Experiencia con la institucionalización de sistemas de monitoreo y evaluación en cinco países latinoamericanos: Argentina, Chi</w:t>
      </w:r>
      <w:r>
        <w:rPr>
          <w:rFonts w:ascii="Times New Roman" w:eastAsia="Times New Roman" w:hAnsi="Times New Roman" w:cs="Times New Roman"/>
        </w:rPr>
        <w:t xml:space="preserve">le, Colombia, Costa Rica y Uruguay”. Documento de trabajo N° 16. Banco Mundial. Washington.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numPr>
          <w:ilvl w:val="0"/>
          <w:numId w:val="9"/>
        </w:numPr>
        <w:spacing w:after="3" w:line="253" w:lineRule="auto"/>
        <w:ind w:hanging="330"/>
      </w:pPr>
      <w:r>
        <w:rPr>
          <w:rFonts w:ascii="Times New Roman" w:eastAsia="Times New Roman" w:hAnsi="Times New Roman" w:cs="Times New Roman"/>
          <w:b/>
        </w:rPr>
        <w:t>FIRMA DE DOCENTES:</w:t>
      </w: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4031EF" w:rsidRDefault="00487FF0">
      <w:pPr>
        <w:numPr>
          <w:ilvl w:val="0"/>
          <w:numId w:val="9"/>
        </w:numPr>
        <w:spacing w:after="3" w:line="253" w:lineRule="auto"/>
        <w:ind w:hanging="330"/>
      </w:pPr>
      <w:r>
        <w:rPr>
          <w:rFonts w:ascii="Times New Roman" w:eastAsia="Times New Roman" w:hAnsi="Times New Roman" w:cs="Times New Roman"/>
          <w:b/>
        </w:rPr>
        <w:t>FIRMA DEL DIRECTOR DE LA CARRERA</w:t>
      </w:r>
      <w:r>
        <w:rPr>
          <w:rFonts w:ascii="Times New Roman" w:eastAsia="Times New Roman" w:hAnsi="Times New Roman" w:cs="Times New Roman"/>
        </w:rPr>
        <w:t xml:space="preserve"> </w:t>
      </w:r>
    </w:p>
    <w:sectPr w:rsidR="004031EF">
      <w:footerReference w:type="even" r:id="rId14"/>
      <w:footerReference w:type="default" r:id="rId15"/>
      <w:footerReference w:type="first" r:id="rId16"/>
      <w:pgSz w:w="11920" w:h="16840"/>
      <w:pgMar w:top="1410" w:right="1147" w:bottom="1432" w:left="1134" w:header="720" w:footer="2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87FF0">
      <w:pPr>
        <w:spacing w:after="0" w:line="240" w:lineRule="auto"/>
      </w:pPr>
      <w:r>
        <w:separator/>
      </w:r>
    </w:p>
  </w:endnote>
  <w:endnote w:type="continuationSeparator" w:id="0">
    <w:p w:rsidR="00000000" w:rsidRDefault="00487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1EF" w:rsidRDefault="00487FF0">
    <w:pPr>
      <w:spacing w:after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4031EF" w:rsidRDefault="00487FF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1EF" w:rsidRDefault="00487FF0">
    <w:pPr>
      <w:spacing w:after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487FF0">
      <w:rPr>
        <w:rFonts w:ascii="Times New Roman" w:eastAsia="Times New Roman" w:hAnsi="Times New Roman" w:cs="Times New Roman"/>
        <w:noProof/>
        <w:sz w:val="24"/>
      </w:rPr>
      <w:t>10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4031EF" w:rsidRDefault="00487FF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1EF" w:rsidRDefault="00487FF0">
    <w:pPr>
      <w:spacing w:after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4031EF" w:rsidRDefault="00487FF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87FF0">
      <w:pPr>
        <w:spacing w:after="0" w:line="240" w:lineRule="auto"/>
      </w:pPr>
      <w:r>
        <w:separator/>
      </w:r>
    </w:p>
  </w:footnote>
  <w:footnote w:type="continuationSeparator" w:id="0">
    <w:p w:rsidR="00000000" w:rsidRDefault="00487F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5612E"/>
    <w:multiLevelType w:val="hybridMultilevel"/>
    <w:tmpl w:val="CC987E66"/>
    <w:lvl w:ilvl="0" w:tplc="71B6DA6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327F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56F9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5414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B8C6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9AC9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E099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9616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AAFE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5A2B82"/>
    <w:multiLevelType w:val="hybridMultilevel"/>
    <w:tmpl w:val="A4B2E572"/>
    <w:lvl w:ilvl="0" w:tplc="CA72FEC2">
      <w:start w:val="1"/>
      <w:numFmt w:val="bullet"/>
      <w:lvlText w:val="•"/>
      <w:lvlJc w:val="left"/>
      <w:pPr>
        <w:ind w:left="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4A6DF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04123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DE64C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2A17B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7830E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9840E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D671C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60834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AB3479"/>
    <w:multiLevelType w:val="hybridMultilevel"/>
    <w:tmpl w:val="A61E6D22"/>
    <w:lvl w:ilvl="0" w:tplc="37CCFF5A">
      <w:start w:val="14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904B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7E8A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786E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D4A2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8CDB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0841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023E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900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0507B7"/>
    <w:multiLevelType w:val="hybridMultilevel"/>
    <w:tmpl w:val="3B44E86C"/>
    <w:lvl w:ilvl="0" w:tplc="10529046">
      <w:start w:val="1"/>
      <w:numFmt w:val="bullet"/>
      <w:lvlText w:val="•"/>
      <w:lvlJc w:val="left"/>
      <w:pPr>
        <w:ind w:left="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D4301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10E19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FA02D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1E15B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006D3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DE263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CC2EE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0231E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483345"/>
    <w:multiLevelType w:val="hybridMultilevel"/>
    <w:tmpl w:val="32400708"/>
    <w:lvl w:ilvl="0" w:tplc="2076C196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7C3578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9AED90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3AD3F2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765DB6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304014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1C5514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50273E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A8EF60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DC51233"/>
    <w:multiLevelType w:val="hybridMultilevel"/>
    <w:tmpl w:val="BF4A103C"/>
    <w:lvl w:ilvl="0" w:tplc="4ADE836A">
      <w:start w:val="1"/>
      <w:numFmt w:val="bullet"/>
      <w:lvlText w:val="•"/>
      <w:lvlJc w:val="left"/>
      <w:pPr>
        <w:ind w:left="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E0169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1C877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847B6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C099E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16D0E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B0B0C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BC91D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74F0B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4A23130"/>
    <w:multiLevelType w:val="hybridMultilevel"/>
    <w:tmpl w:val="9886D538"/>
    <w:lvl w:ilvl="0" w:tplc="5CF6E662">
      <w:start w:val="8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C6C8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31A05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9C3E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EA4D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8C2FC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66DB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F84A6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43E6A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63C3A48"/>
    <w:multiLevelType w:val="hybridMultilevel"/>
    <w:tmpl w:val="1576A2EE"/>
    <w:lvl w:ilvl="0" w:tplc="28C8DCA2">
      <w:start w:val="12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9EC4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980A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5EFE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3AA5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D6A1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62DC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D40B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B236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ABC4720"/>
    <w:multiLevelType w:val="hybridMultilevel"/>
    <w:tmpl w:val="C8B8BF1C"/>
    <w:lvl w:ilvl="0" w:tplc="435A2C96">
      <w:start w:val="6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6AFC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6699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A013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6679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7236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B0E6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A250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08F0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1EF"/>
    <w:rsid w:val="004031EF"/>
    <w:rsid w:val="0048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B0D92"/>
  <w15:docId w15:val="{DC5E6837-3D3E-4C09-BD59-1B795178E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2222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b/>
      <w:color w:val="222222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sta.edu.ar/wp-content/uploads/2013/05/Los-criterios-de-clasificaci%C3%B3n-de-las-Politicas-Publicas.pdf" TargetMode="External"/><Relationship Id="rId13" Type="http://schemas.openxmlformats.org/officeDocument/2006/relationships/hyperlink" Target="http://revistasojs.unilibrecali.edu.co/index.php/rclj/article/view/73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tecnoadministracionpub.files.wordpress.com/2014/09/maynts-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cielo.org.mx/scielo.php?script=sci_arttext&amp;pid=S1405-10792015000100003&amp;lng=es&amp;tlng=e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revistas.javeriana.edu.co/index.php/cuadernos_admon/article/view/4099/31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nsta.edu.ar/wp-content/uploads/2013/05/Los-criterios-de-clasificaci%C3%B3n-de-las-Politicas-Publicas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3647</Words>
  <Characters>20060</Characters>
  <Application>Microsoft Office Word</Application>
  <DocSecurity>0</DocSecurity>
  <Lines>167</Lines>
  <Paragraphs>47</Paragraphs>
  <ScaleCrop>false</ScaleCrop>
  <Company/>
  <LinksUpToDate>false</LinksUpToDate>
  <CharactersWithSpaces>23660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Dabreinche Pol Publicas 2025.docx</dc:title>
  <dc:subject/>
  <dc:creator>Lucio Aya Tenorio - Cs. Sociales</dc:creator>
  <cp:keywords/>
  <cp:lastModifiedBy>Lucio Aya Tenorio - Cs. Sociales</cp:lastModifiedBy>
  <cp:revision>2</cp:revision>
  <dcterms:created xsi:type="dcterms:W3CDTF">2026-09-29T15:13:00Z</dcterms:created>
  <dcterms:modified xsi:type="dcterms:W3CDTF">2026-09-29T15:13:00Z</dcterms:modified>
</cp:coreProperties>
</file>