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7"/>
        <w:tblW w:w="11235" w:type="dxa"/>
        <w:tblInd w:w="0" w:type="dxa"/>
        <w:tblLayout w:type="fixed"/>
        <w:tblLook w:val="0000" w:firstRow="0" w:lastRow="0" w:firstColumn="0" w:lastColumn="0" w:noHBand="0" w:noVBand="0"/>
      </w:tblPr>
      <w:tblGrid>
        <w:gridCol w:w="5670"/>
        <w:gridCol w:w="5565"/>
      </w:tblGrid>
      <w:tr w:rsidR="007F5C89" w14:paraId="6F5834A0" w14:textId="77777777" w:rsidTr="00B641E2">
        <w:trPr>
          <w:trHeight w:val="1696"/>
        </w:trPr>
        <w:tc>
          <w:tcPr>
            <w:tcW w:w="5670" w:type="dxa"/>
          </w:tcPr>
          <w:p w14:paraId="3C578FDB" w14:textId="4D86C06D" w:rsidR="00673763" w:rsidRDefault="00673763" w:rsidP="00B641E2">
            <w:pPr>
              <w:tabs>
                <w:tab w:val="left" w:pos="888"/>
              </w:tabs>
              <w:ind w:left="-2" w:firstLineChars="274" w:firstLine="603"/>
              <w:rPr>
                <w:b/>
                <w:sz w:val="22"/>
                <w:szCs w:val="22"/>
              </w:rPr>
            </w:pPr>
            <w:r>
              <w:rPr>
                <w:noProof/>
                <w:sz w:val="22"/>
                <w:szCs w:val="22"/>
                <w:lang w:val="es-AR" w:eastAsia="es-AR"/>
              </w:rPr>
              <w:drawing>
                <wp:anchor distT="0" distB="0" distL="114300" distR="114300" simplePos="0" relativeHeight="251658240" behindDoc="0" locked="0" layoutInCell="1" allowOverlap="1" wp14:anchorId="7CBB0290" wp14:editId="594E3A29">
                  <wp:simplePos x="0" y="0"/>
                  <wp:positionH relativeFrom="column">
                    <wp:posOffset>1268730</wp:posOffset>
                  </wp:positionH>
                  <wp:positionV relativeFrom="paragraph">
                    <wp:posOffset>352425</wp:posOffset>
                  </wp:positionV>
                  <wp:extent cx="562610" cy="712470"/>
                  <wp:effectExtent l="0" t="0" r="8890" b="0"/>
                  <wp:wrapTopAndBottom/>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562610" cy="712470"/>
                          </a:xfrm>
                          <a:prstGeom prst="rect">
                            <a:avLst/>
                          </a:prstGeom>
                          <a:ln/>
                        </pic:spPr>
                      </pic:pic>
                    </a:graphicData>
                  </a:graphic>
                </wp:anchor>
              </w:drawing>
            </w:r>
          </w:p>
          <w:p w14:paraId="0D0F8D98" w14:textId="3FAF9227" w:rsidR="00673763" w:rsidRDefault="00673763" w:rsidP="00B641E2">
            <w:pPr>
              <w:tabs>
                <w:tab w:val="left" w:pos="888"/>
              </w:tabs>
              <w:ind w:left="-2" w:firstLineChars="274" w:firstLine="603"/>
              <w:rPr>
                <w:b/>
                <w:sz w:val="22"/>
                <w:szCs w:val="22"/>
              </w:rPr>
            </w:pPr>
          </w:p>
          <w:p w14:paraId="6F583495" w14:textId="0073D28D" w:rsidR="007F5C89" w:rsidRDefault="00BC55CA" w:rsidP="00673763">
            <w:pPr>
              <w:tabs>
                <w:tab w:val="left" w:pos="888"/>
              </w:tabs>
              <w:ind w:left="-2" w:firstLineChars="274" w:firstLine="603"/>
              <w:rPr>
                <w:sz w:val="22"/>
                <w:szCs w:val="22"/>
              </w:rPr>
            </w:pPr>
            <w:r>
              <w:rPr>
                <w:b/>
                <w:sz w:val="22"/>
                <w:szCs w:val="22"/>
              </w:rPr>
              <w:t>UNIVERSIDAD DEL SALVADOR</w:t>
            </w:r>
          </w:p>
          <w:p w14:paraId="0302C747" w14:textId="2C4818D2" w:rsidR="00B641E2" w:rsidRDefault="00BC55CA">
            <w:pPr>
              <w:ind w:left="0" w:hanging="2"/>
              <w:rPr>
                <w:b/>
                <w:i/>
                <w:sz w:val="22"/>
                <w:szCs w:val="22"/>
              </w:rPr>
            </w:pPr>
            <w:r>
              <w:rPr>
                <w:b/>
                <w:i/>
                <w:sz w:val="22"/>
                <w:szCs w:val="22"/>
              </w:rPr>
              <w:t xml:space="preserve">       Facultad de Ciencias </w:t>
            </w:r>
            <w:r w:rsidR="00B641E2">
              <w:rPr>
                <w:b/>
                <w:i/>
                <w:sz w:val="22"/>
                <w:szCs w:val="22"/>
              </w:rPr>
              <w:t xml:space="preserve">Sociales, </w:t>
            </w:r>
            <w:r>
              <w:rPr>
                <w:b/>
                <w:i/>
                <w:sz w:val="22"/>
                <w:szCs w:val="22"/>
              </w:rPr>
              <w:t xml:space="preserve">Educación </w:t>
            </w:r>
          </w:p>
          <w:p w14:paraId="6F583497" w14:textId="398EA215" w:rsidR="007F5C89" w:rsidRDefault="00673763" w:rsidP="00B641E2">
            <w:pPr>
              <w:ind w:left="0" w:hanging="2"/>
              <w:rPr>
                <w:sz w:val="22"/>
                <w:szCs w:val="22"/>
              </w:rPr>
            </w:pPr>
            <w:r>
              <w:rPr>
                <w:b/>
                <w:i/>
                <w:sz w:val="22"/>
                <w:szCs w:val="22"/>
              </w:rPr>
              <w:t xml:space="preserve">      </w:t>
            </w:r>
            <w:r w:rsidR="00BC55CA">
              <w:rPr>
                <w:b/>
                <w:i/>
                <w:sz w:val="22"/>
                <w:szCs w:val="22"/>
              </w:rPr>
              <w:t xml:space="preserve">             </w:t>
            </w:r>
            <w:r w:rsidR="00B641E2">
              <w:rPr>
                <w:b/>
                <w:i/>
                <w:sz w:val="22"/>
                <w:szCs w:val="22"/>
              </w:rPr>
              <w:t xml:space="preserve">         y </w:t>
            </w:r>
            <w:r w:rsidR="00BC55CA">
              <w:rPr>
                <w:b/>
                <w:i/>
                <w:sz w:val="22"/>
                <w:szCs w:val="22"/>
              </w:rPr>
              <w:t xml:space="preserve">Comunicación </w:t>
            </w:r>
          </w:p>
        </w:tc>
        <w:tc>
          <w:tcPr>
            <w:tcW w:w="5565" w:type="dxa"/>
          </w:tcPr>
          <w:p w14:paraId="6F583498" w14:textId="77777777" w:rsidR="007F5C89" w:rsidRDefault="007F5C89">
            <w:pPr>
              <w:ind w:left="0" w:hanging="2"/>
              <w:jc w:val="center"/>
              <w:rPr>
                <w:sz w:val="22"/>
                <w:szCs w:val="22"/>
              </w:rPr>
            </w:pPr>
          </w:p>
          <w:p w14:paraId="6F583499" w14:textId="77777777" w:rsidR="007F5C89" w:rsidRDefault="007F5C89">
            <w:pPr>
              <w:ind w:left="0" w:hanging="2"/>
              <w:jc w:val="center"/>
              <w:rPr>
                <w:sz w:val="22"/>
                <w:szCs w:val="22"/>
              </w:rPr>
            </w:pPr>
          </w:p>
          <w:p w14:paraId="6F58349A" w14:textId="77777777" w:rsidR="007F5C89" w:rsidRDefault="007F5C89">
            <w:pPr>
              <w:ind w:left="0" w:hanging="2"/>
              <w:rPr>
                <w:sz w:val="22"/>
                <w:szCs w:val="22"/>
              </w:rPr>
            </w:pPr>
          </w:p>
          <w:p w14:paraId="6F58349B" w14:textId="77777777" w:rsidR="007F5C89" w:rsidRDefault="007F5C89">
            <w:pPr>
              <w:ind w:left="0" w:hanging="2"/>
              <w:rPr>
                <w:sz w:val="22"/>
                <w:szCs w:val="22"/>
              </w:rPr>
            </w:pPr>
          </w:p>
          <w:p w14:paraId="6F58349C" w14:textId="77777777" w:rsidR="007F5C89" w:rsidRDefault="007F5C89">
            <w:pPr>
              <w:ind w:left="0" w:hanging="2"/>
              <w:rPr>
                <w:sz w:val="22"/>
                <w:szCs w:val="22"/>
              </w:rPr>
            </w:pPr>
          </w:p>
          <w:p w14:paraId="6F58349D" w14:textId="2675B5FF" w:rsidR="007F5C89" w:rsidRDefault="007F5C89">
            <w:pPr>
              <w:ind w:left="0" w:hanging="2"/>
              <w:rPr>
                <w:sz w:val="22"/>
                <w:szCs w:val="22"/>
              </w:rPr>
            </w:pPr>
          </w:p>
          <w:p w14:paraId="0CD3BAC7" w14:textId="3F2FA6A2" w:rsidR="00B641E2" w:rsidRDefault="00B641E2">
            <w:pPr>
              <w:ind w:left="0" w:hanging="2"/>
              <w:rPr>
                <w:sz w:val="22"/>
                <w:szCs w:val="22"/>
              </w:rPr>
            </w:pPr>
          </w:p>
          <w:p w14:paraId="51CF8587" w14:textId="77777777" w:rsidR="000C0DAB" w:rsidRDefault="00673763">
            <w:pPr>
              <w:ind w:left="0" w:hanging="2"/>
              <w:rPr>
                <w:b/>
                <w:i/>
                <w:sz w:val="22"/>
                <w:szCs w:val="22"/>
              </w:rPr>
            </w:pPr>
            <w:r>
              <w:rPr>
                <w:sz w:val="22"/>
                <w:szCs w:val="22"/>
              </w:rPr>
              <w:t xml:space="preserve">   </w:t>
            </w:r>
            <w:r w:rsidRPr="00673763">
              <w:rPr>
                <w:b/>
                <w:i/>
                <w:sz w:val="22"/>
                <w:szCs w:val="22"/>
              </w:rPr>
              <w:t xml:space="preserve">Licenciatura </w:t>
            </w:r>
            <w:proofErr w:type="gramStart"/>
            <w:r w:rsidRPr="00673763">
              <w:rPr>
                <w:b/>
                <w:i/>
                <w:sz w:val="22"/>
                <w:szCs w:val="22"/>
              </w:rPr>
              <w:t xml:space="preserve">en </w:t>
            </w:r>
            <w:r w:rsidR="000C0DAB">
              <w:rPr>
                <w:b/>
                <w:i/>
                <w:sz w:val="22"/>
                <w:szCs w:val="22"/>
              </w:rPr>
              <w:t xml:space="preserve"> Ciencia</w:t>
            </w:r>
            <w:proofErr w:type="gramEnd"/>
            <w:r w:rsidR="000C0DAB">
              <w:rPr>
                <w:b/>
                <w:i/>
                <w:sz w:val="22"/>
                <w:szCs w:val="22"/>
              </w:rPr>
              <w:t xml:space="preserve"> Política</w:t>
            </w:r>
          </w:p>
          <w:p w14:paraId="2218791C" w14:textId="24CFEFDD" w:rsidR="00B641E2" w:rsidRPr="00673763" w:rsidRDefault="000C0DAB">
            <w:pPr>
              <w:ind w:left="0" w:hanging="2"/>
              <w:rPr>
                <w:b/>
                <w:i/>
                <w:sz w:val="22"/>
                <w:szCs w:val="22"/>
              </w:rPr>
            </w:pPr>
            <w:r>
              <w:rPr>
                <w:b/>
                <w:i/>
                <w:sz w:val="22"/>
                <w:szCs w:val="22"/>
              </w:rPr>
              <w:t xml:space="preserve">Licenciatura en </w:t>
            </w:r>
            <w:bookmarkStart w:id="0" w:name="_GoBack"/>
            <w:bookmarkEnd w:id="0"/>
            <w:r w:rsidR="00601DC5" w:rsidRPr="00673763">
              <w:rPr>
                <w:b/>
                <w:i/>
                <w:sz w:val="22"/>
                <w:szCs w:val="22"/>
              </w:rPr>
              <w:t>Relaciones Internacionales</w:t>
            </w:r>
          </w:p>
          <w:p w14:paraId="73F1BEAC" w14:textId="77777777" w:rsidR="007F5C89" w:rsidRDefault="007F5C89" w:rsidP="00B641E2">
            <w:pPr>
              <w:ind w:left="0" w:hanging="2"/>
              <w:rPr>
                <w:sz w:val="22"/>
                <w:szCs w:val="22"/>
              </w:rPr>
            </w:pPr>
          </w:p>
          <w:p w14:paraId="287B055E" w14:textId="77777777" w:rsidR="00673763" w:rsidRDefault="00673763" w:rsidP="00B641E2">
            <w:pPr>
              <w:ind w:left="0" w:hanging="2"/>
              <w:rPr>
                <w:sz w:val="22"/>
                <w:szCs w:val="22"/>
              </w:rPr>
            </w:pPr>
          </w:p>
          <w:p w14:paraId="569C1ED8" w14:textId="77777777" w:rsidR="00673763" w:rsidRDefault="00673763" w:rsidP="00B641E2">
            <w:pPr>
              <w:ind w:left="0" w:hanging="2"/>
              <w:rPr>
                <w:sz w:val="22"/>
                <w:szCs w:val="22"/>
              </w:rPr>
            </w:pPr>
          </w:p>
          <w:p w14:paraId="741D751F" w14:textId="77777777" w:rsidR="00673763" w:rsidRDefault="00673763" w:rsidP="00B641E2">
            <w:pPr>
              <w:ind w:left="0" w:hanging="2"/>
              <w:rPr>
                <w:sz w:val="22"/>
                <w:szCs w:val="22"/>
              </w:rPr>
            </w:pPr>
          </w:p>
          <w:p w14:paraId="35D47892" w14:textId="77777777" w:rsidR="00673763" w:rsidRDefault="00673763" w:rsidP="00B641E2">
            <w:pPr>
              <w:ind w:left="0" w:hanging="2"/>
              <w:rPr>
                <w:sz w:val="22"/>
                <w:szCs w:val="22"/>
              </w:rPr>
            </w:pPr>
          </w:p>
          <w:p w14:paraId="79515E52" w14:textId="77777777" w:rsidR="00673763" w:rsidRDefault="00673763" w:rsidP="00B641E2">
            <w:pPr>
              <w:ind w:left="0" w:hanging="2"/>
              <w:rPr>
                <w:sz w:val="22"/>
                <w:szCs w:val="22"/>
              </w:rPr>
            </w:pPr>
          </w:p>
          <w:p w14:paraId="7F8784AF" w14:textId="77777777" w:rsidR="00673763" w:rsidRDefault="00673763" w:rsidP="00B641E2">
            <w:pPr>
              <w:ind w:left="0" w:hanging="2"/>
              <w:rPr>
                <w:sz w:val="22"/>
                <w:szCs w:val="22"/>
              </w:rPr>
            </w:pPr>
          </w:p>
          <w:p w14:paraId="1871BF5E" w14:textId="77777777" w:rsidR="00673763" w:rsidRDefault="00673763" w:rsidP="00B641E2">
            <w:pPr>
              <w:ind w:left="0" w:hanging="2"/>
              <w:rPr>
                <w:sz w:val="22"/>
                <w:szCs w:val="22"/>
              </w:rPr>
            </w:pPr>
          </w:p>
          <w:p w14:paraId="5D35039E" w14:textId="77777777" w:rsidR="00673763" w:rsidRDefault="00673763" w:rsidP="00B641E2">
            <w:pPr>
              <w:ind w:left="0" w:hanging="2"/>
              <w:rPr>
                <w:sz w:val="22"/>
                <w:szCs w:val="22"/>
              </w:rPr>
            </w:pPr>
          </w:p>
          <w:p w14:paraId="6A750043" w14:textId="77777777" w:rsidR="00673763" w:rsidRDefault="00673763" w:rsidP="00B641E2">
            <w:pPr>
              <w:ind w:left="0" w:hanging="2"/>
              <w:rPr>
                <w:sz w:val="22"/>
                <w:szCs w:val="22"/>
              </w:rPr>
            </w:pPr>
          </w:p>
          <w:p w14:paraId="1786C274" w14:textId="77777777" w:rsidR="00673763" w:rsidRDefault="00673763" w:rsidP="00B641E2">
            <w:pPr>
              <w:ind w:left="0" w:hanging="2"/>
              <w:rPr>
                <w:sz w:val="22"/>
                <w:szCs w:val="22"/>
              </w:rPr>
            </w:pPr>
          </w:p>
          <w:p w14:paraId="2F06D32D" w14:textId="77777777" w:rsidR="00673763" w:rsidRDefault="00673763" w:rsidP="00B641E2">
            <w:pPr>
              <w:ind w:left="0" w:hanging="2"/>
              <w:rPr>
                <w:sz w:val="22"/>
                <w:szCs w:val="22"/>
              </w:rPr>
            </w:pPr>
          </w:p>
          <w:p w14:paraId="7162970D" w14:textId="77777777" w:rsidR="00673763" w:rsidRDefault="00673763" w:rsidP="00B641E2">
            <w:pPr>
              <w:ind w:left="0" w:hanging="2"/>
              <w:rPr>
                <w:sz w:val="22"/>
                <w:szCs w:val="22"/>
              </w:rPr>
            </w:pPr>
          </w:p>
          <w:p w14:paraId="390F597A" w14:textId="77777777" w:rsidR="00673763" w:rsidRDefault="00673763" w:rsidP="00B641E2">
            <w:pPr>
              <w:ind w:left="0" w:hanging="2"/>
              <w:rPr>
                <w:sz w:val="22"/>
                <w:szCs w:val="22"/>
              </w:rPr>
            </w:pPr>
          </w:p>
          <w:p w14:paraId="6F58349F" w14:textId="040B1ACA" w:rsidR="00673763" w:rsidRDefault="00673763" w:rsidP="00673763">
            <w:pPr>
              <w:ind w:leftChars="0" w:left="0" w:firstLineChars="0" w:firstLine="0"/>
              <w:rPr>
                <w:sz w:val="22"/>
                <w:szCs w:val="22"/>
              </w:rPr>
            </w:pPr>
          </w:p>
        </w:tc>
      </w:tr>
    </w:tbl>
    <w:p w14:paraId="6F5834A1" w14:textId="77777777" w:rsidR="007F5C89" w:rsidRDefault="007F5C89">
      <w:pPr>
        <w:ind w:left="0" w:hanging="2"/>
        <w:rPr>
          <w:sz w:val="22"/>
          <w:szCs w:val="22"/>
        </w:rPr>
      </w:pPr>
    </w:p>
    <w:p w14:paraId="6F5834A2" w14:textId="0C5EE2B8" w:rsidR="007F5C89" w:rsidRDefault="00BC55CA">
      <w:pPr>
        <w:keepNext/>
        <w:pBdr>
          <w:top w:val="nil"/>
          <w:left w:val="nil"/>
          <w:bottom w:val="nil"/>
          <w:right w:val="nil"/>
          <w:between w:val="nil"/>
        </w:pBdr>
        <w:spacing w:line="240" w:lineRule="auto"/>
        <w:ind w:left="0" w:hanging="2"/>
        <w:jc w:val="center"/>
        <w:rPr>
          <w:b/>
          <w:color w:val="000000"/>
          <w:sz w:val="22"/>
          <w:szCs w:val="22"/>
        </w:rPr>
      </w:pPr>
      <w:r>
        <w:rPr>
          <w:b/>
          <w:color w:val="000000"/>
          <w:sz w:val="22"/>
          <w:szCs w:val="22"/>
        </w:rPr>
        <w:t>PROGRAMA 202</w:t>
      </w:r>
      <w:r w:rsidR="00B9179D">
        <w:rPr>
          <w:b/>
          <w:color w:val="000000"/>
          <w:sz w:val="22"/>
          <w:szCs w:val="22"/>
        </w:rPr>
        <w:t>6</w:t>
      </w:r>
    </w:p>
    <w:p w14:paraId="1A0378A0" w14:textId="77777777" w:rsidR="00B641E2" w:rsidRDefault="00B641E2">
      <w:pPr>
        <w:keepNext/>
        <w:pBdr>
          <w:top w:val="nil"/>
          <w:left w:val="nil"/>
          <w:bottom w:val="nil"/>
          <w:right w:val="nil"/>
          <w:between w:val="nil"/>
        </w:pBdr>
        <w:spacing w:line="240" w:lineRule="auto"/>
        <w:ind w:left="0" w:hanging="2"/>
        <w:jc w:val="center"/>
        <w:rPr>
          <w:sz w:val="22"/>
          <w:szCs w:val="22"/>
        </w:rPr>
      </w:pPr>
    </w:p>
    <w:p w14:paraId="6F5834A3" w14:textId="67FF8CC2" w:rsidR="007F5C89" w:rsidRDefault="007F5C89" w:rsidP="00B641E2">
      <w:pPr>
        <w:ind w:left="0" w:hanging="2"/>
        <w:jc w:val="center"/>
        <w:rPr>
          <w:sz w:val="22"/>
          <w:szCs w:val="22"/>
          <w:u w:val="single"/>
        </w:rPr>
      </w:pPr>
    </w:p>
    <w:tbl>
      <w:tblPr>
        <w:tblStyle w:val="6"/>
        <w:tblW w:w="97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410"/>
        <w:gridCol w:w="386"/>
        <w:gridCol w:w="709"/>
        <w:gridCol w:w="1530"/>
        <w:gridCol w:w="2070"/>
        <w:gridCol w:w="1650"/>
      </w:tblGrid>
      <w:tr w:rsidR="007F5C89" w14:paraId="6F5834A6" w14:textId="77777777" w:rsidTr="00C03ED4">
        <w:trPr>
          <w:trHeight w:val="460"/>
        </w:trPr>
        <w:tc>
          <w:tcPr>
            <w:tcW w:w="3828" w:type="dxa"/>
            <w:gridSpan w:val="5"/>
            <w:tcBorders>
              <w:top w:val="single" w:sz="4" w:space="0" w:color="auto"/>
              <w:left w:val="single" w:sz="4" w:space="0" w:color="auto"/>
              <w:bottom w:val="single" w:sz="4" w:space="0" w:color="auto"/>
              <w:right w:val="single" w:sz="4" w:space="0" w:color="auto"/>
            </w:tcBorders>
            <w:shd w:val="clear" w:color="auto" w:fill="93C47D"/>
            <w:vAlign w:val="center"/>
          </w:tcPr>
          <w:p w14:paraId="6F5834A4" w14:textId="77777777" w:rsidR="007F5C89" w:rsidRDefault="00BC55CA">
            <w:pPr>
              <w:ind w:left="0" w:hanging="2"/>
              <w:rPr>
                <w:b/>
                <w:sz w:val="20"/>
                <w:szCs w:val="20"/>
              </w:rPr>
            </w:pPr>
            <w:r>
              <w:rPr>
                <w:b/>
                <w:sz w:val="20"/>
                <w:szCs w:val="20"/>
              </w:rPr>
              <w:t>ACTIVIDAD CURRICULAR:</w:t>
            </w:r>
          </w:p>
        </w:tc>
        <w:tc>
          <w:tcPr>
            <w:tcW w:w="5959" w:type="dxa"/>
            <w:gridSpan w:val="4"/>
            <w:tcBorders>
              <w:top w:val="single" w:sz="4" w:space="0" w:color="auto"/>
              <w:left w:val="single" w:sz="4" w:space="0" w:color="auto"/>
              <w:bottom w:val="single" w:sz="4" w:space="0" w:color="auto"/>
              <w:right w:val="single" w:sz="4" w:space="0" w:color="auto"/>
            </w:tcBorders>
            <w:vAlign w:val="center"/>
          </w:tcPr>
          <w:p w14:paraId="6F5834A5" w14:textId="021A530E" w:rsidR="007F5C89" w:rsidRDefault="000659E2">
            <w:pPr>
              <w:ind w:left="0" w:hanging="2"/>
              <w:rPr>
                <w:sz w:val="20"/>
                <w:szCs w:val="20"/>
              </w:rPr>
            </w:pPr>
            <w:r>
              <w:rPr>
                <w:sz w:val="20"/>
                <w:szCs w:val="20"/>
              </w:rPr>
              <w:t>SISTEMATICA DE LA CIENCIA POLITICA II</w:t>
            </w:r>
          </w:p>
        </w:tc>
      </w:tr>
      <w:tr w:rsidR="007F5C89" w14:paraId="6F5834A9" w14:textId="77777777" w:rsidTr="00C03ED4">
        <w:trPr>
          <w:trHeight w:val="460"/>
        </w:trPr>
        <w:tc>
          <w:tcPr>
            <w:tcW w:w="1357" w:type="dxa"/>
            <w:tcBorders>
              <w:top w:val="single" w:sz="4" w:space="0" w:color="auto"/>
              <w:left w:val="nil"/>
              <w:bottom w:val="single" w:sz="4" w:space="0" w:color="6AA84F"/>
              <w:right w:val="nil"/>
            </w:tcBorders>
            <w:shd w:val="clear" w:color="auto" w:fill="93C47D"/>
            <w:vAlign w:val="center"/>
          </w:tcPr>
          <w:p w14:paraId="6F5834A7" w14:textId="77777777" w:rsidR="007F5C89" w:rsidRDefault="00BC55CA">
            <w:pPr>
              <w:ind w:left="0" w:hanging="2"/>
              <w:rPr>
                <w:b/>
                <w:sz w:val="20"/>
                <w:szCs w:val="20"/>
              </w:rPr>
            </w:pPr>
            <w:r>
              <w:rPr>
                <w:b/>
                <w:sz w:val="20"/>
                <w:szCs w:val="20"/>
              </w:rPr>
              <w:t xml:space="preserve">CÁTEDRA:  </w:t>
            </w:r>
          </w:p>
        </w:tc>
        <w:tc>
          <w:tcPr>
            <w:tcW w:w="8430" w:type="dxa"/>
            <w:gridSpan w:val="8"/>
            <w:tcBorders>
              <w:top w:val="single" w:sz="4" w:space="0" w:color="auto"/>
              <w:left w:val="nil"/>
              <w:bottom w:val="single" w:sz="4" w:space="0" w:color="6AA84F"/>
            </w:tcBorders>
            <w:vAlign w:val="center"/>
          </w:tcPr>
          <w:p w14:paraId="6F5834A8" w14:textId="0F64EC4F" w:rsidR="007F5C89" w:rsidRDefault="006D79C7">
            <w:pPr>
              <w:ind w:left="0" w:hanging="2"/>
              <w:rPr>
                <w:sz w:val="20"/>
                <w:szCs w:val="20"/>
              </w:rPr>
            </w:pPr>
            <w:r>
              <w:rPr>
                <w:sz w:val="20"/>
                <w:szCs w:val="20"/>
              </w:rPr>
              <w:t>DR. FACUNDO GABRIEL GALVÁN</w:t>
            </w:r>
          </w:p>
        </w:tc>
      </w:tr>
      <w:tr w:rsidR="007F5C89" w14:paraId="6F5834AE" w14:textId="77777777" w:rsidTr="00C03ED4">
        <w:trPr>
          <w:trHeight w:val="460"/>
        </w:trPr>
        <w:tc>
          <w:tcPr>
            <w:tcW w:w="2032" w:type="dxa"/>
            <w:gridSpan w:val="3"/>
            <w:tcBorders>
              <w:top w:val="single" w:sz="4" w:space="0" w:color="6AA84F"/>
              <w:left w:val="nil"/>
              <w:bottom w:val="single" w:sz="4" w:space="0" w:color="6AA84F"/>
            </w:tcBorders>
            <w:shd w:val="clear" w:color="auto" w:fill="93C47D"/>
            <w:vAlign w:val="center"/>
          </w:tcPr>
          <w:p w14:paraId="6F5834AA" w14:textId="77777777" w:rsidR="007F5C89" w:rsidRDefault="00BC55CA">
            <w:pPr>
              <w:ind w:left="0" w:hanging="2"/>
              <w:rPr>
                <w:b/>
                <w:sz w:val="20"/>
                <w:szCs w:val="20"/>
              </w:rPr>
            </w:pPr>
            <w:r>
              <w:rPr>
                <w:b/>
                <w:sz w:val="20"/>
                <w:szCs w:val="20"/>
              </w:rPr>
              <w:t>MODALIDAD:</w:t>
            </w:r>
          </w:p>
        </w:tc>
        <w:tc>
          <w:tcPr>
            <w:tcW w:w="4035" w:type="dxa"/>
            <w:gridSpan w:val="4"/>
            <w:tcBorders>
              <w:top w:val="single" w:sz="4" w:space="0" w:color="6AA84F"/>
              <w:left w:val="nil"/>
              <w:bottom w:val="single" w:sz="4" w:space="0" w:color="6AA84F"/>
            </w:tcBorders>
            <w:vAlign w:val="center"/>
          </w:tcPr>
          <w:p w14:paraId="6F5834AB" w14:textId="2DCA5BAE" w:rsidR="007F5C89" w:rsidRDefault="00BC55CA">
            <w:pPr>
              <w:ind w:left="0" w:hanging="2"/>
              <w:rPr>
                <w:sz w:val="22"/>
                <w:szCs w:val="22"/>
              </w:rPr>
            </w:pPr>
            <w:r>
              <w:rPr>
                <w:sz w:val="22"/>
                <w:szCs w:val="22"/>
              </w:rPr>
              <w:t>Presencial</w:t>
            </w:r>
          </w:p>
        </w:tc>
        <w:tc>
          <w:tcPr>
            <w:tcW w:w="2070" w:type="dxa"/>
            <w:tcBorders>
              <w:top w:val="single" w:sz="4" w:space="0" w:color="6AA84F"/>
              <w:left w:val="nil"/>
              <w:bottom w:val="single" w:sz="4" w:space="0" w:color="6AA84F"/>
              <w:right w:val="single" w:sz="4" w:space="0" w:color="auto"/>
            </w:tcBorders>
            <w:shd w:val="clear" w:color="auto" w:fill="93C47D"/>
            <w:vAlign w:val="center"/>
          </w:tcPr>
          <w:p w14:paraId="6F5834AC" w14:textId="77777777" w:rsidR="007F5C89" w:rsidRDefault="00BC55CA">
            <w:pPr>
              <w:ind w:left="0" w:hanging="2"/>
              <w:rPr>
                <w:sz w:val="20"/>
                <w:szCs w:val="20"/>
              </w:rPr>
            </w:pPr>
            <w:r>
              <w:rPr>
                <w:b/>
                <w:sz w:val="20"/>
                <w:szCs w:val="20"/>
              </w:rPr>
              <w:t xml:space="preserve">AÑO ACADÉMICO:  </w:t>
            </w:r>
          </w:p>
        </w:tc>
        <w:tc>
          <w:tcPr>
            <w:tcW w:w="1650" w:type="dxa"/>
            <w:tcBorders>
              <w:top w:val="single" w:sz="4" w:space="0" w:color="auto"/>
              <w:left w:val="single" w:sz="4" w:space="0" w:color="auto"/>
              <w:bottom w:val="single" w:sz="4" w:space="0" w:color="auto"/>
              <w:right w:val="single" w:sz="4" w:space="0" w:color="auto"/>
            </w:tcBorders>
            <w:vAlign w:val="center"/>
          </w:tcPr>
          <w:p w14:paraId="6F5834AD" w14:textId="09936745" w:rsidR="007F5C89" w:rsidRDefault="006D79C7">
            <w:pPr>
              <w:ind w:left="0" w:hanging="2"/>
              <w:rPr>
                <w:sz w:val="20"/>
                <w:szCs w:val="20"/>
              </w:rPr>
            </w:pPr>
            <w:r>
              <w:rPr>
                <w:sz w:val="20"/>
                <w:szCs w:val="20"/>
              </w:rPr>
              <w:t>202</w:t>
            </w:r>
            <w:r w:rsidR="00B9179D">
              <w:rPr>
                <w:sz w:val="20"/>
                <w:szCs w:val="20"/>
              </w:rPr>
              <w:t>6</w:t>
            </w:r>
          </w:p>
        </w:tc>
      </w:tr>
      <w:tr w:rsidR="007F5C89" w14:paraId="6F5834B3" w14:textId="77777777" w:rsidTr="00C03ED4">
        <w:trPr>
          <w:trHeight w:val="460"/>
        </w:trPr>
        <w:tc>
          <w:tcPr>
            <w:tcW w:w="3828" w:type="dxa"/>
            <w:gridSpan w:val="5"/>
            <w:tcBorders>
              <w:top w:val="single" w:sz="4" w:space="0" w:color="6AA84F"/>
              <w:left w:val="nil"/>
              <w:bottom w:val="single" w:sz="4" w:space="0" w:color="6AA84F"/>
            </w:tcBorders>
            <w:shd w:val="clear" w:color="auto" w:fill="93C47D"/>
            <w:vAlign w:val="center"/>
          </w:tcPr>
          <w:p w14:paraId="6F5834AF" w14:textId="77777777" w:rsidR="007F5C89" w:rsidRDefault="00BC55CA">
            <w:pPr>
              <w:ind w:left="0" w:hanging="2"/>
              <w:rPr>
                <w:b/>
                <w:sz w:val="20"/>
                <w:szCs w:val="20"/>
              </w:rPr>
            </w:pPr>
            <w:r>
              <w:rPr>
                <w:b/>
                <w:sz w:val="20"/>
                <w:szCs w:val="20"/>
              </w:rPr>
              <w:t>CARGA HORARIA SEMANAL:</w:t>
            </w:r>
          </w:p>
        </w:tc>
        <w:tc>
          <w:tcPr>
            <w:tcW w:w="2239" w:type="dxa"/>
            <w:gridSpan w:val="2"/>
            <w:tcBorders>
              <w:top w:val="single" w:sz="4" w:space="0" w:color="6AA84F"/>
              <w:left w:val="nil"/>
              <w:bottom w:val="single" w:sz="4" w:space="0" w:color="6AA84F"/>
            </w:tcBorders>
            <w:vAlign w:val="center"/>
          </w:tcPr>
          <w:p w14:paraId="6F5834B0" w14:textId="6486EE94" w:rsidR="007F5C89" w:rsidRDefault="006D79C7">
            <w:pPr>
              <w:ind w:left="0" w:hanging="2"/>
              <w:rPr>
                <w:sz w:val="20"/>
                <w:szCs w:val="20"/>
              </w:rPr>
            </w:pPr>
            <w:r>
              <w:rPr>
                <w:sz w:val="20"/>
                <w:szCs w:val="20"/>
              </w:rPr>
              <w:t>3 HORAS</w:t>
            </w:r>
          </w:p>
        </w:tc>
        <w:tc>
          <w:tcPr>
            <w:tcW w:w="2070" w:type="dxa"/>
            <w:tcBorders>
              <w:top w:val="single" w:sz="4" w:space="0" w:color="6AA84F"/>
              <w:left w:val="nil"/>
              <w:bottom w:val="single" w:sz="4" w:space="0" w:color="6AA84F"/>
              <w:right w:val="single" w:sz="4" w:space="0" w:color="auto"/>
            </w:tcBorders>
            <w:shd w:val="clear" w:color="auto" w:fill="93C47D"/>
            <w:vAlign w:val="center"/>
          </w:tcPr>
          <w:p w14:paraId="6F5834B1" w14:textId="77777777" w:rsidR="007F5C89" w:rsidRDefault="00BC55CA">
            <w:pPr>
              <w:ind w:left="0" w:hanging="2"/>
              <w:rPr>
                <w:sz w:val="20"/>
                <w:szCs w:val="20"/>
              </w:rPr>
            </w:pPr>
            <w:r>
              <w:rPr>
                <w:b/>
                <w:sz w:val="20"/>
                <w:szCs w:val="20"/>
              </w:rPr>
              <w:t>CARGA HORARIA TOTAL:</w:t>
            </w:r>
          </w:p>
        </w:tc>
        <w:tc>
          <w:tcPr>
            <w:tcW w:w="1650" w:type="dxa"/>
            <w:tcBorders>
              <w:top w:val="single" w:sz="4" w:space="0" w:color="auto"/>
              <w:left w:val="single" w:sz="4" w:space="0" w:color="auto"/>
              <w:bottom w:val="single" w:sz="4" w:space="0" w:color="auto"/>
              <w:right w:val="single" w:sz="4" w:space="0" w:color="auto"/>
            </w:tcBorders>
            <w:vAlign w:val="center"/>
          </w:tcPr>
          <w:p w14:paraId="6F5834B2" w14:textId="6D29EE57" w:rsidR="007F5C89" w:rsidRDefault="00C03ED4">
            <w:pPr>
              <w:ind w:left="0" w:hanging="2"/>
              <w:rPr>
                <w:sz w:val="20"/>
                <w:szCs w:val="20"/>
              </w:rPr>
            </w:pPr>
            <w:r>
              <w:rPr>
                <w:sz w:val="20"/>
                <w:szCs w:val="20"/>
              </w:rPr>
              <w:t xml:space="preserve">45 </w:t>
            </w:r>
            <w:proofErr w:type="spellStart"/>
            <w:r>
              <w:rPr>
                <w:sz w:val="20"/>
                <w:szCs w:val="20"/>
              </w:rPr>
              <w:t>hs</w:t>
            </w:r>
            <w:proofErr w:type="spellEnd"/>
            <w:r>
              <w:rPr>
                <w:sz w:val="20"/>
                <w:szCs w:val="20"/>
              </w:rPr>
              <w:t>.</w:t>
            </w:r>
          </w:p>
        </w:tc>
      </w:tr>
      <w:tr w:rsidR="007F5C89" w14:paraId="6F5834B6" w14:textId="77777777">
        <w:trPr>
          <w:trHeight w:val="460"/>
        </w:trPr>
        <w:tc>
          <w:tcPr>
            <w:tcW w:w="3828" w:type="dxa"/>
            <w:gridSpan w:val="5"/>
            <w:tcBorders>
              <w:top w:val="single" w:sz="4" w:space="0" w:color="6AA84F"/>
              <w:left w:val="nil"/>
              <w:bottom w:val="single" w:sz="4" w:space="0" w:color="6AA84F"/>
            </w:tcBorders>
            <w:shd w:val="clear" w:color="auto" w:fill="93C47D"/>
            <w:vAlign w:val="center"/>
          </w:tcPr>
          <w:p w14:paraId="6F5834B4" w14:textId="77777777" w:rsidR="007F5C89" w:rsidRDefault="00BC55CA">
            <w:pPr>
              <w:ind w:left="0" w:hanging="2"/>
              <w:rPr>
                <w:sz w:val="20"/>
                <w:szCs w:val="20"/>
              </w:rPr>
            </w:pPr>
            <w:r>
              <w:rPr>
                <w:b/>
                <w:sz w:val="20"/>
                <w:szCs w:val="20"/>
              </w:rPr>
              <w:t>HORARIOS DE DICTADO/ ENCUENTROS SINCRÓNICOS:</w:t>
            </w:r>
          </w:p>
        </w:tc>
        <w:tc>
          <w:tcPr>
            <w:tcW w:w="5959" w:type="dxa"/>
            <w:gridSpan w:val="4"/>
            <w:tcBorders>
              <w:top w:val="single" w:sz="4" w:space="0" w:color="6AA84F"/>
              <w:left w:val="nil"/>
              <w:bottom w:val="single" w:sz="4" w:space="0" w:color="6AA84F"/>
            </w:tcBorders>
            <w:vAlign w:val="center"/>
          </w:tcPr>
          <w:p w14:paraId="6F5834B5" w14:textId="170C4437" w:rsidR="007F5C89" w:rsidRDefault="006D79C7">
            <w:pPr>
              <w:ind w:left="0" w:hanging="2"/>
              <w:rPr>
                <w:sz w:val="20"/>
                <w:szCs w:val="20"/>
              </w:rPr>
            </w:pPr>
            <w:r>
              <w:rPr>
                <w:sz w:val="20"/>
                <w:szCs w:val="20"/>
              </w:rPr>
              <w:t xml:space="preserve">11-14 </w:t>
            </w:r>
            <w:proofErr w:type="spellStart"/>
            <w:r>
              <w:rPr>
                <w:sz w:val="20"/>
                <w:szCs w:val="20"/>
              </w:rPr>
              <w:t>hs</w:t>
            </w:r>
            <w:proofErr w:type="spellEnd"/>
            <w:r>
              <w:rPr>
                <w:sz w:val="20"/>
                <w:szCs w:val="20"/>
              </w:rPr>
              <w:t>.</w:t>
            </w:r>
          </w:p>
        </w:tc>
      </w:tr>
      <w:tr w:rsidR="007F5C89" w14:paraId="6F5834BD" w14:textId="77777777" w:rsidTr="00C03ED4">
        <w:trPr>
          <w:trHeight w:val="460"/>
        </w:trPr>
        <w:tc>
          <w:tcPr>
            <w:tcW w:w="1357" w:type="dxa"/>
            <w:tcBorders>
              <w:top w:val="single" w:sz="4" w:space="0" w:color="6AA84F"/>
              <w:left w:val="nil"/>
              <w:bottom w:val="single" w:sz="4" w:space="0" w:color="6AA84F"/>
              <w:right w:val="nil"/>
            </w:tcBorders>
            <w:shd w:val="clear" w:color="auto" w:fill="93C47D"/>
            <w:vAlign w:val="center"/>
          </w:tcPr>
          <w:p w14:paraId="6F5834B7" w14:textId="77777777" w:rsidR="007F5C89" w:rsidRDefault="00BC55CA">
            <w:pPr>
              <w:ind w:left="0" w:hanging="2"/>
              <w:rPr>
                <w:b/>
                <w:sz w:val="20"/>
                <w:szCs w:val="20"/>
              </w:rPr>
            </w:pPr>
            <w:r>
              <w:rPr>
                <w:b/>
                <w:sz w:val="20"/>
                <w:szCs w:val="20"/>
              </w:rPr>
              <w:t>CURSO:</w:t>
            </w:r>
          </w:p>
        </w:tc>
        <w:tc>
          <w:tcPr>
            <w:tcW w:w="2085" w:type="dxa"/>
            <w:gridSpan w:val="3"/>
            <w:tcBorders>
              <w:top w:val="single" w:sz="4" w:space="0" w:color="6AA84F"/>
              <w:left w:val="nil"/>
              <w:bottom w:val="single" w:sz="4" w:space="0" w:color="6AA84F"/>
            </w:tcBorders>
            <w:vAlign w:val="center"/>
          </w:tcPr>
          <w:p w14:paraId="6F5834B8" w14:textId="410112DE" w:rsidR="007F5C89" w:rsidRDefault="006D79C7">
            <w:pPr>
              <w:ind w:left="0" w:hanging="2"/>
              <w:rPr>
                <w:sz w:val="20"/>
                <w:szCs w:val="20"/>
              </w:rPr>
            </w:pPr>
            <w:r>
              <w:rPr>
                <w:sz w:val="20"/>
                <w:szCs w:val="20"/>
              </w:rPr>
              <w:t>Comisiones A – B</w:t>
            </w:r>
          </w:p>
        </w:tc>
        <w:tc>
          <w:tcPr>
            <w:tcW w:w="1095" w:type="dxa"/>
            <w:gridSpan w:val="2"/>
            <w:tcBorders>
              <w:top w:val="single" w:sz="4" w:space="0" w:color="6AA84F"/>
              <w:left w:val="nil"/>
              <w:bottom w:val="single" w:sz="4" w:space="0" w:color="6AA84F"/>
              <w:right w:val="nil"/>
            </w:tcBorders>
            <w:shd w:val="clear" w:color="auto" w:fill="93C47D"/>
            <w:vAlign w:val="center"/>
          </w:tcPr>
          <w:p w14:paraId="6F5834B9" w14:textId="77777777" w:rsidR="007F5C89" w:rsidRDefault="00BC55CA">
            <w:pPr>
              <w:ind w:left="0" w:hanging="2"/>
              <w:rPr>
                <w:b/>
                <w:sz w:val="20"/>
                <w:szCs w:val="20"/>
              </w:rPr>
            </w:pPr>
            <w:r>
              <w:rPr>
                <w:b/>
                <w:sz w:val="20"/>
                <w:szCs w:val="20"/>
              </w:rPr>
              <w:t>TURNO:</w:t>
            </w:r>
          </w:p>
        </w:tc>
        <w:tc>
          <w:tcPr>
            <w:tcW w:w="1530" w:type="dxa"/>
            <w:tcBorders>
              <w:top w:val="single" w:sz="4" w:space="0" w:color="6AA84F"/>
              <w:left w:val="nil"/>
              <w:bottom w:val="single" w:sz="4" w:space="0" w:color="6AA84F"/>
              <w:right w:val="nil"/>
            </w:tcBorders>
            <w:vAlign w:val="center"/>
          </w:tcPr>
          <w:p w14:paraId="6F5834BA" w14:textId="5D3D291D" w:rsidR="007F5C89" w:rsidRDefault="006D79C7">
            <w:pPr>
              <w:ind w:left="0" w:hanging="2"/>
              <w:rPr>
                <w:sz w:val="20"/>
                <w:szCs w:val="20"/>
              </w:rPr>
            </w:pPr>
            <w:r>
              <w:rPr>
                <w:sz w:val="20"/>
                <w:szCs w:val="20"/>
              </w:rPr>
              <w:t>Mañana</w:t>
            </w:r>
          </w:p>
        </w:tc>
        <w:tc>
          <w:tcPr>
            <w:tcW w:w="2070" w:type="dxa"/>
            <w:tcBorders>
              <w:top w:val="single" w:sz="4" w:space="0" w:color="6AA84F"/>
              <w:left w:val="nil"/>
              <w:bottom w:val="single" w:sz="4" w:space="0" w:color="6AA84F"/>
              <w:right w:val="single" w:sz="4" w:space="0" w:color="auto"/>
            </w:tcBorders>
            <w:shd w:val="clear" w:color="auto" w:fill="93C47D"/>
            <w:vAlign w:val="center"/>
          </w:tcPr>
          <w:p w14:paraId="6F5834BB" w14:textId="77777777" w:rsidR="007F5C89" w:rsidRDefault="00BC55CA">
            <w:pPr>
              <w:ind w:left="0" w:hanging="2"/>
              <w:rPr>
                <w:b/>
                <w:sz w:val="20"/>
                <w:szCs w:val="20"/>
              </w:rPr>
            </w:pPr>
            <w:r>
              <w:rPr>
                <w:b/>
                <w:sz w:val="20"/>
                <w:szCs w:val="20"/>
              </w:rPr>
              <w:t>SEDE:</w:t>
            </w:r>
          </w:p>
        </w:tc>
        <w:tc>
          <w:tcPr>
            <w:tcW w:w="1650" w:type="dxa"/>
            <w:tcBorders>
              <w:top w:val="single" w:sz="4" w:space="0" w:color="auto"/>
              <w:left w:val="single" w:sz="4" w:space="0" w:color="auto"/>
              <w:bottom w:val="single" w:sz="4" w:space="0" w:color="auto"/>
              <w:right w:val="single" w:sz="4" w:space="0" w:color="auto"/>
            </w:tcBorders>
            <w:vAlign w:val="center"/>
          </w:tcPr>
          <w:p w14:paraId="6F5834BC" w14:textId="30A62691" w:rsidR="007F5C89" w:rsidRDefault="00C03ED4">
            <w:pPr>
              <w:ind w:left="0" w:hanging="2"/>
              <w:rPr>
                <w:sz w:val="20"/>
                <w:szCs w:val="20"/>
              </w:rPr>
            </w:pPr>
            <w:r>
              <w:rPr>
                <w:sz w:val="20"/>
                <w:szCs w:val="20"/>
              </w:rPr>
              <w:t>Centro</w:t>
            </w:r>
          </w:p>
        </w:tc>
      </w:tr>
      <w:tr w:rsidR="007F5C89" w14:paraId="6F5834C0" w14:textId="77777777" w:rsidTr="00C03ED4">
        <w:trPr>
          <w:trHeight w:val="460"/>
        </w:trPr>
        <w:tc>
          <w:tcPr>
            <w:tcW w:w="1927" w:type="dxa"/>
            <w:gridSpan w:val="2"/>
            <w:tcBorders>
              <w:top w:val="single" w:sz="4" w:space="0" w:color="auto"/>
              <w:left w:val="nil"/>
              <w:bottom w:val="single" w:sz="4" w:space="0" w:color="6AA84F"/>
            </w:tcBorders>
            <w:shd w:val="clear" w:color="auto" w:fill="93C47D"/>
            <w:vAlign w:val="center"/>
          </w:tcPr>
          <w:p w14:paraId="6F5834BE" w14:textId="77777777" w:rsidR="007F5C89" w:rsidRDefault="00BC55CA">
            <w:pPr>
              <w:ind w:left="0" w:hanging="2"/>
              <w:rPr>
                <w:b/>
                <w:sz w:val="20"/>
                <w:szCs w:val="20"/>
              </w:rPr>
            </w:pPr>
            <w:r>
              <w:rPr>
                <w:b/>
                <w:sz w:val="20"/>
                <w:szCs w:val="20"/>
              </w:rPr>
              <w:t>IDIOMA:</w:t>
            </w:r>
          </w:p>
        </w:tc>
        <w:tc>
          <w:tcPr>
            <w:tcW w:w="7860" w:type="dxa"/>
            <w:gridSpan w:val="7"/>
            <w:tcBorders>
              <w:top w:val="single" w:sz="4" w:space="0" w:color="auto"/>
              <w:left w:val="nil"/>
              <w:bottom w:val="single" w:sz="4" w:space="0" w:color="6AA84F"/>
            </w:tcBorders>
            <w:vAlign w:val="center"/>
          </w:tcPr>
          <w:p w14:paraId="6F5834BF" w14:textId="737222B9" w:rsidR="007F5C89" w:rsidRDefault="006D79C7">
            <w:pPr>
              <w:ind w:left="0" w:hanging="2"/>
              <w:rPr>
                <w:sz w:val="20"/>
                <w:szCs w:val="20"/>
              </w:rPr>
            </w:pPr>
            <w:r>
              <w:rPr>
                <w:sz w:val="22"/>
                <w:szCs w:val="22"/>
              </w:rPr>
              <w:t>E</w:t>
            </w:r>
            <w:r w:rsidR="00BC55CA">
              <w:rPr>
                <w:sz w:val="22"/>
                <w:szCs w:val="22"/>
              </w:rPr>
              <w:t>spañol</w:t>
            </w:r>
          </w:p>
        </w:tc>
      </w:tr>
      <w:tr w:rsidR="007F5C89" w14:paraId="6F5834C3"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6F5834C1" w14:textId="77777777" w:rsidR="007F5C89" w:rsidRDefault="00BC55CA">
            <w:pPr>
              <w:ind w:left="0" w:hanging="2"/>
              <w:rPr>
                <w:b/>
                <w:sz w:val="20"/>
                <w:szCs w:val="20"/>
              </w:rPr>
            </w:pPr>
            <w:r>
              <w:rPr>
                <w:b/>
                <w:sz w:val="20"/>
                <w:szCs w:val="20"/>
              </w:rPr>
              <w:t>URL:</w:t>
            </w:r>
          </w:p>
        </w:tc>
        <w:tc>
          <w:tcPr>
            <w:tcW w:w="8430" w:type="dxa"/>
            <w:gridSpan w:val="8"/>
            <w:tcBorders>
              <w:top w:val="single" w:sz="4" w:space="0" w:color="6AA84F"/>
              <w:left w:val="nil"/>
              <w:bottom w:val="single" w:sz="4" w:space="0" w:color="6AA84F"/>
            </w:tcBorders>
            <w:vAlign w:val="center"/>
          </w:tcPr>
          <w:p w14:paraId="6F5834C2" w14:textId="77777777" w:rsidR="007F5C89" w:rsidRDefault="00BC55CA">
            <w:pPr>
              <w:ind w:left="0" w:hanging="2"/>
              <w:rPr>
                <w:sz w:val="20"/>
                <w:szCs w:val="20"/>
              </w:rPr>
            </w:pPr>
            <w:r>
              <w:rPr>
                <w:color w:val="999999"/>
                <w:sz w:val="22"/>
                <w:szCs w:val="22"/>
              </w:rPr>
              <w:t>(dirección de acceso al campus)</w:t>
            </w:r>
          </w:p>
        </w:tc>
      </w:tr>
    </w:tbl>
    <w:p w14:paraId="6F5834C6" w14:textId="77777777" w:rsidR="007F5C89" w:rsidRDefault="007F5C89">
      <w:pPr>
        <w:ind w:left="0" w:hanging="2"/>
        <w:jc w:val="both"/>
        <w:rPr>
          <w:b/>
          <w:sz w:val="22"/>
          <w:szCs w:val="22"/>
        </w:rPr>
      </w:pPr>
    </w:p>
    <w:p w14:paraId="6F5834C7" w14:textId="77777777" w:rsidR="007F5C89" w:rsidRDefault="00BC55CA">
      <w:pPr>
        <w:numPr>
          <w:ilvl w:val="0"/>
          <w:numId w:val="1"/>
        </w:numPr>
        <w:ind w:left="0" w:hanging="2"/>
        <w:jc w:val="both"/>
        <w:rPr>
          <w:sz w:val="22"/>
          <w:szCs w:val="22"/>
        </w:rPr>
      </w:pPr>
      <w:r>
        <w:rPr>
          <w:b/>
          <w:sz w:val="22"/>
          <w:szCs w:val="22"/>
        </w:rPr>
        <w:t xml:space="preserve">CICLO: </w:t>
      </w:r>
    </w:p>
    <w:p w14:paraId="6F5834C9" w14:textId="77777777" w:rsidR="007F5C89" w:rsidRDefault="007F5C89">
      <w:pPr>
        <w:ind w:left="0" w:hanging="2"/>
        <w:jc w:val="both"/>
        <w:rPr>
          <w:i/>
          <w:sz w:val="20"/>
          <w:szCs w:val="20"/>
        </w:rPr>
      </w:pPr>
    </w:p>
    <w:tbl>
      <w:tblPr>
        <w:tblStyle w:val="5"/>
        <w:tblW w:w="47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7F5C89" w14:paraId="6F5834CE" w14:textId="77777777">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4CA" w14:textId="77777777" w:rsidR="007F5C89" w:rsidRDefault="00BC55CA">
            <w:pPr>
              <w:ind w:left="0" w:hanging="2"/>
              <w:jc w:val="center"/>
              <w:rPr>
                <w:b/>
                <w:sz w:val="22"/>
                <w:szCs w:val="22"/>
              </w:rPr>
            </w:pPr>
            <w:r>
              <w:rPr>
                <w:b/>
                <w:sz w:val="22"/>
                <w:szCs w:val="22"/>
              </w:rPr>
              <w:lastRenderedPageBreak/>
              <w:t>Básico</w:t>
            </w:r>
          </w:p>
        </w:tc>
        <w:tc>
          <w:tcPr>
            <w:tcW w:w="570" w:type="dxa"/>
            <w:tcBorders>
              <w:top w:val="nil"/>
              <w:left w:val="single" w:sz="4" w:space="0" w:color="6AA84F"/>
              <w:bottom w:val="single" w:sz="4" w:space="0" w:color="6AA84F"/>
              <w:right w:val="single" w:sz="4" w:space="0" w:color="6AA84F"/>
            </w:tcBorders>
            <w:vAlign w:val="center"/>
          </w:tcPr>
          <w:p w14:paraId="6F5834CB" w14:textId="77777777" w:rsidR="007F5C89" w:rsidRDefault="007F5C89">
            <w:pPr>
              <w:ind w:left="0" w:hanging="2"/>
              <w:jc w:val="center"/>
              <w:rPr>
                <w:b/>
                <w:sz w:val="22"/>
                <w:szCs w:val="22"/>
              </w:rPr>
            </w:pP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4CC" w14:textId="77777777" w:rsidR="007F5C89" w:rsidRDefault="00BC55CA">
            <w:pPr>
              <w:ind w:left="0" w:hanging="2"/>
              <w:jc w:val="center"/>
              <w:rPr>
                <w:b/>
                <w:sz w:val="22"/>
                <w:szCs w:val="22"/>
              </w:rPr>
            </w:pPr>
            <w:r>
              <w:rPr>
                <w:b/>
                <w:sz w:val="22"/>
                <w:szCs w:val="22"/>
              </w:rPr>
              <w:t>Superior/Profesional</w:t>
            </w:r>
          </w:p>
        </w:tc>
        <w:tc>
          <w:tcPr>
            <w:tcW w:w="542" w:type="dxa"/>
            <w:tcBorders>
              <w:top w:val="nil"/>
              <w:left w:val="single" w:sz="4" w:space="0" w:color="6AA84F"/>
              <w:bottom w:val="single" w:sz="4" w:space="0" w:color="6AA84F"/>
              <w:right w:val="nil"/>
            </w:tcBorders>
            <w:vAlign w:val="center"/>
          </w:tcPr>
          <w:p w14:paraId="6F5834CD" w14:textId="6D0EDA0D" w:rsidR="007F5C89" w:rsidRDefault="006D79C7">
            <w:pPr>
              <w:ind w:left="0" w:hanging="2"/>
              <w:jc w:val="center"/>
              <w:rPr>
                <w:b/>
                <w:sz w:val="22"/>
                <w:szCs w:val="22"/>
              </w:rPr>
            </w:pPr>
            <w:r>
              <w:rPr>
                <w:b/>
                <w:sz w:val="22"/>
                <w:szCs w:val="22"/>
              </w:rPr>
              <w:t>X</w:t>
            </w:r>
          </w:p>
        </w:tc>
      </w:tr>
    </w:tbl>
    <w:p w14:paraId="6F5834D1" w14:textId="77777777" w:rsidR="007F5C89" w:rsidRDefault="007F5C89">
      <w:pPr>
        <w:ind w:left="0" w:hanging="2"/>
        <w:jc w:val="both"/>
        <w:rPr>
          <w:b/>
          <w:sz w:val="22"/>
          <w:szCs w:val="22"/>
        </w:rPr>
      </w:pPr>
    </w:p>
    <w:p w14:paraId="6F5834D2" w14:textId="77777777" w:rsidR="007F5C89" w:rsidRDefault="00BC55CA">
      <w:pPr>
        <w:numPr>
          <w:ilvl w:val="0"/>
          <w:numId w:val="1"/>
        </w:numPr>
        <w:ind w:left="0" w:hanging="2"/>
        <w:jc w:val="both"/>
        <w:rPr>
          <w:sz w:val="22"/>
          <w:szCs w:val="22"/>
        </w:rPr>
      </w:pPr>
      <w:r>
        <w:rPr>
          <w:b/>
          <w:sz w:val="22"/>
          <w:szCs w:val="22"/>
        </w:rPr>
        <w:t>COMPOSICIÓN DE LA CÁTEDRA:</w:t>
      </w:r>
    </w:p>
    <w:p w14:paraId="6F5834D4" w14:textId="77777777" w:rsidR="007F5C89" w:rsidRDefault="007F5C89">
      <w:pPr>
        <w:ind w:left="0" w:hanging="2"/>
        <w:jc w:val="both"/>
        <w:rPr>
          <w:b/>
          <w:sz w:val="22"/>
          <w:szCs w:val="22"/>
        </w:rPr>
      </w:pPr>
    </w:p>
    <w:tbl>
      <w:tblPr>
        <w:tblStyle w:val="4"/>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2985"/>
      </w:tblGrid>
      <w:tr w:rsidR="007F5C89" w14:paraId="6F5834D8" w14:textId="77777777">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14:paraId="6F5834D5" w14:textId="77777777" w:rsidR="007F5C89" w:rsidRDefault="00BC55CA">
            <w:pPr>
              <w:spacing w:line="240" w:lineRule="auto"/>
              <w:ind w:left="0" w:hanging="2"/>
              <w:jc w:val="both"/>
              <w:rPr>
                <w:b/>
                <w:sz w:val="22"/>
                <w:szCs w:val="22"/>
              </w:rPr>
            </w:pPr>
            <w:r>
              <w:rPr>
                <w:b/>
                <w:sz w:val="22"/>
                <w:szCs w:val="22"/>
              </w:rPr>
              <w:t>Docente</w:t>
            </w: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14:paraId="6F5834D6" w14:textId="77777777" w:rsidR="007F5C89" w:rsidRDefault="00BC55CA">
            <w:pPr>
              <w:spacing w:line="240" w:lineRule="auto"/>
              <w:ind w:left="0" w:hanging="2"/>
              <w:jc w:val="both"/>
              <w:rPr>
                <w:b/>
                <w:sz w:val="22"/>
                <w:szCs w:val="22"/>
              </w:rPr>
            </w:pPr>
            <w:r>
              <w:rPr>
                <w:b/>
                <w:sz w:val="22"/>
                <w:szCs w:val="22"/>
              </w:rPr>
              <w:t>Función*</w:t>
            </w:r>
          </w:p>
        </w:tc>
        <w:tc>
          <w:tcPr>
            <w:tcW w:w="2985"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14:paraId="6F5834D7" w14:textId="77777777" w:rsidR="007F5C89" w:rsidRDefault="00BC55CA">
            <w:pPr>
              <w:spacing w:line="240" w:lineRule="auto"/>
              <w:ind w:left="0" w:hanging="2"/>
              <w:jc w:val="both"/>
              <w:rPr>
                <w:b/>
                <w:sz w:val="22"/>
                <w:szCs w:val="22"/>
              </w:rPr>
            </w:pPr>
            <w:r>
              <w:rPr>
                <w:b/>
                <w:sz w:val="22"/>
                <w:szCs w:val="22"/>
              </w:rPr>
              <w:t>E-mail</w:t>
            </w:r>
          </w:p>
        </w:tc>
      </w:tr>
      <w:tr w:rsidR="007F5C89" w14:paraId="6F5834DC" w14:textId="7777777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6F5834D9" w14:textId="1844D111" w:rsidR="007F5C89" w:rsidRDefault="00BC55CA">
            <w:pPr>
              <w:spacing w:line="240" w:lineRule="auto"/>
              <w:ind w:left="0" w:hanging="2"/>
              <w:jc w:val="both"/>
              <w:rPr>
                <w:b/>
                <w:sz w:val="22"/>
                <w:szCs w:val="22"/>
              </w:rPr>
            </w:pPr>
            <w:r>
              <w:rPr>
                <w:b/>
                <w:sz w:val="22"/>
                <w:szCs w:val="22"/>
              </w:rPr>
              <w:t>Titular:</w:t>
            </w:r>
            <w:r w:rsidR="002D7814">
              <w:rPr>
                <w:b/>
                <w:sz w:val="22"/>
                <w:szCs w:val="22"/>
              </w:rPr>
              <w:t xml:space="preserve"> Dr. Facundo Gabriel Galván</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6F5834DA" w14:textId="31570647" w:rsidR="007F5C89" w:rsidRDefault="002D7814">
            <w:pPr>
              <w:spacing w:line="240" w:lineRule="auto"/>
              <w:ind w:left="0" w:hanging="2"/>
              <w:jc w:val="both"/>
              <w:rPr>
                <w:b/>
                <w:sz w:val="22"/>
                <w:szCs w:val="22"/>
              </w:rPr>
            </w:pPr>
            <w:r>
              <w:rPr>
                <w:b/>
                <w:sz w:val="22"/>
                <w:szCs w:val="22"/>
              </w:rPr>
              <w:t>A cargo</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6F5834DB" w14:textId="2D765B58" w:rsidR="007F5C89" w:rsidRDefault="000C0DAB">
            <w:pPr>
              <w:spacing w:line="240" w:lineRule="auto"/>
              <w:ind w:left="0" w:hanging="2"/>
              <w:jc w:val="both"/>
              <w:rPr>
                <w:b/>
                <w:sz w:val="18"/>
                <w:szCs w:val="18"/>
              </w:rPr>
            </w:pPr>
            <w:hyperlink r:id="rId9" w:history="1">
              <w:r w:rsidR="00C03ED4" w:rsidRPr="00252984">
                <w:rPr>
                  <w:rStyle w:val="Hipervnculo"/>
                  <w:b/>
                  <w:sz w:val="18"/>
                  <w:szCs w:val="18"/>
                </w:rPr>
                <w:t>facundo.galvan@usal.edu.ar</w:t>
              </w:r>
            </w:hyperlink>
          </w:p>
        </w:tc>
      </w:tr>
    </w:tbl>
    <w:p w14:paraId="6F5834E5" w14:textId="77777777" w:rsidR="007F5C89" w:rsidRDefault="00BC55CA">
      <w:pPr>
        <w:spacing w:line="240" w:lineRule="auto"/>
        <w:ind w:left="0" w:hanging="2"/>
        <w:jc w:val="both"/>
        <w:rPr>
          <w:sz w:val="22"/>
          <w:szCs w:val="22"/>
        </w:rPr>
      </w:pPr>
      <w:r>
        <w:rPr>
          <w:b/>
          <w:sz w:val="22"/>
          <w:szCs w:val="22"/>
        </w:rPr>
        <w:t>*</w:t>
      </w:r>
      <w:r>
        <w:rPr>
          <w:sz w:val="22"/>
          <w:szCs w:val="22"/>
        </w:rPr>
        <w:t xml:space="preserve">A cargo -Tutor </w:t>
      </w:r>
    </w:p>
    <w:p w14:paraId="6F5834EE" w14:textId="77777777" w:rsidR="007F5C89" w:rsidRDefault="007F5C89">
      <w:pPr>
        <w:ind w:left="0" w:hanging="2"/>
        <w:jc w:val="both"/>
        <w:rPr>
          <w:b/>
          <w:sz w:val="22"/>
          <w:szCs w:val="22"/>
        </w:rPr>
      </w:pPr>
    </w:p>
    <w:p w14:paraId="6F5834EF" w14:textId="77777777" w:rsidR="007F5C89" w:rsidRDefault="007F5C89">
      <w:pPr>
        <w:ind w:left="0" w:hanging="2"/>
        <w:jc w:val="both"/>
        <w:rPr>
          <w:b/>
          <w:sz w:val="22"/>
          <w:szCs w:val="22"/>
        </w:rPr>
      </w:pPr>
    </w:p>
    <w:p w14:paraId="6F5834F0" w14:textId="76A30ED6" w:rsidR="007F5C89" w:rsidRDefault="00BC55CA">
      <w:pPr>
        <w:numPr>
          <w:ilvl w:val="0"/>
          <w:numId w:val="1"/>
        </w:numPr>
        <w:ind w:left="0" w:hanging="2"/>
        <w:jc w:val="both"/>
        <w:rPr>
          <w:sz w:val="22"/>
          <w:szCs w:val="22"/>
        </w:rPr>
      </w:pPr>
      <w:r>
        <w:rPr>
          <w:b/>
          <w:sz w:val="22"/>
          <w:szCs w:val="22"/>
        </w:rPr>
        <w:t>EJE/ÁREA EN QUE SE ENCUENTRA LA MATERIA/SEMINARIO DENTRO DE LA CARRERA:</w:t>
      </w:r>
      <w:r w:rsidR="006D79C7">
        <w:rPr>
          <w:b/>
          <w:sz w:val="22"/>
          <w:szCs w:val="22"/>
        </w:rPr>
        <w:t xml:space="preserve"> Superior - Profesional</w:t>
      </w:r>
    </w:p>
    <w:p w14:paraId="6F5834F1" w14:textId="77777777" w:rsidR="007F5C89" w:rsidRDefault="007F5C89">
      <w:pPr>
        <w:ind w:left="0" w:hanging="2"/>
        <w:jc w:val="both"/>
        <w:rPr>
          <w:sz w:val="22"/>
          <w:szCs w:val="22"/>
        </w:rPr>
      </w:pPr>
    </w:p>
    <w:p w14:paraId="6F5834F3" w14:textId="77777777" w:rsidR="007F5C89" w:rsidRDefault="007F5C89">
      <w:pPr>
        <w:ind w:left="0" w:hanging="2"/>
        <w:jc w:val="both"/>
        <w:rPr>
          <w:sz w:val="22"/>
          <w:szCs w:val="22"/>
        </w:rPr>
      </w:pPr>
    </w:p>
    <w:p w14:paraId="6F5834F4" w14:textId="77777777" w:rsidR="007F5C89" w:rsidRDefault="00BC55CA">
      <w:pPr>
        <w:numPr>
          <w:ilvl w:val="0"/>
          <w:numId w:val="1"/>
        </w:numPr>
        <w:ind w:left="0" w:hanging="2"/>
        <w:jc w:val="both"/>
        <w:rPr>
          <w:sz w:val="22"/>
          <w:szCs w:val="22"/>
        </w:rPr>
      </w:pPr>
      <w:r>
        <w:rPr>
          <w:b/>
          <w:sz w:val="22"/>
          <w:szCs w:val="22"/>
        </w:rPr>
        <w:t>FUNDAMENTACIÓN DE LA MATERIA/SEMINARIO EN LA CARRERA:</w:t>
      </w:r>
    </w:p>
    <w:p w14:paraId="29C2C046" w14:textId="77777777" w:rsidR="00D145B3" w:rsidRDefault="00D145B3" w:rsidP="002D7814">
      <w:pPr>
        <w:pStyle w:val="Prrafodelista"/>
        <w:ind w:leftChars="0" w:left="360" w:firstLineChars="0" w:firstLine="0"/>
        <w:jc w:val="both"/>
        <w:rPr>
          <w:sz w:val="22"/>
          <w:szCs w:val="22"/>
        </w:rPr>
      </w:pPr>
    </w:p>
    <w:p w14:paraId="3385A51E" w14:textId="77777777" w:rsidR="00E05BAD" w:rsidRDefault="00E05BAD" w:rsidP="00E05BAD">
      <w:pPr>
        <w:ind w:left="0" w:hanging="2"/>
        <w:jc w:val="both"/>
        <w:rPr>
          <w:position w:val="0"/>
          <w:sz w:val="22"/>
          <w:szCs w:val="22"/>
        </w:rPr>
      </w:pPr>
      <w:r>
        <w:rPr>
          <w:sz w:val="22"/>
          <w:szCs w:val="22"/>
        </w:rPr>
        <w:t xml:space="preserve">La política es tanto teoría como práctica y a menudo sus límites son difusos. Entre quienes estudian la disciplina se hallan, sin mayor diferenciación, se encuentran en la práctica de la política partidaria y quienes realizan tareas de índole técnica en la gestión del Estado. En la materia Sistemática de la Ciencia Política II se propone continuar con la delimitación del campo de estudio de la disciplina, iniciado en la Sistemática 1, profundizando en los conceptos básicos y en las principales escuelas de pensamiento. El propósito es completar conocimientos más específicos respecto a la cartografía general de la ciencia política, en función de un abordaje sistematizado de sus principales enfoques teóricos, y con una perspectiva vinculada también a las Relaciones Internacionales. Además de revisar definiciones conceptuales y de analizar los desafíos metodológicos propios de la disciplina, se buscará debatir la forma en la que se </w:t>
      </w:r>
      <w:proofErr w:type="spellStart"/>
      <w:r>
        <w:rPr>
          <w:sz w:val="22"/>
          <w:szCs w:val="22"/>
        </w:rPr>
        <w:t>operacionalizan</w:t>
      </w:r>
      <w:proofErr w:type="spellEnd"/>
      <w:r>
        <w:rPr>
          <w:sz w:val="22"/>
          <w:szCs w:val="22"/>
        </w:rPr>
        <w:t xml:space="preserve"> distintos aspectos centrales como el poder, la política, el Estado, procesos electorales y gobierno.</w:t>
      </w:r>
    </w:p>
    <w:p w14:paraId="291C3A14" w14:textId="77777777" w:rsidR="00E05BAD" w:rsidRDefault="00E05BAD" w:rsidP="00E05BAD">
      <w:pPr>
        <w:ind w:left="0" w:hanging="2"/>
        <w:jc w:val="both"/>
        <w:rPr>
          <w:sz w:val="22"/>
          <w:szCs w:val="22"/>
        </w:rPr>
      </w:pPr>
      <w:r>
        <w:rPr>
          <w:sz w:val="22"/>
          <w:szCs w:val="22"/>
        </w:rPr>
        <w:t>Hacia el final de este segundo curso de Sistemática, los alumnos tendrán las herramientas argumentales, metodológicas y teóricas para una lectura informada de los fenómenos políticos, así como para el estudio sistemático de la política como disciplina.</w:t>
      </w:r>
    </w:p>
    <w:p w14:paraId="6F5834F9" w14:textId="77777777" w:rsidR="007F5C89" w:rsidRDefault="007F5C89">
      <w:pPr>
        <w:ind w:left="0" w:hanging="2"/>
        <w:jc w:val="both"/>
        <w:rPr>
          <w:sz w:val="22"/>
          <w:szCs w:val="22"/>
        </w:rPr>
      </w:pPr>
    </w:p>
    <w:p w14:paraId="6F5834FA" w14:textId="77777777" w:rsidR="007F5C89" w:rsidRDefault="00BC55CA">
      <w:pPr>
        <w:numPr>
          <w:ilvl w:val="0"/>
          <w:numId w:val="1"/>
        </w:numPr>
        <w:ind w:left="0" w:hanging="2"/>
        <w:jc w:val="both"/>
        <w:rPr>
          <w:sz w:val="22"/>
          <w:szCs w:val="22"/>
        </w:rPr>
      </w:pPr>
      <w:r>
        <w:rPr>
          <w:b/>
          <w:sz w:val="22"/>
          <w:szCs w:val="22"/>
        </w:rPr>
        <w:t>OBJETIVOS DE LA MATERIA:</w:t>
      </w:r>
    </w:p>
    <w:p w14:paraId="6F5834FC" w14:textId="77777777" w:rsidR="007F5C89" w:rsidRDefault="007F5C89">
      <w:pPr>
        <w:ind w:left="0" w:hanging="2"/>
        <w:jc w:val="both"/>
        <w:rPr>
          <w:i/>
          <w:color w:val="4A442A"/>
          <w:sz w:val="20"/>
          <w:szCs w:val="20"/>
        </w:rPr>
      </w:pPr>
    </w:p>
    <w:p w14:paraId="557A047F" w14:textId="77777777" w:rsidR="002D7814" w:rsidRDefault="002D7814">
      <w:pPr>
        <w:ind w:left="0" w:hanging="2"/>
        <w:jc w:val="both"/>
        <w:rPr>
          <w:b/>
          <w:color w:val="FF0000"/>
          <w:sz w:val="20"/>
          <w:szCs w:val="20"/>
        </w:rPr>
      </w:pPr>
    </w:p>
    <w:p w14:paraId="6F5834FD" w14:textId="3E9CD807" w:rsidR="007F5C89" w:rsidRDefault="00D145B3">
      <w:pPr>
        <w:ind w:left="0" w:hanging="2"/>
        <w:jc w:val="both"/>
        <w:rPr>
          <w:b/>
          <w:sz w:val="22"/>
          <w:szCs w:val="22"/>
        </w:rPr>
      </w:pPr>
      <w:bookmarkStart w:id="1" w:name="_Hlk207894000"/>
      <w:r>
        <w:t>El curso se propone introducir a los estudiantes en el lenguaje, la comprensión teórica y la práctica de la ciencia política. El contenido de la materia pone así énfasis en que los alumnos se familiaricen en el manejo de conceptos, enfoques y teorías, valiéndose para ello de artículos académicos que ejemplifican cómo el análisis sistemático puede aplicarse para estudiar distintos aspectos del sistema político: estructuras, procesos, actores y resultados. En el marco de este objetivo, se prioriza un aprendizaje que tiene al área latinoamericana y al caso argentino como escenario político de referencia</w:t>
      </w:r>
    </w:p>
    <w:bookmarkEnd w:id="1"/>
    <w:p w14:paraId="6F5834FE" w14:textId="77777777" w:rsidR="007F5C89" w:rsidRDefault="007F5C89">
      <w:pPr>
        <w:ind w:left="0" w:hanging="2"/>
        <w:jc w:val="both"/>
        <w:rPr>
          <w:sz w:val="22"/>
          <w:szCs w:val="22"/>
        </w:rPr>
      </w:pPr>
    </w:p>
    <w:p w14:paraId="6F5834FF" w14:textId="77777777" w:rsidR="007F5C89" w:rsidRDefault="007F5C89">
      <w:pPr>
        <w:ind w:left="0" w:hanging="2"/>
        <w:jc w:val="both"/>
        <w:rPr>
          <w:sz w:val="22"/>
          <w:szCs w:val="22"/>
        </w:rPr>
      </w:pPr>
    </w:p>
    <w:p w14:paraId="6F583500" w14:textId="77777777" w:rsidR="007F5C89" w:rsidRDefault="00BC55CA">
      <w:pPr>
        <w:numPr>
          <w:ilvl w:val="0"/>
          <w:numId w:val="1"/>
        </w:numPr>
        <w:pBdr>
          <w:top w:val="nil"/>
          <w:left w:val="nil"/>
          <w:bottom w:val="nil"/>
          <w:right w:val="nil"/>
          <w:between w:val="nil"/>
        </w:pBdr>
        <w:spacing w:line="240" w:lineRule="auto"/>
        <w:ind w:left="0" w:hanging="2"/>
        <w:jc w:val="both"/>
        <w:rPr>
          <w:color w:val="000000"/>
          <w:sz w:val="22"/>
          <w:szCs w:val="22"/>
        </w:rPr>
      </w:pPr>
      <w:r>
        <w:rPr>
          <w:b/>
          <w:color w:val="000000"/>
          <w:sz w:val="22"/>
          <w:szCs w:val="22"/>
        </w:rPr>
        <w:t xml:space="preserve">ASIGNACIÓN HORARIA: </w:t>
      </w:r>
    </w:p>
    <w:p w14:paraId="6F583501" w14:textId="77777777" w:rsidR="007F5C89" w:rsidRDefault="00BC55CA">
      <w:pPr>
        <w:pBdr>
          <w:top w:val="nil"/>
          <w:left w:val="nil"/>
          <w:bottom w:val="nil"/>
          <w:right w:val="nil"/>
          <w:between w:val="nil"/>
        </w:pBdr>
        <w:spacing w:line="240" w:lineRule="auto"/>
        <w:ind w:left="0" w:hanging="2"/>
        <w:jc w:val="both"/>
        <w:rPr>
          <w:i/>
          <w:color w:val="4A442A"/>
          <w:sz w:val="20"/>
          <w:szCs w:val="20"/>
        </w:rPr>
      </w:pPr>
      <w:r>
        <w:rPr>
          <w:i/>
          <w:color w:val="4A442A"/>
          <w:sz w:val="20"/>
          <w:szCs w:val="20"/>
        </w:rPr>
        <w:t xml:space="preserve">(La información consignada debe coincidir con la información que brinda la Resolución Rectoral que aprueba el plan de estudios de la carrera). </w:t>
      </w:r>
    </w:p>
    <w:tbl>
      <w:tblPr>
        <w:tblStyle w:val="2"/>
        <w:tblW w:w="80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5"/>
        <w:gridCol w:w="1049"/>
        <w:gridCol w:w="1021"/>
        <w:gridCol w:w="1035"/>
      </w:tblGrid>
      <w:tr w:rsidR="007F5C89" w14:paraId="6F583506" w14:textId="77777777" w:rsidTr="00D145B3">
        <w:trPr>
          <w:trHeight w:val="348"/>
          <w:jc w:val="center"/>
        </w:trPr>
        <w:tc>
          <w:tcPr>
            <w:tcW w:w="4905" w:type="dxa"/>
            <w:tcBorders>
              <w:top w:val="nil"/>
              <w:left w:val="nil"/>
              <w:bottom w:val="single" w:sz="4" w:space="0" w:color="6AA84F"/>
              <w:right w:val="single" w:sz="4" w:space="0" w:color="6AA84F"/>
            </w:tcBorders>
            <w:vAlign w:val="center"/>
          </w:tcPr>
          <w:p w14:paraId="6F583502" w14:textId="77777777" w:rsidR="007F5C89" w:rsidRDefault="007F5C89">
            <w:pPr>
              <w:ind w:left="0" w:hanging="2"/>
              <w:jc w:val="both"/>
              <w:rPr>
                <w:sz w:val="22"/>
                <w:szCs w:val="22"/>
              </w:rPr>
            </w:pPr>
          </w:p>
        </w:tc>
        <w:tc>
          <w:tcPr>
            <w:tcW w:w="1049"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3" w14:textId="77777777" w:rsidR="007F5C89" w:rsidRDefault="00BC55CA">
            <w:pPr>
              <w:ind w:left="0" w:hanging="2"/>
              <w:jc w:val="center"/>
              <w:rPr>
                <w:sz w:val="22"/>
                <w:szCs w:val="22"/>
              </w:rPr>
            </w:pPr>
            <w:r>
              <w:rPr>
                <w:b/>
                <w:sz w:val="22"/>
                <w:szCs w:val="22"/>
              </w:rPr>
              <w:t>Teórica</w:t>
            </w:r>
          </w:p>
        </w:tc>
        <w:tc>
          <w:tcPr>
            <w:tcW w:w="1021"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4" w14:textId="77777777" w:rsidR="007F5C89" w:rsidRDefault="00BC55CA">
            <w:pPr>
              <w:ind w:left="0" w:hanging="2"/>
              <w:jc w:val="center"/>
              <w:rPr>
                <w:sz w:val="22"/>
                <w:szCs w:val="22"/>
              </w:rPr>
            </w:pPr>
            <w:r>
              <w:rPr>
                <w:b/>
                <w:sz w:val="22"/>
                <w:szCs w:val="22"/>
              </w:rPr>
              <w:t>Práctica</w:t>
            </w:r>
          </w:p>
        </w:tc>
        <w:tc>
          <w:tcPr>
            <w:tcW w:w="103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5" w14:textId="77777777" w:rsidR="007F5C89" w:rsidRDefault="00BC55CA">
            <w:pPr>
              <w:ind w:left="0" w:hanging="2"/>
              <w:jc w:val="center"/>
              <w:rPr>
                <w:sz w:val="22"/>
                <w:szCs w:val="22"/>
              </w:rPr>
            </w:pPr>
            <w:r>
              <w:rPr>
                <w:b/>
                <w:sz w:val="22"/>
                <w:szCs w:val="22"/>
              </w:rPr>
              <w:t>Total</w:t>
            </w:r>
          </w:p>
        </w:tc>
      </w:tr>
      <w:tr w:rsidR="007F5C89" w14:paraId="6F58350B" w14:textId="77777777" w:rsidTr="00D145B3">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7" w14:textId="77777777" w:rsidR="007F5C89" w:rsidRDefault="00BC55CA">
            <w:pPr>
              <w:ind w:left="0" w:hanging="2"/>
              <w:rPr>
                <w:sz w:val="22"/>
                <w:szCs w:val="22"/>
              </w:rPr>
            </w:pPr>
            <w:r>
              <w:rPr>
                <w:b/>
                <w:sz w:val="22"/>
                <w:szCs w:val="22"/>
              </w:rPr>
              <w:t xml:space="preserve">Carga horaria de trabajo sincrónico </w:t>
            </w:r>
            <w:r>
              <w:rPr>
                <w:sz w:val="20"/>
                <w:szCs w:val="20"/>
              </w:rPr>
              <w:t>(precisar: presencial - mediante videoconferencia)</w:t>
            </w:r>
          </w:p>
        </w:tc>
        <w:tc>
          <w:tcPr>
            <w:tcW w:w="1049" w:type="dxa"/>
            <w:tcBorders>
              <w:top w:val="single" w:sz="4" w:space="0" w:color="6AA84F"/>
              <w:left w:val="single" w:sz="4" w:space="0" w:color="6AA84F"/>
              <w:bottom w:val="single" w:sz="4" w:space="0" w:color="6AA84F"/>
              <w:right w:val="single" w:sz="4" w:space="0" w:color="6AA84F"/>
            </w:tcBorders>
            <w:vAlign w:val="center"/>
          </w:tcPr>
          <w:p w14:paraId="6F583508" w14:textId="7D777ED6" w:rsidR="007F5C89" w:rsidRDefault="00913E08" w:rsidP="00D145B3">
            <w:pPr>
              <w:ind w:left="0" w:hanging="2"/>
              <w:jc w:val="both"/>
              <w:rPr>
                <w:sz w:val="22"/>
                <w:szCs w:val="22"/>
              </w:rPr>
            </w:pPr>
            <w:r>
              <w:rPr>
                <w:sz w:val="22"/>
                <w:szCs w:val="22"/>
              </w:rPr>
              <w:t>36</w:t>
            </w:r>
            <w:r w:rsidR="00D145B3">
              <w:rPr>
                <w:sz w:val="22"/>
                <w:szCs w:val="22"/>
              </w:rPr>
              <w:t xml:space="preserve"> </w:t>
            </w:r>
            <w:proofErr w:type="spellStart"/>
            <w:r w:rsidR="00D145B3">
              <w:rPr>
                <w:sz w:val="22"/>
                <w:szCs w:val="22"/>
              </w:rPr>
              <w:t>hs</w:t>
            </w:r>
            <w:proofErr w:type="spellEnd"/>
            <w:r w:rsidR="00D145B3">
              <w:rPr>
                <w:sz w:val="22"/>
                <w:szCs w:val="22"/>
              </w:rPr>
              <w:t>.</w:t>
            </w:r>
          </w:p>
        </w:tc>
        <w:tc>
          <w:tcPr>
            <w:tcW w:w="1021" w:type="dxa"/>
            <w:tcBorders>
              <w:top w:val="single" w:sz="4" w:space="0" w:color="6AA84F"/>
              <w:left w:val="single" w:sz="4" w:space="0" w:color="6AA84F"/>
              <w:bottom w:val="single" w:sz="4" w:space="0" w:color="6AA84F"/>
              <w:right w:val="single" w:sz="4" w:space="0" w:color="6AA84F"/>
            </w:tcBorders>
            <w:vAlign w:val="center"/>
          </w:tcPr>
          <w:p w14:paraId="6F583509" w14:textId="2B0E6548" w:rsidR="007F5C89" w:rsidRDefault="00D145B3">
            <w:pPr>
              <w:ind w:left="0" w:hanging="2"/>
              <w:jc w:val="both"/>
              <w:rPr>
                <w:sz w:val="22"/>
                <w:szCs w:val="22"/>
              </w:rPr>
            </w:pPr>
            <w:r>
              <w:rPr>
                <w:sz w:val="22"/>
                <w:szCs w:val="22"/>
              </w:rPr>
              <w:t>-</w:t>
            </w:r>
          </w:p>
        </w:tc>
        <w:tc>
          <w:tcPr>
            <w:tcW w:w="1035" w:type="dxa"/>
            <w:tcBorders>
              <w:top w:val="single" w:sz="4" w:space="0" w:color="6AA84F"/>
              <w:left w:val="single" w:sz="4" w:space="0" w:color="6AA84F"/>
              <w:bottom w:val="single" w:sz="4" w:space="0" w:color="6AA84F"/>
              <w:right w:val="single" w:sz="4" w:space="0" w:color="6AA84F"/>
            </w:tcBorders>
            <w:vAlign w:val="center"/>
          </w:tcPr>
          <w:p w14:paraId="6F58350A" w14:textId="0EAFD497" w:rsidR="007F5C89" w:rsidRDefault="00913E08">
            <w:pPr>
              <w:ind w:left="0" w:hanging="2"/>
              <w:jc w:val="both"/>
              <w:rPr>
                <w:sz w:val="22"/>
                <w:szCs w:val="22"/>
              </w:rPr>
            </w:pPr>
            <w:r>
              <w:rPr>
                <w:sz w:val="22"/>
                <w:szCs w:val="22"/>
              </w:rPr>
              <w:t>36</w:t>
            </w:r>
            <w:r w:rsidR="00D145B3">
              <w:rPr>
                <w:sz w:val="22"/>
                <w:szCs w:val="22"/>
              </w:rPr>
              <w:t xml:space="preserve"> </w:t>
            </w:r>
            <w:proofErr w:type="spellStart"/>
            <w:r w:rsidR="00D145B3">
              <w:rPr>
                <w:sz w:val="22"/>
                <w:szCs w:val="22"/>
              </w:rPr>
              <w:t>hs</w:t>
            </w:r>
            <w:proofErr w:type="spellEnd"/>
            <w:r w:rsidR="00D145B3">
              <w:rPr>
                <w:sz w:val="22"/>
                <w:szCs w:val="22"/>
              </w:rPr>
              <w:t>.</w:t>
            </w:r>
          </w:p>
        </w:tc>
      </w:tr>
      <w:tr w:rsidR="007F5C89" w14:paraId="6F583511" w14:textId="77777777" w:rsidTr="00D145B3">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C" w14:textId="77777777" w:rsidR="007F5C89" w:rsidRDefault="00BC55CA">
            <w:pPr>
              <w:ind w:left="0" w:hanging="2"/>
              <w:rPr>
                <w:b/>
                <w:sz w:val="22"/>
                <w:szCs w:val="22"/>
              </w:rPr>
            </w:pPr>
            <w:r>
              <w:rPr>
                <w:b/>
                <w:sz w:val="22"/>
                <w:szCs w:val="22"/>
              </w:rPr>
              <w:lastRenderedPageBreak/>
              <w:t>Carga horaria de trabajo asincrónico</w:t>
            </w:r>
          </w:p>
          <w:p w14:paraId="6F58350D" w14:textId="77777777" w:rsidR="007F5C89" w:rsidRDefault="00BC55CA">
            <w:pPr>
              <w:ind w:left="0" w:hanging="2"/>
              <w:rPr>
                <w:b/>
                <w:sz w:val="20"/>
                <w:szCs w:val="20"/>
              </w:rPr>
            </w:pPr>
            <w:r>
              <w:rPr>
                <w:sz w:val="20"/>
                <w:szCs w:val="20"/>
              </w:rPr>
              <w:t>(trabajo asincrónico en plataformas</w:t>
            </w:r>
            <w:r>
              <w:rPr>
                <w:b/>
                <w:sz w:val="20"/>
                <w:szCs w:val="20"/>
              </w:rPr>
              <w:t xml:space="preserve"> - </w:t>
            </w:r>
            <w:r>
              <w:rPr>
                <w:sz w:val="20"/>
                <w:szCs w:val="20"/>
              </w:rPr>
              <w:t>en horas y en %)</w:t>
            </w:r>
          </w:p>
        </w:tc>
        <w:tc>
          <w:tcPr>
            <w:tcW w:w="1049" w:type="dxa"/>
            <w:tcBorders>
              <w:top w:val="single" w:sz="4" w:space="0" w:color="6AA84F"/>
              <w:left w:val="single" w:sz="4" w:space="0" w:color="6AA84F"/>
              <w:bottom w:val="single" w:sz="4" w:space="0" w:color="6AA84F"/>
              <w:right w:val="single" w:sz="4" w:space="0" w:color="6AA84F"/>
            </w:tcBorders>
            <w:vAlign w:val="center"/>
          </w:tcPr>
          <w:p w14:paraId="6F58350E" w14:textId="7A6DECB4" w:rsidR="007F5C89" w:rsidRDefault="00D145B3">
            <w:pPr>
              <w:ind w:left="0" w:hanging="2"/>
              <w:jc w:val="both"/>
              <w:rPr>
                <w:sz w:val="22"/>
                <w:szCs w:val="22"/>
              </w:rPr>
            </w:pPr>
            <w:r>
              <w:rPr>
                <w:sz w:val="22"/>
                <w:szCs w:val="22"/>
              </w:rPr>
              <w:t>-</w:t>
            </w:r>
          </w:p>
        </w:tc>
        <w:tc>
          <w:tcPr>
            <w:tcW w:w="1021" w:type="dxa"/>
            <w:tcBorders>
              <w:top w:val="single" w:sz="4" w:space="0" w:color="6AA84F"/>
              <w:left w:val="single" w:sz="4" w:space="0" w:color="6AA84F"/>
              <w:bottom w:val="single" w:sz="4" w:space="0" w:color="6AA84F"/>
              <w:right w:val="single" w:sz="4" w:space="0" w:color="6AA84F"/>
            </w:tcBorders>
            <w:vAlign w:val="center"/>
          </w:tcPr>
          <w:p w14:paraId="6F58350F" w14:textId="1CFFF161" w:rsidR="007F5C89" w:rsidRDefault="00C03ED4">
            <w:pPr>
              <w:ind w:left="0" w:hanging="2"/>
              <w:jc w:val="both"/>
              <w:rPr>
                <w:sz w:val="22"/>
                <w:szCs w:val="22"/>
              </w:rPr>
            </w:pPr>
            <w:r>
              <w:rPr>
                <w:sz w:val="22"/>
                <w:szCs w:val="22"/>
              </w:rPr>
              <w:t>9</w:t>
            </w:r>
            <w:r w:rsidR="00D145B3">
              <w:rPr>
                <w:sz w:val="22"/>
                <w:szCs w:val="22"/>
              </w:rPr>
              <w:t xml:space="preserve"> </w:t>
            </w:r>
            <w:proofErr w:type="spellStart"/>
            <w:r w:rsidR="00D145B3">
              <w:rPr>
                <w:sz w:val="22"/>
                <w:szCs w:val="22"/>
              </w:rPr>
              <w:t>hs</w:t>
            </w:r>
            <w:proofErr w:type="spellEnd"/>
            <w:r w:rsidR="00D145B3">
              <w:rPr>
                <w:sz w:val="22"/>
                <w:szCs w:val="22"/>
              </w:rPr>
              <w:t xml:space="preserve">. </w:t>
            </w:r>
          </w:p>
        </w:tc>
        <w:tc>
          <w:tcPr>
            <w:tcW w:w="1035" w:type="dxa"/>
            <w:tcBorders>
              <w:top w:val="single" w:sz="4" w:space="0" w:color="6AA84F"/>
              <w:left w:val="single" w:sz="4" w:space="0" w:color="6AA84F"/>
              <w:bottom w:val="single" w:sz="4" w:space="0" w:color="6AA84F"/>
              <w:right w:val="single" w:sz="4" w:space="0" w:color="6AA84F"/>
            </w:tcBorders>
            <w:vAlign w:val="center"/>
          </w:tcPr>
          <w:p w14:paraId="6F583510" w14:textId="0C17B224" w:rsidR="007F5C89" w:rsidRDefault="00C03ED4">
            <w:pPr>
              <w:ind w:left="0" w:hanging="2"/>
              <w:jc w:val="both"/>
              <w:rPr>
                <w:sz w:val="22"/>
                <w:szCs w:val="22"/>
              </w:rPr>
            </w:pPr>
            <w:r>
              <w:rPr>
                <w:sz w:val="22"/>
                <w:szCs w:val="22"/>
              </w:rPr>
              <w:t>9</w:t>
            </w:r>
            <w:r w:rsidR="00D145B3">
              <w:rPr>
                <w:sz w:val="22"/>
                <w:szCs w:val="22"/>
              </w:rPr>
              <w:t xml:space="preserve"> </w:t>
            </w:r>
            <w:proofErr w:type="spellStart"/>
            <w:r w:rsidR="00D145B3">
              <w:rPr>
                <w:sz w:val="22"/>
                <w:szCs w:val="22"/>
              </w:rPr>
              <w:t>hs</w:t>
            </w:r>
            <w:proofErr w:type="spellEnd"/>
            <w:r w:rsidR="00D145B3">
              <w:rPr>
                <w:sz w:val="22"/>
                <w:szCs w:val="22"/>
              </w:rPr>
              <w:t>.</w:t>
            </w:r>
          </w:p>
        </w:tc>
      </w:tr>
      <w:tr w:rsidR="007F5C89" w14:paraId="6F583516" w14:textId="77777777" w:rsidTr="00D145B3">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12" w14:textId="77777777" w:rsidR="007F5C89" w:rsidRDefault="00BC55CA">
            <w:pPr>
              <w:ind w:left="0" w:hanging="2"/>
              <w:rPr>
                <w:b/>
                <w:sz w:val="20"/>
                <w:szCs w:val="20"/>
              </w:rPr>
            </w:pPr>
            <w:r>
              <w:rPr>
                <w:b/>
                <w:sz w:val="22"/>
                <w:szCs w:val="22"/>
              </w:rPr>
              <w:t>Carga horaria general</w:t>
            </w:r>
          </w:p>
        </w:tc>
        <w:tc>
          <w:tcPr>
            <w:tcW w:w="1049" w:type="dxa"/>
            <w:tcBorders>
              <w:top w:val="single" w:sz="4" w:space="0" w:color="6AA84F"/>
              <w:left w:val="single" w:sz="4" w:space="0" w:color="6AA84F"/>
              <w:bottom w:val="single" w:sz="4" w:space="0" w:color="6AA84F"/>
              <w:right w:val="single" w:sz="4" w:space="0" w:color="6AA84F"/>
            </w:tcBorders>
            <w:vAlign w:val="center"/>
          </w:tcPr>
          <w:p w14:paraId="08B60F21" w14:textId="1DCA592A" w:rsidR="007F5C89" w:rsidRDefault="00913E08">
            <w:pPr>
              <w:ind w:left="0" w:hanging="2"/>
              <w:jc w:val="both"/>
              <w:rPr>
                <w:sz w:val="22"/>
                <w:szCs w:val="22"/>
              </w:rPr>
            </w:pPr>
            <w:r>
              <w:rPr>
                <w:sz w:val="22"/>
                <w:szCs w:val="22"/>
              </w:rPr>
              <w:t>36</w:t>
            </w:r>
            <w:r w:rsidR="00D145B3">
              <w:rPr>
                <w:sz w:val="22"/>
                <w:szCs w:val="22"/>
              </w:rPr>
              <w:t xml:space="preserve"> </w:t>
            </w:r>
            <w:proofErr w:type="spellStart"/>
            <w:r w:rsidR="00D145B3">
              <w:rPr>
                <w:sz w:val="22"/>
                <w:szCs w:val="22"/>
              </w:rPr>
              <w:t>hs</w:t>
            </w:r>
            <w:proofErr w:type="spellEnd"/>
            <w:r w:rsidR="00D145B3">
              <w:rPr>
                <w:sz w:val="22"/>
                <w:szCs w:val="22"/>
              </w:rPr>
              <w:t>.</w:t>
            </w:r>
          </w:p>
          <w:p w14:paraId="6F583513" w14:textId="68ACA697" w:rsidR="00D145B3" w:rsidRDefault="00D145B3" w:rsidP="00913E08">
            <w:pPr>
              <w:ind w:left="0" w:hanging="2"/>
              <w:jc w:val="both"/>
              <w:rPr>
                <w:sz w:val="22"/>
                <w:szCs w:val="22"/>
              </w:rPr>
            </w:pPr>
            <w:r>
              <w:rPr>
                <w:sz w:val="22"/>
                <w:szCs w:val="22"/>
              </w:rPr>
              <w:t>(8</w:t>
            </w:r>
            <w:r w:rsidR="00913E08">
              <w:rPr>
                <w:sz w:val="22"/>
                <w:szCs w:val="22"/>
              </w:rPr>
              <w:t>0</w:t>
            </w:r>
            <w:r>
              <w:rPr>
                <w:sz w:val="22"/>
                <w:szCs w:val="22"/>
              </w:rPr>
              <w:t>%)</w:t>
            </w:r>
          </w:p>
        </w:tc>
        <w:tc>
          <w:tcPr>
            <w:tcW w:w="1021" w:type="dxa"/>
            <w:tcBorders>
              <w:top w:val="single" w:sz="4" w:space="0" w:color="6AA84F"/>
              <w:left w:val="single" w:sz="4" w:space="0" w:color="6AA84F"/>
              <w:bottom w:val="single" w:sz="4" w:space="0" w:color="6AA84F"/>
              <w:right w:val="single" w:sz="4" w:space="0" w:color="6AA84F"/>
            </w:tcBorders>
            <w:vAlign w:val="center"/>
          </w:tcPr>
          <w:p w14:paraId="7ECB4549" w14:textId="77777777" w:rsidR="00D145B3" w:rsidRDefault="00D145B3">
            <w:pPr>
              <w:ind w:left="0" w:hanging="2"/>
              <w:jc w:val="both"/>
              <w:rPr>
                <w:sz w:val="22"/>
                <w:szCs w:val="22"/>
              </w:rPr>
            </w:pPr>
            <w:r>
              <w:rPr>
                <w:sz w:val="22"/>
                <w:szCs w:val="22"/>
              </w:rPr>
              <w:t xml:space="preserve">9 </w:t>
            </w:r>
            <w:proofErr w:type="spellStart"/>
            <w:r>
              <w:rPr>
                <w:sz w:val="22"/>
                <w:szCs w:val="22"/>
              </w:rPr>
              <w:t>hs</w:t>
            </w:r>
            <w:proofErr w:type="spellEnd"/>
            <w:r>
              <w:rPr>
                <w:sz w:val="22"/>
                <w:szCs w:val="22"/>
              </w:rPr>
              <w:t>.</w:t>
            </w:r>
          </w:p>
          <w:p w14:paraId="6F583514" w14:textId="7FE6E584" w:rsidR="007F5C89" w:rsidRDefault="00D145B3" w:rsidP="00913E08">
            <w:pPr>
              <w:ind w:left="0" w:hanging="2"/>
              <w:jc w:val="both"/>
              <w:rPr>
                <w:sz w:val="22"/>
                <w:szCs w:val="22"/>
              </w:rPr>
            </w:pPr>
            <w:r>
              <w:rPr>
                <w:sz w:val="22"/>
                <w:szCs w:val="22"/>
              </w:rPr>
              <w:t xml:space="preserve"> (</w:t>
            </w:r>
            <w:r w:rsidR="00913E08">
              <w:rPr>
                <w:sz w:val="22"/>
                <w:szCs w:val="22"/>
              </w:rPr>
              <w:t>20</w:t>
            </w:r>
            <w:r>
              <w:rPr>
                <w:sz w:val="22"/>
                <w:szCs w:val="22"/>
              </w:rPr>
              <w:t>%)</w:t>
            </w:r>
          </w:p>
        </w:tc>
        <w:tc>
          <w:tcPr>
            <w:tcW w:w="1035" w:type="dxa"/>
            <w:tcBorders>
              <w:top w:val="single" w:sz="4" w:space="0" w:color="6AA84F"/>
              <w:left w:val="single" w:sz="4" w:space="0" w:color="6AA84F"/>
              <w:bottom w:val="single" w:sz="4" w:space="0" w:color="6AA84F"/>
              <w:right w:val="single" w:sz="4" w:space="0" w:color="6AA84F"/>
            </w:tcBorders>
            <w:vAlign w:val="center"/>
          </w:tcPr>
          <w:p w14:paraId="26DA54D0" w14:textId="36F90EBC" w:rsidR="007F5C89" w:rsidRDefault="00913E08">
            <w:pPr>
              <w:ind w:left="0" w:hanging="2"/>
              <w:jc w:val="both"/>
              <w:rPr>
                <w:sz w:val="22"/>
                <w:szCs w:val="22"/>
              </w:rPr>
            </w:pPr>
            <w:r>
              <w:rPr>
                <w:sz w:val="22"/>
                <w:szCs w:val="22"/>
              </w:rPr>
              <w:t>45</w:t>
            </w:r>
            <w:r w:rsidR="00D145B3">
              <w:rPr>
                <w:sz w:val="22"/>
                <w:szCs w:val="22"/>
              </w:rPr>
              <w:t xml:space="preserve"> </w:t>
            </w:r>
            <w:proofErr w:type="spellStart"/>
            <w:r w:rsidR="00D145B3">
              <w:rPr>
                <w:sz w:val="22"/>
                <w:szCs w:val="22"/>
              </w:rPr>
              <w:t>hs</w:t>
            </w:r>
            <w:proofErr w:type="spellEnd"/>
            <w:r w:rsidR="00D145B3">
              <w:rPr>
                <w:sz w:val="22"/>
                <w:szCs w:val="22"/>
              </w:rPr>
              <w:t>.</w:t>
            </w:r>
          </w:p>
          <w:p w14:paraId="6F583515" w14:textId="054415A8" w:rsidR="00D145B3" w:rsidRDefault="00D145B3">
            <w:pPr>
              <w:ind w:left="0" w:hanging="2"/>
              <w:jc w:val="both"/>
              <w:rPr>
                <w:sz w:val="22"/>
                <w:szCs w:val="22"/>
              </w:rPr>
            </w:pPr>
            <w:r>
              <w:rPr>
                <w:sz w:val="22"/>
                <w:szCs w:val="22"/>
              </w:rPr>
              <w:t>(100%)</w:t>
            </w:r>
          </w:p>
        </w:tc>
      </w:tr>
    </w:tbl>
    <w:p w14:paraId="6F583517" w14:textId="77777777" w:rsidR="007F5C89" w:rsidRDefault="007F5C89">
      <w:pPr>
        <w:ind w:left="0" w:hanging="2"/>
        <w:jc w:val="both"/>
        <w:rPr>
          <w:sz w:val="22"/>
          <w:szCs w:val="22"/>
        </w:rPr>
      </w:pPr>
    </w:p>
    <w:p w14:paraId="6F583518" w14:textId="77777777" w:rsidR="007F5C89" w:rsidRDefault="007F5C89">
      <w:pPr>
        <w:ind w:left="0" w:hanging="2"/>
        <w:jc w:val="both"/>
        <w:rPr>
          <w:sz w:val="22"/>
          <w:szCs w:val="22"/>
        </w:rPr>
      </w:pPr>
    </w:p>
    <w:p w14:paraId="6F583519" w14:textId="77777777" w:rsidR="007F5C89" w:rsidRDefault="007F5C89">
      <w:pPr>
        <w:ind w:left="0" w:hanging="2"/>
        <w:jc w:val="both"/>
        <w:rPr>
          <w:sz w:val="22"/>
          <w:szCs w:val="22"/>
        </w:rPr>
      </w:pPr>
    </w:p>
    <w:p w14:paraId="6F58351A" w14:textId="77777777" w:rsidR="007F5C89" w:rsidRDefault="00BC55CA">
      <w:pPr>
        <w:numPr>
          <w:ilvl w:val="0"/>
          <w:numId w:val="1"/>
        </w:numPr>
        <w:ind w:left="0" w:hanging="2"/>
        <w:jc w:val="both"/>
        <w:rPr>
          <w:sz w:val="22"/>
          <w:szCs w:val="22"/>
        </w:rPr>
      </w:pPr>
      <w:r>
        <w:rPr>
          <w:b/>
          <w:sz w:val="22"/>
          <w:szCs w:val="22"/>
        </w:rPr>
        <w:t>UNIDADES TEMÁTICAS, CONTENIDOS, BIBLIOGRAFÍA POR UNIDAD TEMÁTICA:</w:t>
      </w:r>
    </w:p>
    <w:p w14:paraId="247240AA" w14:textId="77777777" w:rsidR="006D79C7" w:rsidRDefault="006D79C7">
      <w:pPr>
        <w:pBdr>
          <w:top w:val="nil"/>
          <w:left w:val="nil"/>
          <w:bottom w:val="nil"/>
          <w:right w:val="nil"/>
          <w:between w:val="nil"/>
        </w:pBdr>
        <w:spacing w:line="240" w:lineRule="auto"/>
        <w:ind w:left="0" w:hanging="2"/>
        <w:jc w:val="both"/>
        <w:rPr>
          <w:i/>
          <w:color w:val="4A442A"/>
          <w:sz w:val="20"/>
          <w:szCs w:val="20"/>
        </w:rPr>
      </w:pPr>
    </w:p>
    <w:p w14:paraId="0ACD566A" w14:textId="77777777" w:rsidR="00E05BAD" w:rsidRPr="00E76979" w:rsidRDefault="00E05BAD" w:rsidP="00E05BAD">
      <w:pPr>
        <w:ind w:left="0" w:hanging="2"/>
        <w:jc w:val="both"/>
        <w:rPr>
          <w:b/>
          <w:sz w:val="22"/>
          <w:szCs w:val="22"/>
        </w:rPr>
      </w:pPr>
      <w:r w:rsidRPr="00E76979">
        <w:rPr>
          <w:b/>
          <w:sz w:val="22"/>
          <w:szCs w:val="22"/>
        </w:rPr>
        <w:t xml:space="preserve">UNIDAD I – </w:t>
      </w:r>
      <w:r>
        <w:rPr>
          <w:b/>
          <w:sz w:val="22"/>
          <w:szCs w:val="22"/>
        </w:rPr>
        <w:t>Regímenes Políticos en América Latina.</w:t>
      </w:r>
    </w:p>
    <w:p w14:paraId="0278DC9B" w14:textId="77777777" w:rsidR="00E05BAD" w:rsidRPr="00E76979" w:rsidRDefault="00E05BAD" w:rsidP="00E05BAD">
      <w:pPr>
        <w:ind w:left="0" w:hanging="2"/>
        <w:jc w:val="both"/>
        <w:rPr>
          <w:sz w:val="22"/>
          <w:szCs w:val="22"/>
        </w:rPr>
      </w:pPr>
    </w:p>
    <w:p w14:paraId="71B3CD58" w14:textId="77777777" w:rsidR="00E05BAD" w:rsidRPr="00E76979" w:rsidRDefault="00E05BAD" w:rsidP="00E05BAD">
      <w:pPr>
        <w:ind w:left="0" w:hanging="2"/>
        <w:jc w:val="both"/>
        <w:rPr>
          <w:sz w:val="22"/>
          <w:szCs w:val="22"/>
        </w:rPr>
      </w:pPr>
      <w:r w:rsidRPr="00E76979">
        <w:rPr>
          <w:sz w:val="22"/>
          <w:szCs w:val="22"/>
        </w:rPr>
        <w:t xml:space="preserve">Definición de </w:t>
      </w:r>
      <w:r>
        <w:rPr>
          <w:sz w:val="22"/>
          <w:szCs w:val="22"/>
        </w:rPr>
        <w:t>Democracia, de mayoría y de consenso. Presidencialismo vs. parlamentarismo, ¿una disputa resuelta? La rendición de cuentas en los regímenes político (</w:t>
      </w:r>
      <w:proofErr w:type="spellStart"/>
      <w:r>
        <w:rPr>
          <w:sz w:val="22"/>
          <w:szCs w:val="22"/>
        </w:rPr>
        <w:t>accountability</w:t>
      </w:r>
      <w:proofErr w:type="spellEnd"/>
      <w:r>
        <w:rPr>
          <w:sz w:val="22"/>
          <w:szCs w:val="22"/>
        </w:rPr>
        <w:t xml:space="preserve"> vertical, </w:t>
      </w:r>
      <w:proofErr w:type="spellStart"/>
      <w:r>
        <w:rPr>
          <w:sz w:val="22"/>
          <w:szCs w:val="22"/>
        </w:rPr>
        <w:t>horizonal</w:t>
      </w:r>
      <w:proofErr w:type="spellEnd"/>
      <w:r>
        <w:rPr>
          <w:sz w:val="22"/>
          <w:szCs w:val="22"/>
        </w:rPr>
        <w:t xml:space="preserve"> y social). La disciplina partidaria en los regímenes presidenciales.</w:t>
      </w:r>
    </w:p>
    <w:p w14:paraId="19D99B2A" w14:textId="77777777" w:rsidR="00E05BAD" w:rsidRPr="00E76979" w:rsidRDefault="00E05BAD" w:rsidP="00E05BAD">
      <w:pPr>
        <w:ind w:left="0" w:hanging="2"/>
        <w:jc w:val="both"/>
        <w:rPr>
          <w:sz w:val="22"/>
          <w:szCs w:val="22"/>
        </w:rPr>
      </w:pPr>
    </w:p>
    <w:p w14:paraId="4C225DEB" w14:textId="77777777" w:rsidR="00E05BAD" w:rsidRPr="00E76979" w:rsidRDefault="00E05BAD" w:rsidP="00E05BAD">
      <w:pPr>
        <w:ind w:left="0" w:hanging="2"/>
        <w:jc w:val="both"/>
        <w:rPr>
          <w:i/>
          <w:sz w:val="22"/>
          <w:szCs w:val="22"/>
        </w:rPr>
      </w:pPr>
      <w:r w:rsidRPr="00E76979">
        <w:rPr>
          <w:i/>
          <w:sz w:val="22"/>
          <w:szCs w:val="22"/>
        </w:rPr>
        <w:t>Bibliografía obligatoria</w:t>
      </w:r>
    </w:p>
    <w:p w14:paraId="5D79DB08" w14:textId="77777777" w:rsidR="00E05BAD" w:rsidRDefault="00E05BAD" w:rsidP="00E05BAD">
      <w:pPr>
        <w:ind w:left="0" w:hanging="2"/>
        <w:jc w:val="both"/>
        <w:rPr>
          <w:sz w:val="22"/>
          <w:szCs w:val="22"/>
        </w:rPr>
      </w:pPr>
    </w:p>
    <w:p w14:paraId="26D4B9DE" w14:textId="77777777" w:rsidR="00E05BAD" w:rsidRPr="008F1342" w:rsidRDefault="00E05BAD" w:rsidP="00E05BAD">
      <w:pPr>
        <w:ind w:left="0" w:hanging="2"/>
        <w:jc w:val="both"/>
        <w:rPr>
          <w:sz w:val="22"/>
          <w:szCs w:val="22"/>
        </w:rPr>
      </w:pPr>
      <w:r w:rsidRPr="008F1342">
        <w:rPr>
          <w:sz w:val="22"/>
          <w:szCs w:val="22"/>
        </w:rPr>
        <w:t>COX, Gary y Scott MORGENSTERN (2001) “Legislaturas reactivas y presidentes proactivos en América</w:t>
      </w:r>
      <w:r>
        <w:rPr>
          <w:sz w:val="22"/>
          <w:szCs w:val="22"/>
        </w:rPr>
        <w:t xml:space="preserve"> </w:t>
      </w:r>
      <w:r w:rsidRPr="008F1342">
        <w:rPr>
          <w:sz w:val="22"/>
          <w:szCs w:val="22"/>
        </w:rPr>
        <w:t>Latina”. En: Desarrollo Económico, vol. 41, no. 163, pp. 373-393.</w:t>
      </w:r>
    </w:p>
    <w:p w14:paraId="49EB4C12" w14:textId="77777777" w:rsidR="00E05BAD" w:rsidRDefault="00E05BAD" w:rsidP="00E05BAD">
      <w:pPr>
        <w:ind w:left="0" w:hanging="2"/>
        <w:jc w:val="both"/>
        <w:rPr>
          <w:sz w:val="22"/>
          <w:szCs w:val="22"/>
        </w:rPr>
      </w:pPr>
    </w:p>
    <w:p w14:paraId="62D220E2" w14:textId="77777777" w:rsidR="00E05BAD" w:rsidRPr="008F1342" w:rsidRDefault="00E05BAD" w:rsidP="00E05BAD">
      <w:pPr>
        <w:ind w:left="0" w:hanging="2"/>
        <w:jc w:val="both"/>
        <w:rPr>
          <w:sz w:val="22"/>
          <w:szCs w:val="22"/>
        </w:rPr>
      </w:pPr>
      <w:r w:rsidRPr="008F1342">
        <w:rPr>
          <w:sz w:val="22"/>
          <w:szCs w:val="22"/>
        </w:rPr>
        <w:t xml:space="preserve">LIJPHART, </w:t>
      </w:r>
      <w:proofErr w:type="spellStart"/>
      <w:r w:rsidRPr="008F1342">
        <w:rPr>
          <w:sz w:val="22"/>
          <w:szCs w:val="22"/>
        </w:rPr>
        <w:t>Arend</w:t>
      </w:r>
      <w:proofErr w:type="spellEnd"/>
      <w:r w:rsidRPr="008F1342">
        <w:rPr>
          <w:sz w:val="22"/>
          <w:szCs w:val="22"/>
        </w:rPr>
        <w:t xml:space="preserve"> (1998). Las democracias contemporáneas. Madrid, Ariel. Caps. 1, 2 y 3.</w:t>
      </w:r>
    </w:p>
    <w:p w14:paraId="32446FD8" w14:textId="77777777" w:rsidR="00E05BAD" w:rsidRDefault="00E05BAD" w:rsidP="00E05BAD">
      <w:pPr>
        <w:ind w:left="0" w:hanging="2"/>
        <w:jc w:val="both"/>
        <w:rPr>
          <w:sz w:val="22"/>
          <w:szCs w:val="22"/>
        </w:rPr>
      </w:pPr>
    </w:p>
    <w:p w14:paraId="068380F9" w14:textId="77777777" w:rsidR="00E05BAD" w:rsidRDefault="00E05BAD" w:rsidP="00E05BAD">
      <w:pPr>
        <w:ind w:left="0" w:hanging="2"/>
        <w:jc w:val="both"/>
        <w:rPr>
          <w:sz w:val="22"/>
          <w:szCs w:val="22"/>
          <w:lang w:val="es-AR"/>
        </w:rPr>
      </w:pPr>
      <w:r w:rsidRPr="008F1342">
        <w:rPr>
          <w:sz w:val="22"/>
          <w:szCs w:val="22"/>
        </w:rPr>
        <w:t xml:space="preserve">LINZ, Juan (1997). </w:t>
      </w:r>
      <w:r>
        <w:rPr>
          <w:sz w:val="22"/>
          <w:szCs w:val="22"/>
        </w:rPr>
        <w:t>“</w:t>
      </w:r>
      <w:r w:rsidRPr="008F1342">
        <w:rPr>
          <w:sz w:val="22"/>
          <w:szCs w:val="22"/>
        </w:rPr>
        <w:t>Democracia presidencial o parlamentaria: ¿qué diferencia implica?</w:t>
      </w:r>
      <w:r>
        <w:rPr>
          <w:sz w:val="22"/>
          <w:szCs w:val="22"/>
        </w:rPr>
        <w:t>”</w:t>
      </w:r>
      <w:r w:rsidRPr="008F1342">
        <w:rPr>
          <w:sz w:val="22"/>
          <w:szCs w:val="22"/>
        </w:rPr>
        <w:t xml:space="preserve"> </w:t>
      </w:r>
      <w:r w:rsidRPr="008F1342">
        <w:rPr>
          <w:sz w:val="22"/>
          <w:szCs w:val="22"/>
          <w:lang w:val="es-AR"/>
        </w:rPr>
        <w:t>en</w:t>
      </w:r>
      <w:r>
        <w:rPr>
          <w:sz w:val="22"/>
          <w:szCs w:val="22"/>
          <w:lang w:val="es-AR"/>
        </w:rPr>
        <w:t xml:space="preserve"> </w:t>
      </w:r>
      <w:r w:rsidRPr="008F1342">
        <w:rPr>
          <w:sz w:val="22"/>
          <w:szCs w:val="22"/>
          <w:lang w:val="es-AR"/>
        </w:rPr>
        <w:t xml:space="preserve">LINZ, J. y </w:t>
      </w:r>
    </w:p>
    <w:p w14:paraId="7DF77937" w14:textId="77777777" w:rsidR="00E05BAD" w:rsidRDefault="00E05BAD" w:rsidP="00E05BAD">
      <w:pPr>
        <w:ind w:left="0" w:hanging="2"/>
        <w:jc w:val="both"/>
        <w:rPr>
          <w:sz w:val="22"/>
          <w:szCs w:val="22"/>
          <w:lang w:val="es-AR"/>
        </w:rPr>
      </w:pPr>
    </w:p>
    <w:p w14:paraId="19F22BFE" w14:textId="77777777" w:rsidR="00E05BAD" w:rsidRPr="008F1342" w:rsidRDefault="00E05BAD" w:rsidP="00E05BAD">
      <w:pPr>
        <w:ind w:left="0" w:hanging="2"/>
        <w:jc w:val="both"/>
        <w:rPr>
          <w:sz w:val="22"/>
          <w:szCs w:val="22"/>
        </w:rPr>
      </w:pPr>
      <w:r w:rsidRPr="00AC4E15">
        <w:rPr>
          <w:sz w:val="22"/>
          <w:szCs w:val="22"/>
          <w:lang w:val="en-US"/>
        </w:rPr>
        <w:t xml:space="preserve">MAINWARING, Scott y Matthew SHUGART (2002). </w:t>
      </w:r>
      <w:r w:rsidRPr="008F1342">
        <w:rPr>
          <w:sz w:val="22"/>
          <w:szCs w:val="22"/>
        </w:rPr>
        <w:t>“Presidencialismo y Democracia en América</w:t>
      </w:r>
      <w:r>
        <w:rPr>
          <w:sz w:val="22"/>
          <w:szCs w:val="22"/>
        </w:rPr>
        <w:t xml:space="preserve"> </w:t>
      </w:r>
      <w:r w:rsidRPr="008F1342">
        <w:rPr>
          <w:sz w:val="22"/>
          <w:szCs w:val="22"/>
        </w:rPr>
        <w:t xml:space="preserve">Latina: revisión de los términos del debate”. En: MAINWARING, S. y SHUGART, M.S. </w:t>
      </w:r>
      <w:r w:rsidRPr="008F1342">
        <w:rPr>
          <w:i/>
          <w:sz w:val="22"/>
          <w:szCs w:val="22"/>
        </w:rPr>
        <w:t>Presidencialismo y Democracia en América Latina</w:t>
      </w:r>
      <w:r w:rsidRPr="008F1342">
        <w:rPr>
          <w:sz w:val="22"/>
          <w:szCs w:val="22"/>
        </w:rPr>
        <w:t>. Buenos Aires, Paidós. Pp. 19-64.</w:t>
      </w:r>
    </w:p>
    <w:p w14:paraId="7A8E703C" w14:textId="77777777" w:rsidR="00E05BAD" w:rsidRDefault="00E05BAD" w:rsidP="00E05BAD">
      <w:pPr>
        <w:ind w:left="0" w:hanging="2"/>
        <w:jc w:val="both"/>
        <w:rPr>
          <w:sz w:val="22"/>
          <w:szCs w:val="22"/>
        </w:rPr>
      </w:pPr>
    </w:p>
    <w:p w14:paraId="45749A25" w14:textId="77777777" w:rsidR="00E05BAD" w:rsidRDefault="00E05BAD" w:rsidP="00E05BAD">
      <w:pPr>
        <w:ind w:left="0" w:hanging="2"/>
        <w:jc w:val="both"/>
        <w:rPr>
          <w:sz w:val="22"/>
          <w:szCs w:val="22"/>
        </w:rPr>
      </w:pPr>
      <w:r w:rsidRPr="00F1443D">
        <w:rPr>
          <w:sz w:val="22"/>
          <w:szCs w:val="22"/>
        </w:rPr>
        <w:t>MUSTAPIC, A</w:t>
      </w:r>
      <w:r>
        <w:rPr>
          <w:sz w:val="22"/>
          <w:szCs w:val="22"/>
        </w:rPr>
        <w:t>na María (</w:t>
      </w:r>
      <w:r w:rsidRPr="00F1443D">
        <w:rPr>
          <w:sz w:val="22"/>
          <w:szCs w:val="22"/>
        </w:rPr>
        <w:t>2000</w:t>
      </w:r>
      <w:r>
        <w:rPr>
          <w:sz w:val="22"/>
          <w:szCs w:val="22"/>
        </w:rPr>
        <w:t>)</w:t>
      </w:r>
      <w:r w:rsidRPr="00F1443D">
        <w:rPr>
          <w:sz w:val="22"/>
          <w:szCs w:val="22"/>
        </w:rPr>
        <w:t>. “Oficialistas y diputados: las relaciones ejecutivo-legislativo en la Argentina”</w:t>
      </w:r>
      <w:r>
        <w:rPr>
          <w:sz w:val="22"/>
          <w:szCs w:val="22"/>
        </w:rPr>
        <w:t xml:space="preserve"> en</w:t>
      </w:r>
      <w:r w:rsidRPr="00F1443D">
        <w:rPr>
          <w:sz w:val="22"/>
          <w:szCs w:val="22"/>
        </w:rPr>
        <w:t xml:space="preserve"> </w:t>
      </w:r>
      <w:r w:rsidRPr="00F1443D">
        <w:rPr>
          <w:i/>
          <w:sz w:val="22"/>
          <w:szCs w:val="22"/>
        </w:rPr>
        <w:t>Desarrollo Económico</w:t>
      </w:r>
      <w:r w:rsidRPr="00F1443D">
        <w:rPr>
          <w:sz w:val="22"/>
          <w:szCs w:val="22"/>
        </w:rPr>
        <w:t>, vol. 39, no. 156, pp. 571-595.</w:t>
      </w:r>
    </w:p>
    <w:p w14:paraId="254A4A18" w14:textId="77777777" w:rsidR="00E05BAD" w:rsidRDefault="00E05BAD" w:rsidP="00E05BAD">
      <w:pPr>
        <w:ind w:left="0" w:hanging="2"/>
        <w:jc w:val="both"/>
        <w:rPr>
          <w:sz w:val="22"/>
          <w:szCs w:val="22"/>
        </w:rPr>
      </w:pPr>
    </w:p>
    <w:p w14:paraId="2E094D97" w14:textId="77777777" w:rsidR="00E05BAD" w:rsidRDefault="00E05BAD" w:rsidP="00E05BAD">
      <w:pPr>
        <w:ind w:left="0" w:hanging="2"/>
        <w:jc w:val="both"/>
        <w:rPr>
          <w:sz w:val="22"/>
          <w:szCs w:val="22"/>
        </w:rPr>
      </w:pPr>
      <w:r w:rsidRPr="00AC4E15">
        <w:rPr>
          <w:sz w:val="22"/>
          <w:szCs w:val="22"/>
        </w:rPr>
        <w:t>O’DONNELL, Guillermo (1995)</w:t>
      </w:r>
      <w:r>
        <w:rPr>
          <w:sz w:val="22"/>
          <w:szCs w:val="22"/>
        </w:rPr>
        <w:t>.</w:t>
      </w:r>
      <w:r w:rsidRPr="00AC4E15">
        <w:rPr>
          <w:sz w:val="22"/>
          <w:szCs w:val="22"/>
        </w:rPr>
        <w:t xml:space="preserve"> “Democracia </w:t>
      </w:r>
      <w:proofErr w:type="spellStart"/>
      <w:r w:rsidRPr="00AC4E15">
        <w:rPr>
          <w:sz w:val="22"/>
          <w:szCs w:val="22"/>
        </w:rPr>
        <w:t>Delegativa</w:t>
      </w:r>
      <w:proofErr w:type="spellEnd"/>
      <w:r w:rsidRPr="00AC4E15">
        <w:rPr>
          <w:sz w:val="22"/>
          <w:szCs w:val="22"/>
        </w:rPr>
        <w:t xml:space="preserve">”, publicado originalmente como </w:t>
      </w:r>
      <w:proofErr w:type="spellStart"/>
      <w:r w:rsidRPr="00AC4E15">
        <w:rPr>
          <w:sz w:val="22"/>
          <w:szCs w:val="22"/>
        </w:rPr>
        <w:t>Delegative</w:t>
      </w:r>
      <w:proofErr w:type="spellEnd"/>
      <w:r w:rsidRPr="00AC4E15">
        <w:rPr>
          <w:sz w:val="22"/>
          <w:szCs w:val="22"/>
        </w:rPr>
        <w:t xml:space="preserve"> </w:t>
      </w:r>
      <w:proofErr w:type="spellStart"/>
      <w:r w:rsidRPr="00AC4E15">
        <w:rPr>
          <w:sz w:val="22"/>
          <w:szCs w:val="22"/>
        </w:rPr>
        <w:t>Democracy</w:t>
      </w:r>
      <w:proofErr w:type="spellEnd"/>
      <w:r w:rsidRPr="00AC4E15">
        <w:rPr>
          <w:sz w:val="22"/>
          <w:szCs w:val="22"/>
        </w:rPr>
        <w:t xml:space="preserve">, </w:t>
      </w:r>
      <w:proofErr w:type="spellStart"/>
      <w:r w:rsidRPr="00AC4E15">
        <w:rPr>
          <w:i/>
          <w:sz w:val="22"/>
          <w:szCs w:val="22"/>
        </w:rPr>
        <w:t>Journal</w:t>
      </w:r>
      <w:proofErr w:type="spellEnd"/>
      <w:r w:rsidRPr="00AC4E15">
        <w:rPr>
          <w:i/>
          <w:sz w:val="22"/>
          <w:szCs w:val="22"/>
        </w:rPr>
        <w:t xml:space="preserve"> of </w:t>
      </w:r>
      <w:proofErr w:type="spellStart"/>
      <w:r w:rsidRPr="00AC4E15">
        <w:rPr>
          <w:i/>
          <w:sz w:val="22"/>
          <w:szCs w:val="22"/>
        </w:rPr>
        <w:t>Democracy</w:t>
      </w:r>
      <w:proofErr w:type="spellEnd"/>
      <w:r w:rsidRPr="00AC4E15">
        <w:rPr>
          <w:sz w:val="22"/>
          <w:szCs w:val="22"/>
        </w:rPr>
        <w:t xml:space="preserve">. Vol.5, </w:t>
      </w:r>
      <w:proofErr w:type="spellStart"/>
      <w:r w:rsidRPr="00AC4E15">
        <w:rPr>
          <w:sz w:val="22"/>
          <w:szCs w:val="22"/>
        </w:rPr>
        <w:t>Num</w:t>
      </w:r>
      <w:proofErr w:type="spellEnd"/>
      <w:r w:rsidRPr="00AC4E15">
        <w:rPr>
          <w:sz w:val="22"/>
          <w:szCs w:val="22"/>
        </w:rPr>
        <w:t xml:space="preserve">. 1, </w:t>
      </w:r>
      <w:proofErr w:type="spellStart"/>
      <w:r w:rsidRPr="00AC4E15">
        <w:rPr>
          <w:sz w:val="22"/>
          <w:szCs w:val="22"/>
        </w:rPr>
        <w:t>January</w:t>
      </w:r>
      <w:proofErr w:type="spellEnd"/>
      <w:r w:rsidRPr="00AC4E15">
        <w:rPr>
          <w:sz w:val="22"/>
          <w:szCs w:val="22"/>
        </w:rPr>
        <w:t>, 55-69.</w:t>
      </w:r>
    </w:p>
    <w:p w14:paraId="35F26FA6" w14:textId="77777777" w:rsidR="00E05BAD" w:rsidRDefault="00E05BAD" w:rsidP="00E05BAD">
      <w:pPr>
        <w:ind w:left="0" w:hanging="2"/>
        <w:jc w:val="both"/>
        <w:rPr>
          <w:sz w:val="22"/>
          <w:szCs w:val="22"/>
        </w:rPr>
      </w:pPr>
    </w:p>
    <w:p w14:paraId="30B20C52" w14:textId="77777777" w:rsidR="00E05BAD" w:rsidRDefault="00E05BAD" w:rsidP="00E05BAD">
      <w:pPr>
        <w:ind w:left="0" w:hanging="2"/>
        <w:jc w:val="both"/>
        <w:rPr>
          <w:sz w:val="22"/>
          <w:szCs w:val="22"/>
        </w:rPr>
      </w:pPr>
      <w:r w:rsidRPr="00AC4E15">
        <w:rPr>
          <w:sz w:val="22"/>
          <w:szCs w:val="22"/>
        </w:rPr>
        <w:t>SMULOVITZ, C</w:t>
      </w:r>
      <w:r>
        <w:rPr>
          <w:sz w:val="22"/>
          <w:szCs w:val="22"/>
        </w:rPr>
        <w:t xml:space="preserve">atalina </w:t>
      </w:r>
      <w:r w:rsidRPr="00AC4E15">
        <w:rPr>
          <w:sz w:val="22"/>
          <w:szCs w:val="22"/>
        </w:rPr>
        <w:t>y</w:t>
      </w:r>
      <w:r>
        <w:rPr>
          <w:sz w:val="22"/>
          <w:szCs w:val="22"/>
        </w:rPr>
        <w:t xml:space="preserve"> Enrique</w:t>
      </w:r>
      <w:r w:rsidRPr="00AC4E15">
        <w:rPr>
          <w:sz w:val="22"/>
          <w:szCs w:val="22"/>
        </w:rPr>
        <w:t xml:space="preserve"> PERUZZOTTI </w:t>
      </w:r>
      <w:r>
        <w:rPr>
          <w:sz w:val="22"/>
          <w:szCs w:val="22"/>
        </w:rPr>
        <w:t>(</w:t>
      </w:r>
      <w:r w:rsidRPr="00AC4E15">
        <w:rPr>
          <w:sz w:val="22"/>
          <w:szCs w:val="22"/>
        </w:rPr>
        <w:t>2002</w:t>
      </w:r>
      <w:r>
        <w:rPr>
          <w:sz w:val="22"/>
          <w:szCs w:val="22"/>
        </w:rPr>
        <w:t>)</w:t>
      </w:r>
      <w:r w:rsidRPr="00AC4E15">
        <w:rPr>
          <w:sz w:val="22"/>
          <w:szCs w:val="22"/>
        </w:rPr>
        <w:t>. “</w:t>
      </w:r>
      <w:proofErr w:type="spellStart"/>
      <w:r w:rsidRPr="00AC4E15">
        <w:rPr>
          <w:sz w:val="22"/>
          <w:szCs w:val="22"/>
        </w:rPr>
        <w:t>Accountability</w:t>
      </w:r>
      <w:proofErr w:type="spellEnd"/>
      <w:r w:rsidRPr="00AC4E15">
        <w:rPr>
          <w:sz w:val="22"/>
          <w:szCs w:val="22"/>
        </w:rPr>
        <w:t xml:space="preserve"> social: la otra cara del control”, en SMULOVITZ, C. y PERUZZOTTI, E. (eds.), </w:t>
      </w:r>
      <w:r w:rsidRPr="00AC4E15">
        <w:rPr>
          <w:i/>
          <w:sz w:val="22"/>
          <w:szCs w:val="22"/>
        </w:rPr>
        <w:t>Controlando la política. Ciudadanos y medios en las democracias latinoamericanas</w:t>
      </w:r>
      <w:r w:rsidRPr="00AC4E15">
        <w:rPr>
          <w:sz w:val="22"/>
          <w:szCs w:val="22"/>
        </w:rPr>
        <w:t>. Bs As: Temas, pp. 23-52.</w:t>
      </w:r>
    </w:p>
    <w:p w14:paraId="398F7789" w14:textId="77777777" w:rsidR="00E05BAD" w:rsidRDefault="00E05BAD" w:rsidP="00E05BAD">
      <w:pPr>
        <w:ind w:left="0" w:hanging="2"/>
        <w:jc w:val="both"/>
        <w:rPr>
          <w:sz w:val="22"/>
          <w:szCs w:val="22"/>
        </w:rPr>
      </w:pPr>
    </w:p>
    <w:p w14:paraId="4FE9A320" w14:textId="77777777" w:rsidR="00E05BAD" w:rsidRPr="00E76979" w:rsidRDefault="00E05BAD" w:rsidP="00E05BAD">
      <w:pPr>
        <w:ind w:left="0" w:hanging="2"/>
        <w:jc w:val="both"/>
        <w:rPr>
          <w:i/>
          <w:sz w:val="22"/>
          <w:szCs w:val="22"/>
        </w:rPr>
      </w:pPr>
      <w:r w:rsidRPr="00E76979">
        <w:rPr>
          <w:i/>
          <w:sz w:val="22"/>
          <w:szCs w:val="22"/>
        </w:rPr>
        <w:t>Bibliografía optativa</w:t>
      </w:r>
    </w:p>
    <w:p w14:paraId="5123F317" w14:textId="77777777" w:rsidR="00E05BAD" w:rsidRDefault="00E05BAD" w:rsidP="00E05BAD">
      <w:pPr>
        <w:ind w:left="0" w:hanging="2"/>
        <w:jc w:val="both"/>
        <w:rPr>
          <w:sz w:val="22"/>
          <w:szCs w:val="22"/>
        </w:rPr>
      </w:pPr>
    </w:p>
    <w:p w14:paraId="6B31ABD8" w14:textId="77777777" w:rsidR="00E05BAD" w:rsidRDefault="00E05BAD" w:rsidP="00E05BAD">
      <w:pPr>
        <w:ind w:left="0" w:hanging="2"/>
        <w:jc w:val="both"/>
        <w:rPr>
          <w:sz w:val="22"/>
          <w:szCs w:val="22"/>
        </w:rPr>
      </w:pPr>
      <w:r w:rsidRPr="00660334">
        <w:rPr>
          <w:sz w:val="22"/>
          <w:szCs w:val="22"/>
        </w:rPr>
        <w:t>NEGRETTO</w:t>
      </w:r>
      <w:r>
        <w:rPr>
          <w:sz w:val="22"/>
          <w:szCs w:val="22"/>
        </w:rPr>
        <w:t>,</w:t>
      </w:r>
      <w:r w:rsidRPr="00660334">
        <w:rPr>
          <w:sz w:val="22"/>
          <w:szCs w:val="22"/>
        </w:rPr>
        <w:t xml:space="preserve"> Gabriel</w:t>
      </w:r>
      <w:r>
        <w:rPr>
          <w:sz w:val="22"/>
          <w:szCs w:val="22"/>
        </w:rPr>
        <w:t xml:space="preserve"> (</w:t>
      </w:r>
      <w:r w:rsidRPr="00660334">
        <w:rPr>
          <w:sz w:val="22"/>
          <w:szCs w:val="22"/>
        </w:rPr>
        <w:t>2010</w:t>
      </w:r>
      <w:r>
        <w:rPr>
          <w:sz w:val="22"/>
          <w:szCs w:val="22"/>
        </w:rPr>
        <w:t>)</w:t>
      </w:r>
      <w:r w:rsidRPr="00660334">
        <w:rPr>
          <w:sz w:val="22"/>
          <w:szCs w:val="22"/>
        </w:rPr>
        <w:t>. “La reforma política en América latina: reglas electorales y distribución de poder entre presidente y congreso”, Desarrollo Económico, Vol. 50 (198): 197-221.</w:t>
      </w:r>
    </w:p>
    <w:p w14:paraId="6B9A6C49" w14:textId="77777777" w:rsidR="00E05BAD" w:rsidRDefault="00E05BAD" w:rsidP="00E05BAD">
      <w:pPr>
        <w:ind w:left="0" w:hanging="2"/>
        <w:jc w:val="both"/>
        <w:rPr>
          <w:sz w:val="22"/>
          <w:szCs w:val="22"/>
        </w:rPr>
      </w:pPr>
    </w:p>
    <w:p w14:paraId="1E391F3D" w14:textId="77777777" w:rsidR="00E05BAD" w:rsidRPr="008F1342" w:rsidRDefault="00E05BAD" w:rsidP="00E05BAD">
      <w:pPr>
        <w:ind w:left="0" w:hanging="2"/>
        <w:jc w:val="both"/>
        <w:rPr>
          <w:sz w:val="22"/>
          <w:szCs w:val="22"/>
        </w:rPr>
      </w:pPr>
      <w:r w:rsidRPr="008F1342">
        <w:rPr>
          <w:sz w:val="22"/>
          <w:szCs w:val="22"/>
        </w:rPr>
        <w:t>PALERMO, Vicente (2002) “¿Cómo se gobierna Brasil?” En: Desarrollo Económico, V. 40, N° 159.</w:t>
      </w:r>
    </w:p>
    <w:p w14:paraId="3844AAAE" w14:textId="77777777" w:rsidR="00E05BAD" w:rsidRDefault="00E05BAD" w:rsidP="00E05BAD">
      <w:pPr>
        <w:ind w:left="0" w:hanging="2"/>
        <w:jc w:val="both"/>
        <w:rPr>
          <w:b/>
          <w:sz w:val="22"/>
          <w:szCs w:val="22"/>
        </w:rPr>
      </w:pPr>
    </w:p>
    <w:p w14:paraId="3D54A89B" w14:textId="77777777" w:rsidR="00E05BAD" w:rsidRDefault="00E05BAD" w:rsidP="00E05BAD">
      <w:pPr>
        <w:ind w:left="0" w:hanging="2"/>
        <w:jc w:val="both"/>
        <w:rPr>
          <w:b/>
          <w:sz w:val="22"/>
          <w:szCs w:val="22"/>
        </w:rPr>
      </w:pPr>
    </w:p>
    <w:p w14:paraId="73D52284" w14:textId="77777777" w:rsidR="00E05BAD" w:rsidRPr="00E76979" w:rsidRDefault="00E05BAD" w:rsidP="00E05BAD">
      <w:pPr>
        <w:ind w:left="0" w:hanging="2"/>
        <w:jc w:val="both"/>
        <w:rPr>
          <w:b/>
          <w:sz w:val="22"/>
          <w:szCs w:val="22"/>
        </w:rPr>
      </w:pPr>
      <w:r w:rsidRPr="00E76979">
        <w:rPr>
          <w:b/>
          <w:sz w:val="22"/>
          <w:szCs w:val="22"/>
        </w:rPr>
        <w:t xml:space="preserve">UNIDAD II – </w:t>
      </w:r>
      <w:r>
        <w:rPr>
          <w:b/>
          <w:sz w:val="22"/>
          <w:szCs w:val="22"/>
        </w:rPr>
        <w:t>La (in) estabilidad del régimen político en América Latina.</w:t>
      </w:r>
    </w:p>
    <w:p w14:paraId="529A047C" w14:textId="77777777" w:rsidR="00E05BAD" w:rsidRPr="00E76979" w:rsidRDefault="00E05BAD" w:rsidP="00E05BAD">
      <w:pPr>
        <w:ind w:left="0" w:hanging="2"/>
        <w:jc w:val="both"/>
        <w:rPr>
          <w:sz w:val="22"/>
          <w:szCs w:val="22"/>
        </w:rPr>
      </w:pPr>
    </w:p>
    <w:p w14:paraId="79AADD7D" w14:textId="77777777" w:rsidR="00E05BAD" w:rsidRPr="00E76979" w:rsidRDefault="00E05BAD" w:rsidP="00E05BAD">
      <w:pPr>
        <w:ind w:left="0" w:hanging="2"/>
        <w:jc w:val="both"/>
        <w:rPr>
          <w:sz w:val="22"/>
          <w:szCs w:val="22"/>
        </w:rPr>
      </w:pPr>
      <w:r w:rsidRPr="00E76979">
        <w:rPr>
          <w:sz w:val="22"/>
          <w:szCs w:val="22"/>
        </w:rPr>
        <w:t>Simultaneidad de la política como escenario de la actividad colectiva y como ciencia: los sistemas políticos como objeto de la ciencia política. La teoría sistémica de la política: elementos y dimensiones de análisis. El estudio de la política: teorías y evidencia empírica. Los usos del sistema político: las tradiciones de investigación.</w:t>
      </w:r>
    </w:p>
    <w:p w14:paraId="2AFFF973" w14:textId="77777777" w:rsidR="00E05BAD" w:rsidRPr="00E76979" w:rsidRDefault="00E05BAD" w:rsidP="00E05BAD">
      <w:pPr>
        <w:ind w:left="0" w:hanging="2"/>
        <w:jc w:val="both"/>
        <w:rPr>
          <w:sz w:val="22"/>
          <w:szCs w:val="22"/>
        </w:rPr>
      </w:pPr>
      <w:r w:rsidRPr="00E76979">
        <w:rPr>
          <w:sz w:val="22"/>
          <w:szCs w:val="22"/>
        </w:rPr>
        <w:t xml:space="preserve"> </w:t>
      </w:r>
    </w:p>
    <w:p w14:paraId="39118021" w14:textId="77777777" w:rsidR="00E05BAD" w:rsidRPr="00E76979" w:rsidRDefault="00E05BAD" w:rsidP="00E05BAD">
      <w:pPr>
        <w:ind w:left="0" w:hanging="2"/>
        <w:jc w:val="both"/>
        <w:rPr>
          <w:i/>
          <w:sz w:val="22"/>
          <w:szCs w:val="22"/>
        </w:rPr>
      </w:pPr>
      <w:r w:rsidRPr="00E76979">
        <w:rPr>
          <w:i/>
          <w:sz w:val="22"/>
          <w:szCs w:val="22"/>
        </w:rPr>
        <w:lastRenderedPageBreak/>
        <w:t>Bibliografía obligatoria</w:t>
      </w:r>
    </w:p>
    <w:p w14:paraId="6F6D332C" w14:textId="77777777" w:rsidR="00E05BAD" w:rsidRPr="00DA520B" w:rsidRDefault="00E05BAD" w:rsidP="00E05BAD">
      <w:pPr>
        <w:ind w:left="0" w:hanging="2"/>
        <w:jc w:val="both"/>
        <w:rPr>
          <w:sz w:val="22"/>
          <w:szCs w:val="22"/>
        </w:rPr>
      </w:pPr>
    </w:p>
    <w:p w14:paraId="4B51203C" w14:textId="77777777" w:rsidR="00E05BAD" w:rsidRPr="00DA520B" w:rsidRDefault="00E05BAD" w:rsidP="00E05BAD">
      <w:pPr>
        <w:ind w:left="0" w:hanging="2"/>
        <w:jc w:val="both"/>
        <w:rPr>
          <w:sz w:val="22"/>
          <w:szCs w:val="22"/>
        </w:rPr>
      </w:pPr>
    </w:p>
    <w:p w14:paraId="024E8461" w14:textId="77777777" w:rsidR="00E05BAD" w:rsidRDefault="00E05BAD" w:rsidP="00E05BAD">
      <w:pPr>
        <w:ind w:left="0" w:hanging="2"/>
        <w:jc w:val="both"/>
        <w:rPr>
          <w:sz w:val="22"/>
          <w:szCs w:val="22"/>
        </w:rPr>
      </w:pPr>
      <w:r w:rsidRPr="005B3DF9">
        <w:rPr>
          <w:sz w:val="22"/>
          <w:szCs w:val="22"/>
        </w:rPr>
        <w:t xml:space="preserve">HOCHSTETLER, K. </w:t>
      </w:r>
      <w:r>
        <w:rPr>
          <w:sz w:val="22"/>
          <w:szCs w:val="22"/>
        </w:rPr>
        <w:t>(</w:t>
      </w:r>
      <w:r w:rsidRPr="005B3DF9">
        <w:rPr>
          <w:sz w:val="22"/>
          <w:szCs w:val="22"/>
        </w:rPr>
        <w:t>2008</w:t>
      </w:r>
      <w:r>
        <w:rPr>
          <w:sz w:val="22"/>
          <w:szCs w:val="22"/>
        </w:rPr>
        <w:t>)</w:t>
      </w:r>
      <w:r w:rsidRPr="005B3DF9">
        <w:rPr>
          <w:sz w:val="22"/>
          <w:szCs w:val="22"/>
        </w:rPr>
        <w:t>. “Repensando el presidencialismo: desafíos y caídas presidenciales en el Cono Sur”. América Latina, hoy, 49, pp. 51-72.</w:t>
      </w:r>
    </w:p>
    <w:p w14:paraId="193923E7" w14:textId="77777777" w:rsidR="00E05BAD" w:rsidRDefault="00E05BAD" w:rsidP="00E05BAD">
      <w:pPr>
        <w:ind w:left="0" w:hanging="2"/>
        <w:jc w:val="both"/>
        <w:rPr>
          <w:sz w:val="22"/>
          <w:szCs w:val="22"/>
        </w:rPr>
      </w:pPr>
    </w:p>
    <w:p w14:paraId="40232445" w14:textId="77777777" w:rsidR="00E05BAD" w:rsidRDefault="00E05BAD" w:rsidP="00E05BAD">
      <w:pPr>
        <w:ind w:left="0" w:hanging="2"/>
        <w:jc w:val="both"/>
        <w:rPr>
          <w:sz w:val="22"/>
          <w:szCs w:val="22"/>
        </w:rPr>
      </w:pPr>
      <w:r w:rsidRPr="00DA520B">
        <w:rPr>
          <w:sz w:val="22"/>
          <w:szCs w:val="22"/>
        </w:rPr>
        <w:t>MUSTAPIC, Ana María (2006). “América Latina: las renuncias presidenciales y el Congreso”. Manuscrito inédito, Universidad Torcuato Di Tella.</w:t>
      </w:r>
    </w:p>
    <w:p w14:paraId="1F334342" w14:textId="77777777" w:rsidR="00E05BAD" w:rsidRDefault="00E05BAD" w:rsidP="00E05BAD">
      <w:pPr>
        <w:ind w:left="0" w:hanging="2"/>
        <w:jc w:val="both"/>
        <w:rPr>
          <w:sz w:val="22"/>
          <w:szCs w:val="22"/>
        </w:rPr>
      </w:pPr>
    </w:p>
    <w:p w14:paraId="0CA80CCD" w14:textId="77777777" w:rsidR="00E05BAD" w:rsidRPr="00DA520B" w:rsidRDefault="00E05BAD" w:rsidP="00E05BAD">
      <w:pPr>
        <w:ind w:left="0" w:hanging="2"/>
        <w:jc w:val="both"/>
        <w:rPr>
          <w:sz w:val="22"/>
          <w:szCs w:val="22"/>
        </w:rPr>
      </w:pPr>
      <w:r w:rsidRPr="00DA520B">
        <w:rPr>
          <w:sz w:val="22"/>
          <w:szCs w:val="22"/>
        </w:rPr>
        <w:t xml:space="preserve">PÉREZ LIÑÁN, Aníbal (2003). “Pugna de poderes y crisis de gobernabilidad: ¿Hacia un nuevo presidencialismo?” En: </w:t>
      </w:r>
      <w:proofErr w:type="spellStart"/>
      <w:r w:rsidRPr="00DA520B">
        <w:rPr>
          <w:i/>
          <w:sz w:val="22"/>
          <w:szCs w:val="22"/>
        </w:rPr>
        <w:t>Latin</w:t>
      </w:r>
      <w:proofErr w:type="spellEnd"/>
      <w:r w:rsidRPr="00DA520B">
        <w:rPr>
          <w:i/>
          <w:sz w:val="22"/>
          <w:szCs w:val="22"/>
        </w:rPr>
        <w:t xml:space="preserve"> American </w:t>
      </w:r>
      <w:proofErr w:type="spellStart"/>
      <w:r w:rsidRPr="00DA520B">
        <w:rPr>
          <w:i/>
          <w:sz w:val="22"/>
          <w:szCs w:val="22"/>
        </w:rPr>
        <w:t>Research</w:t>
      </w:r>
      <w:proofErr w:type="spellEnd"/>
      <w:r w:rsidRPr="00DA520B">
        <w:rPr>
          <w:i/>
          <w:sz w:val="22"/>
          <w:szCs w:val="22"/>
        </w:rPr>
        <w:t xml:space="preserve"> </w:t>
      </w:r>
      <w:proofErr w:type="spellStart"/>
      <w:r w:rsidRPr="00DA520B">
        <w:rPr>
          <w:i/>
          <w:sz w:val="22"/>
          <w:szCs w:val="22"/>
        </w:rPr>
        <w:t>Review</w:t>
      </w:r>
      <w:proofErr w:type="spellEnd"/>
      <w:r w:rsidRPr="00DA520B">
        <w:rPr>
          <w:sz w:val="22"/>
          <w:szCs w:val="22"/>
        </w:rPr>
        <w:t>, Vol. 38, No. 3., pp. 149-164.</w:t>
      </w:r>
    </w:p>
    <w:p w14:paraId="25FFD570" w14:textId="77777777" w:rsidR="00E05BAD" w:rsidRDefault="00E05BAD" w:rsidP="00E05BAD">
      <w:pPr>
        <w:ind w:left="0" w:hanging="2"/>
        <w:jc w:val="both"/>
        <w:rPr>
          <w:sz w:val="22"/>
          <w:szCs w:val="22"/>
        </w:rPr>
      </w:pPr>
    </w:p>
    <w:p w14:paraId="62ABEFAB" w14:textId="30C2FFF9" w:rsidR="00E05BAD" w:rsidRDefault="00E05BAD" w:rsidP="00E05BAD">
      <w:pPr>
        <w:ind w:left="0" w:hanging="2"/>
        <w:jc w:val="both"/>
        <w:rPr>
          <w:sz w:val="22"/>
          <w:szCs w:val="22"/>
          <w:lang w:val="es-AR"/>
        </w:rPr>
      </w:pPr>
      <w:r w:rsidRPr="00F80FF6">
        <w:rPr>
          <w:sz w:val="22"/>
          <w:szCs w:val="22"/>
          <w:lang w:val="es-AR"/>
        </w:rPr>
        <w:t>PÉREZ-LIÑÁN, Aníbal</w:t>
      </w:r>
      <w:r>
        <w:rPr>
          <w:sz w:val="22"/>
          <w:szCs w:val="22"/>
          <w:lang w:val="es-AR"/>
        </w:rPr>
        <w:t xml:space="preserve"> (</w:t>
      </w:r>
      <w:r w:rsidRPr="00F80FF6">
        <w:rPr>
          <w:sz w:val="22"/>
          <w:szCs w:val="22"/>
          <w:lang w:val="es-AR"/>
        </w:rPr>
        <w:t>2009</w:t>
      </w:r>
      <w:r>
        <w:rPr>
          <w:sz w:val="22"/>
          <w:szCs w:val="22"/>
          <w:lang w:val="es-AR"/>
        </w:rPr>
        <w:t>)</w:t>
      </w:r>
      <w:r w:rsidRPr="00F80FF6">
        <w:rPr>
          <w:sz w:val="22"/>
          <w:szCs w:val="22"/>
          <w:lang w:val="es-AR"/>
        </w:rPr>
        <w:t xml:space="preserve">. </w:t>
      </w:r>
      <w:r w:rsidRPr="000D716C">
        <w:rPr>
          <w:i/>
          <w:sz w:val="22"/>
          <w:szCs w:val="22"/>
          <w:lang w:val="es-AR"/>
        </w:rPr>
        <w:t>Juicio político al presidente y nueva inestabilidad política en América Latina</w:t>
      </w:r>
      <w:r w:rsidRPr="00F80FF6">
        <w:rPr>
          <w:sz w:val="22"/>
          <w:szCs w:val="22"/>
          <w:lang w:val="es-AR"/>
        </w:rPr>
        <w:t>. Bs. As: Fondo de Cultura Económica. Cap. IV “América Latina en la era del escándalo”</w:t>
      </w:r>
      <w:r w:rsidR="00026E5C">
        <w:rPr>
          <w:sz w:val="22"/>
          <w:szCs w:val="22"/>
          <w:lang w:val="es-AR"/>
        </w:rPr>
        <w:t xml:space="preserve"> (se dispone versión digitalizada del libro en inglés)</w:t>
      </w:r>
      <w:r w:rsidR="00AB301F">
        <w:rPr>
          <w:sz w:val="22"/>
          <w:szCs w:val="22"/>
          <w:lang w:val="es-AR"/>
        </w:rPr>
        <w:t>.</w:t>
      </w:r>
    </w:p>
    <w:p w14:paraId="6B535FD8" w14:textId="77777777" w:rsidR="00E05BAD" w:rsidRDefault="00E05BAD" w:rsidP="00E05BAD">
      <w:pPr>
        <w:ind w:left="0" w:hanging="2"/>
        <w:jc w:val="both"/>
        <w:rPr>
          <w:sz w:val="22"/>
          <w:szCs w:val="22"/>
        </w:rPr>
      </w:pPr>
    </w:p>
    <w:p w14:paraId="7890BF80" w14:textId="77777777" w:rsidR="00E05BAD" w:rsidRPr="00E76979" w:rsidRDefault="00E05BAD" w:rsidP="00E05BAD">
      <w:pPr>
        <w:ind w:left="0" w:hanging="2"/>
        <w:jc w:val="both"/>
        <w:rPr>
          <w:i/>
          <w:sz w:val="22"/>
          <w:szCs w:val="22"/>
        </w:rPr>
      </w:pPr>
      <w:r w:rsidRPr="00E76979">
        <w:rPr>
          <w:i/>
          <w:sz w:val="22"/>
          <w:szCs w:val="22"/>
        </w:rPr>
        <w:t>Bibliografía optativa</w:t>
      </w:r>
    </w:p>
    <w:p w14:paraId="640F9034" w14:textId="77777777" w:rsidR="00E05BAD" w:rsidRDefault="00E05BAD" w:rsidP="00E05BAD">
      <w:pPr>
        <w:ind w:left="0" w:hanging="2"/>
        <w:jc w:val="both"/>
        <w:rPr>
          <w:sz w:val="22"/>
          <w:szCs w:val="22"/>
        </w:rPr>
      </w:pPr>
    </w:p>
    <w:p w14:paraId="441BFAB9" w14:textId="77777777" w:rsidR="00E05BAD" w:rsidRDefault="00E05BAD" w:rsidP="00E05BAD">
      <w:pPr>
        <w:ind w:left="0" w:hanging="2"/>
        <w:jc w:val="both"/>
        <w:rPr>
          <w:sz w:val="22"/>
          <w:szCs w:val="22"/>
        </w:rPr>
      </w:pPr>
      <w:r w:rsidRPr="004C2BC0">
        <w:rPr>
          <w:sz w:val="22"/>
          <w:szCs w:val="22"/>
        </w:rPr>
        <w:t xml:space="preserve">CAREY, J. (2006). “Presidencialismo versus parlamentarismo”. En </w:t>
      </w:r>
      <w:r w:rsidRPr="004C2BC0">
        <w:rPr>
          <w:i/>
          <w:sz w:val="22"/>
          <w:szCs w:val="22"/>
        </w:rPr>
        <w:t xml:space="preserve">Revista </w:t>
      </w:r>
      <w:proofErr w:type="spellStart"/>
      <w:r w:rsidRPr="004C2BC0">
        <w:rPr>
          <w:i/>
          <w:sz w:val="22"/>
          <w:szCs w:val="22"/>
        </w:rPr>
        <w:t>PostData</w:t>
      </w:r>
      <w:proofErr w:type="spellEnd"/>
      <w:r w:rsidRPr="004C2BC0">
        <w:rPr>
          <w:sz w:val="22"/>
          <w:szCs w:val="22"/>
        </w:rPr>
        <w:t xml:space="preserve">, Nro. 11, </w:t>
      </w:r>
      <w:proofErr w:type="gramStart"/>
      <w:r w:rsidRPr="004C2BC0">
        <w:rPr>
          <w:sz w:val="22"/>
          <w:szCs w:val="22"/>
        </w:rPr>
        <w:t>Abril</w:t>
      </w:r>
      <w:proofErr w:type="gramEnd"/>
      <w:r w:rsidRPr="004C2BC0">
        <w:rPr>
          <w:sz w:val="22"/>
          <w:szCs w:val="22"/>
        </w:rPr>
        <w:t>, Buenos Aires.</w:t>
      </w:r>
    </w:p>
    <w:p w14:paraId="006E7143" w14:textId="77777777" w:rsidR="00E05BAD" w:rsidRDefault="00E05BAD" w:rsidP="00E05BAD">
      <w:pPr>
        <w:ind w:left="0" w:hanging="2"/>
        <w:jc w:val="both"/>
        <w:rPr>
          <w:sz w:val="22"/>
          <w:szCs w:val="22"/>
        </w:rPr>
      </w:pPr>
    </w:p>
    <w:p w14:paraId="27FBD9F4" w14:textId="77777777" w:rsidR="00E05BAD" w:rsidRDefault="00E05BAD" w:rsidP="00E05BAD">
      <w:pPr>
        <w:ind w:left="0" w:hanging="2"/>
        <w:jc w:val="both"/>
        <w:rPr>
          <w:sz w:val="22"/>
          <w:szCs w:val="22"/>
        </w:rPr>
      </w:pPr>
      <w:r w:rsidRPr="004C2BC0">
        <w:rPr>
          <w:sz w:val="22"/>
          <w:szCs w:val="22"/>
        </w:rPr>
        <w:t xml:space="preserve">NEGRETTO, G. </w:t>
      </w:r>
      <w:r>
        <w:rPr>
          <w:sz w:val="22"/>
          <w:szCs w:val="22"/>
        </w:rPr>
        <w:t>(</w:t>
      </w:r>
      <w:r w:rsidRPr="004C2BC0">
        <w:rPr>
          <w:sz w:val="22"/>
          <w:szCs w:val="22"/>
        </w:rPr>
        <w:t>2015</w:t>
      </w:r>
      <w:r>
        <w:rPr>
          <w:sz w:val="22"/>
          <w:szCs w:val="22"/>
        </w:rPr>
        <w:t>)</w:t>
      </w:r>
      <w:r w:rsidRPr="004C2BC0">
        <w:rPr>
          <w:sz w:val="22"/>
          <w:szCs w:val="22"/>
        </w:rPr>
        <w:t xml:space="preserve">. </w:t>
      </w:r>
      <w:r w:rsidRPr="004C2BC0">
        <w:rPr>
          <w:i/>
          <w:sz w:val="22"/>
          <w:szCs w:val="22"/>
        </w:rPr>
        <w:t>La política del cambio constitucional en América Latina.</w:t>
      </w:r>
      <w:r w:rsidRPr="004C2BC0">
        <w:rPr>
          <w:sz w:val="22"/>
          <w:szCs w:val="22"/>
        </w:rPr>
        <w:t xml:space="preserve"> Bs. As.: Fondo de Cultura Económica. Caps. 1 y 2.</w:t>
      </w:r>
    </w:p>
    <w:p w14:paraId="03E52B7B" w14:textId="77777777" w:rsidR="00E05BAD" w:rsidRDefault="00E05BAD" w:rsidP="00E05BAD">
      <w:pPr>
        <w:ind w:left="0" w:hanging="2"/>
        <w:jc w:val="both"/>
        <w:rPr>
          <w:sz w:val="22"/>
          <w:szCs w:val="22"/>
        </w:rPr>
      </w:pPr>
    </w:p>
    <w:p w14:paraId="09C1B164" w14:textId="77777777" w:rsidR="00E05BAD" w:rsidRPr="004C2BC0" w:rsidRDefault="00E05BAD" w:rsidP="00E05BAD">
      <w:pPr>
        <w:ind w:left="0" w:hanging="2"/>
        <w:jc w:val="both"/>
        <w:rPr>
          <w:sz w:val="22"/>
          <w:szCs w:val="22"/>
        </w:rPr>
      </w:pPr>
      <w:r w:rsidRPr="004C2BC0">
        <w:rPr>
          <w:sz w:val="22"/>
          <w:szCs w:val="22"/>
        </w:rPr>
        <w:t xml:space="preserve">OLLIER, </w:t>
      </w:r>
      <w:r>
        <w:rPr>
          <w:sz w:val="22"/>
          <w:szCs w:val="22"/>
        </w:rPr>
        <w:t>M.</w:t>
      </w:r>
      <w:r w:rsidRPr="004C2BC0">
        <w:rPr>
          <w:sz w:val="22"/>
          <w:szCs w:val="22"/>
        </w:rPr>
        <w:t xml:space="preserve">M. </w:t>
      </w:r>
      <w:r>
        <w:rPr>
          <w:sz w:val="22"/>
          <w:szCs w:val="22"/>
        </w:rPr>
        <w:t>(</w:t>
      </w:r>
      <w:r w:rsidRPr="004C2BC0">
        <w:rPr>
          <w:sz w:val="22"/>
          <w:szCs w:val="22"/>
        </w:rPr>
        <w:t>2008</w:t>
      </w:r>
      <w:r>
        <w:rPr>
          <w:sz w:val="22"/>
          <w:szCs w:val="22"/>
        </w:rPr>
        <w:t>)</w:t>
      </w:r>
      <w:r w:rsidRPr="004C2BC0">
        <w:rPr>
          <w:sz w:val="22"/>
          <w:szCs w:val="22"/>
        </w:rPr>
        <w:t xml:space="preserve">. “La institucionalización democrática en el callejón: la inestabilidad presidencial en el Cono Sur (1992-2003)”. </w:t>
      </w:r>
      <w:r w:rsidRPr="004C2BC0">
        <w:rPr>
          <w:i/>
          <w:sz w:val="22"/>
          <w:szCs w:val="22"/>
        </w:rPr>
        <w:t>América Latina hoy</w:t>
      </w:r>
      <w:r w:rsidRPr="004C2BC0">
        <w:rPr>
          <w:sz w:val="22"/>
          <w:szCs w:val="22"/>
        </w:rPr>
        <w:t>, 49, pp. 73-103.</w:t>
      </w:r>
    </w:p>
    <w:p w14:paraId="48416915" w14:textId="77777777" w:rsidR="00E05BAD" w:rsidRPr="00DA520B" w:rsidRDefault="00E05BAD" w:rsidP="00E05BAD">
      <w:pPr>
        <w:ind w:left="0" w:hanging="2"/>
        <w:jc w:val="both"/>
        <w:rPr>
          <w:sz w:val="22"/>
          <w:szCs w:val="22"/>
        </w:rPr>
      </w:pPr>
    </w:p>
    <w:p w14:paraId="106916C2" w14:textId="77777777" w:rsidR="00E05BAD" w:rsidRDefault="00E05BAD" w:rsidP="00E05BAD">
      <w:pPr>
        <w:ind w:left="0" w:hanging="2"/>
        <w:jc w:val="both"/>
        <w:rPr>
          <w:b/>
          <w:sz w:val="22"/>
          <w:szCs w:val="22"/>
        </w:rPr>
      </w:pPr>
    </w:p>
    <w:p w14:paraId="2A9AD8EF" w14:textId="77777777" w:rsidR="00E05BAD" w:rsidRPr="00AC4E15" w:rsidRDefault="00E05BAD" w:rsidP="00E05BAD">
      <w:pPr>
        <w:ind w:left="0" w:hanging="2"/>
        <w:jc w:val="both"/>
        <w:rPr>
          <w:sz w:val="22"/>
          <w:szCs w:val="22"/>
          <w:lang w:val="es-AR"/>
        </w:rPr>
      </w:pPr>
      <w:r w:rsidRPr="00E76979">
        <w:rPr>
          <w:b/>
          <w:sz w:val="22"/>
          <w:szCs w:val="22"/>
        </w:rPr>
        <w:t>UNIDAD II</w:t>
      </w:r>
      <w:r>
        <w:rPr>
          <w:b/>
          <w:sz w:val="22"/>
          <w:szCs w:val="22"/>
        </w:rPr>
        <w:t>I</w:t>
      </w:r>
      <w:r w:rsidRPr="00E76979">
        <w:rPr>
          <w:b/>
          <w:sz w:val="22"/>
          <w:szCs w:val="22"/>
        </w:rPr>
        <w:t xml:space="preserve"> –</w:t>
      </w:r>
      <w:r>
        <w:rPr>
          <w:b/>
          <w:sz w:val="22"/>
          <w:szCs w:val="22"/>
        </w:rPr>
        <w:t xml:space="preserve"> </w:t>
      </w:r>
      <w:r w:rsidRPr="00F8045F">
        <w:rPr>
          <w:b/>
          <w:sz w:val="22"/>
          <w:szCs w:val="22"/>
        </w:rPr>
        <w:t>Elecciones y régimen político.</w:t>
      </w:r>
    </w:p>
    <w:p w14:paraId="20135CD7" w14:textId="77777777" w:rsidR="00E05BAD" w:rsidRPr="00F8045F" w:rsidRDefault="00E05BAD" w:rsidP="00E05BAD">
      <w:pPr>
        <w:ind w:left="0" w:hanging="2"/>
        <w:jc w:val="both"/>
        <w:rPr>
          <w:sz w:val="22"/>
          <w:szCs w:val="22"/>
          <w:lang w:val="es-AR"/>
        </w:rPr>
      </w:pPr>
    </w:p>
    <w:p w14:paraId="21DD6824" w14:textId="77777777" w:rsidR="00E05BAD" w:rsidRPr="00E76979" w:rsidRDefault="00E05BAD" w:rsidP="00E05BAD">
      <w:pPr>
        <w:ind w:left="0" w:hanging="2"/>
        <w:jc w:val="both"/>
        <w:rPr>
          <w:sz w:val="22"/>
          <w:szCs w:val="22"/>
        </w:rPr>
      </w:pPr>
      <w:r>
        <w:rPr>
          <w:sz w:val="22"/>
          <w:szCs w:val="22"/>
        </w:rPr>
        <w:t>Sistema electoral y elecciones. El impacto de los procesos electorales y los organismos en</w:t>
      </w:r>
      <w:r w:rsidRPr="00E76979">
        <w:rPr>
          <w:sz w:val="22"/>
          <w:szCs w:val="22"/>
        </w:rPr>
        <w:t xml:space="preserve"> los regímenes políticos</w:t>
      </w:r>
      <w:r>
        <w:rPr>
          <w:sz w:val="22"/>
          <w:szCs w:val="22"/>
        </w:rPr>
        <w:t>.</w:t>
      </w:r>
      <w:r w:rsidRPr="00E76979">
        <w:rPr>
          <w:sz w:val="22"/>
          <w:szCs w:val="22"/>
        </w:rPr>
        <w:t xml:space="preserve"> </w:t>
      </w:r>
      <w:r>
        <w:rPr>
          <w:sz w:val="22"/>
          <w:szCs w:val="22"/>
        </w:rPr>
        <w:t>Observación electoral y democracia</w:t>
      </w:r>
      <w:r w:rsidRPr="00E76979">
        <w:rPr>
          <w:sz w:val="22"/>
          <w:szCs w:val="22"/>
        </w:rPr>
        <w:t>.</w:t>
      </w:r>
      <w:r>
        <w:rPr>
          <w:sz w:val="22"/>
          <w:szCs w:val="22"/>
        </w:rPr>
        <w:t xml:space="preserve"> Organización de procesos electorales en contexto de pandemia. Escándalos políticos y su impacto en el presidencialismo y en las elecciones.</w:t>
      </w:r>
    </w:p>
    <w:p w14:paraId="45F10438" w14:textId="77777777" w:rsidR="00E05BAD" w:rsidRDefault="00E05BAD" w:rsidP="00E05BAD">
      <w:pPr>
        <w:ind w:left="0" w:hanging="2"/>
        <w:jc w:val="both"/>
        <w:rPr>
          <w:sz w:val="22"/>
          <w:szCs w:val="22"/>
        </w:rPr>
      </w:pPr>
    </w:p>
    <w:p w14:paraId="4EEC87EE" w14:textId="77777777" w:rsidR="00E05BAD" w:rsidRDefault="00E05BAD" w:rsidP="00E05BAD">
      <w:pPr>
        <w:ind w:left="0" w:hanging="2"/>
        <w:jc w:val="both"/>
        <w:rPr>
          <w:i/>
          <w:sz w:val="22"/>
          <w:szCs w:val="22"/>
        </w:rPr>
      </w:pPr>
    </w:p>
    <w:p w14:paraId="63279FA2" w14:textId="77777777" w:rsidR="00E05BAD" w:rsidRPr="00E76979" w:rsidRDefault="00E05BAD" w:rsidP="00E05BAD">
      <w:pPr>
        <w:ind w:left="0" w:hanging="2"/>
        <w:jc w:val="both"/>
        <w:rPr>
          <w:i/>
          <w:sz w:val="22"/>
          <w:szCs w:val="22"/>
        </w:rPr>
      </w:pPr>
      <w:r w:rsidRPr="00E76979">
        <w:rPr>
          <w:i/>
          <w:sz w:val="22"/>
          <w:szCs w:val="22"/>
        </w:rPr>
        <w:t>Bibliografía obligatoria</w:t>
      </w:r>
    </w:p>
    <w:p w14:paraId="0223F275" w14:textId="77777777" w:rsidR="00E05BAD" w:rsidRPr="00E76979" w:rsidRDefault="00E05BAD" w:rsidP="00E05BAD">
      <w:pPr>
        <w:ind w:left="0" w:hanging="2"/>
        <w:jc w:val="both"/>
        <w:rPr>
          <w:sz w:val="22"/>
          <w:szCs w:val="22"/>
        </w:rPr>
      </w:pPr>
    </w:p>
    <w:p w14:paraId="3819157F" w14:textId="77777777" w:rsidR="00E05BAD" w:rsidRDefault="00E05BAD" w:rsidP="00E05BAD">
      <w:pPr>
        <w:ind w:left="0" w:hanging="2"/>
        <w:jc w:val="both"/>
        <w:rPr>
          <w:sz w:val="22"/>
          <w:szCs w:val="22"/>
          <w:lang w:val="es-AR"/>
        </w:rPr>
      </w:pPr>
      <w:r w:rsidRPr="00AC4E15">
        <w:rPr>
          <w:sz w:val="22"/>
          <w:szCs w:val="22"/>
          <w:lang w:val="es-AR"/>
        </w:rPr>
        <w:t>BARRIENTOS DEL MONTE, F. (2010). “Confianza en las elecciones y el rol de los organismos electorales en América Latina” en Revista de Derecho Electoral del Tribunal Supremo de Costa Rica, Núm. 10, Segundo Semestre.</w:t>
      </w:r>
    </w:p>
    <w:p w14:paraId="355A7C4F" w14:textId="77777777" w:rsidR="00E05BAD" w:rsidRDefault="00E05BAD" w:rsidP="00E05BAD">
      <w:pPr>
        <w:ind w:left="0" w:hanging="2"/>
        <w:jc w:val="both"/>
        <w:rPr>
          <w:sz w:val="22"/>
          <w:szCs w:val="22"/>
          <w:lang w:val="es-AR"/>
        </w:rPr>
      </w:pPr>
    </w:p>
    <w:p w14:paraId="6B5FC501" w14:textId="77777777" w:rsidR="00E05BAD" w:rsidRDefault="00E05BAD" w:rsidP="00E05BAD">
      <w:pPr>
        <w:ind w:left="0" w:hanging="2"/>
        <w:jc w:val="both"/>
        <w:rPr>
          <w:sz w:val="22"/>
          <w:szCs w:val="22"/>
        </w:rPr>
      </w:pPr>
      <w:r>
        <w:rPr>
          <w:sz w:val="22"/>
          <w:szCs w:val="22"/>
        </w:rPr>
        <w:t xml:space="preserve">GALVÁN, Facundo (2015). “La observación electoral: apuntes para su discusión conceptual en América Latina” en </w:t>
      </w:r>
      <w:r>
        <w:rPr>
          <w:i/>
          <w:iCs/>
          <w:sz w:val="22"/>
          <w:szCs w:val="22"/>
        </w:rPr>
        <w:t>América Latina Hoy</w:t>
      </w:r>
      <w:r>
        <w:rPr>
          <w:sz w:val="22"/>
          <w:szCs w:val="22"/>
        </w:rPr>
        <w:t xml:space="preserve">, Núm. 70, pp. 17-36. </w:t>
      </w:r>
    </w:p>
    <w:p w14:paraId="54159D31" w14:textId="77777777" w:rsidR="00E05BAD" w:rsidRPr="004E06B9" w:rsidRDefault="00E05BAD" w:rsidP="00E05BAD">
      <w:pPr>
        <w:ind w:left="0" w:hanging="2"/>
        <w:jc w:val="both"/>
        <w:rPr>
          <w:sz w:val="22"/>
          <w:szCs w:val="22"/>
        </w:rPr>
      </w:pPr>
    </w:p>
    <w:p w14:paraId="5C3C34F2" w14:textId="77777777" w:rsidR="00E05BAD" w:rsidRDefault="00E05BAD" w:rsidP="00E05BAD">
      <w:pPr>
        <w:ind w:left="0" w:hanging="2"/>
        <w:jc w:val="both"/>
        <w:rPr>
          <w:sz w:val="22"/>
          <w:szCs w:val="22"/>
        </w:rPr>
      </w:pPr>
      <w:r>
        <w:rPr>
          <w:sz w:val="22"/>
          <w:szCs w:val="22"/>
        </w:rPr>
        <w:t xml:space="preserve">GALVÁN, Facundo (2023). “Confianza ciudadana y diseño de organismos electorales en América Latina (2017-2020)” en </w:t>
      </w:r>
      <w:r>
        <w:rPr>
          <w:i/>
          <w:iCs/>
          <w:sz w:val="22"/>
          <w:szCs w:val="22"/>
        </w:rPr>
        <w:t>Elecciones (enero-junio)</w:t>
      </w:r>
      <w:r>
        <w:rPr>
          <w:sz w:val="22"/>
          <w:szCs w:val="22"/>
        </w:rPr>
        <w:t>, Núm. 22 (25), pp. 87-110.</w:t>
      </w:r>
    </w:p>
    <w:p w14:paraId="0CC80115" w14:textId="77777777" w:rsidR="00E05BAD" w:rsidRDefault="00E05BAD" w:rsidP="00E05BAD">
      <w:pPr>
        <w:ind w:left="0" w:hanging="2"/>
        <w:jc w:val="both"/>
        <w:rPr>
          <w:sz w:val="22"/>
          <w:szCs w:val="22"/>
          <w:lang w:val="es-AR"/>
        </w:rPr>
      </w:pPr>
    </w:p>
    <w:p w14:paraId="6FDE3BF2" w14:textId="77777777" w:rsidR="00E05BAD" w:rsidRPr="00F80FF6" w:rsidRDefault="00E05BAD" w:rsidP="00E05BAD">
      <w:pPr>
        <w:ind w:left="0" w:hanging="2"/>
        <w:jc w:val="both"/>
        <w:rPr>
          <w:sz w:val="22"/>
          <w:szCs w:val="22"/>
          <w:lang w:val="es-AR"/>
        </w:rPr>
      </w:pPr>
      <w:r w:rsidRPr="00F80FF6">
        <w:rPr>
          <w:sz w:val="22"/>
          <w:szCs w:val="22"/>
          <w:lang w:val="es-AR"/>
        </w:rPr>
        <w:t xml:space="preserve">JIMENEZ, Fernando y CAÍNZOS, Miguel </w:t>
      </w:r>
      <w:r>
        <w:rPr>
          <w:sz w:val="22"/>
          <w:szCs w:val="22"/>
          <w:lang w:val="es-AR"/>
        </w:rPr>
        <w:t>(</w:t>
      </w:r>
      <w:r w:rsidRPr="00F80FF6">
        <w:rPr>
          <w:sz w:val="22"/>
          <w:szCs w:val="22"/>
          <w:lang w:val="es-AR"/>
        </w:rPr>
        <w:t>2004</w:t>
      </w:r>
      <w:r>
        <w:rPr>
          <w:sz w:val="22"/>
          <w:szCs w:val="22"/>
          <w:lang w:val="es-AR"/>
        </w:rPr>
        <w:t>)</w:t>
      </w:r>
      <w:r w:rsidRPr="00F80FF6">
        <w:rPr>
          <w:sz w:val="22"/>
          <w:szCs w:val="22"/>
          <w:lang w:val="es-AR"/>
        </w:rPr>
        <w:t xml:space="preserve">. “La repercusión electoral de los escándalos políticos. Alcance y condiciones”. En: Revista Española de Ciencia Política, Núm. 10, </w:t>
      </w:r>
      <w:proofErr w:type="gramStart"/>
      <w:r w:rsidRPr="00F80FF6">
        <w:rPr>
          <w:sz w:val="22"/>
          <w:szCs w:val="22"/>
          <w:lang w:val="es-AR"/>
        </w:rPr>
        <w:t>Abril</w:t>
      </w:r>
      <w:proofErr w:type="gramEnd"/>
      <w:r w:rsidRPr="00F80FF6">
        <w:rPr>
          <w:sz w:val="22"/>
          <w:szCs w:val="22"/>
          <w:lang w:val="es-AR"/>
        </w:rPr>
        <w:t xml:space="preserve"> 2004, pp. 141-170.</w:t>
      </w:r>
    </w:p>
    <w:p w14:paraId="3BAEB165" w14:textId="77777777" w:rsidR="00E05BAD" w:rsidRPr="005B3DF9" w:rsidRDefault="00E05BAD" w:rsidP="00E05BAD">
      <w:pPr>
        <w:ind w:left="0" w:hanging="2"/>
        <w:jc w:val="both"/>
        <w:rPr>
          <w:sz w:val="22"/>
          <w:szCs w:val="22"/>
        </w:rPr>
      </w:pPr>
    </w:p>
    <w:p w14:paraId="37D83A8C" w14:textId="77777777" w:rsidR="00E05BAD" w:rsidRPr="005B3DF9" w:rsidRDefault="00E05BAD" w:rsidP="00E05BAD">
      <w:pPr>
        <w:ind w:left="0" w:hanging="2"/>
        <w:jc w:val="both"/>
        <w:rPr>
          <w:sz w:val="22"/>
          <w:szCs w:val="22"/>
        </w:rPr>
      </w:pPr>
      <w:r w:rsidRPr="005B3DF9">
        <w:rPr>
          <w:sz w:val="22"/>
          <w:szCs w:val="22"/>
        </w:rPr>
        <w:t>NOHLEN, D. 1994. “Sistema electoral: elementos particulares y efectos de los sistemas electorales”. Sistemas Electorales y Partidos Políticos. México: Fondo de Cultura Económica, pp. 47-85.</w:t>
      </w:r>
    </w:p>
    <w:p w14:paraId="7D4AD1F1" w14:textId="77777777" w:rsidR="00E05BAD" w:rsidRDefault="00E05BAD" w:rsidP="00E05BAD">
      <w:pPr>
        <w:ind w:left="0" w:hanging="2"/>
        <w:jc w:val="both"/>
        <w:rPr>
          <w:i/>
          <w:sz w:val="22"/>
          <w:szCs w:val="22"/>
        </w:rPr>
      </w:pPr>
    </w:p>
    <w:p w14:paraId="3A64F686" w14:textId="77777777" w:rsidR="00E05BAD" w:rsidRPr="00B9179D" w:rsidRDefault="00E05BAD" w:rsidP="00E05BAD">
      <w:pPr>
        <w:ind w:left="0" w:hanging="2"/>
        <w:jc w:val="both"/>
        <w:rPr>
          <w:i/>
          <w:sz w:val="22"/>
          <w:szCs w:val="22"/>
          <w:lang w:val="it-IT"/>
        </w:rPr>
      </w:pPr>
      <w:r>
        <w:rPr>
          <w:sz w:val="22"/>
          <w:szCs w:val="22"/>
        </w:rPr>
        <w:lastRenderedPageBreak/>
        <w:t xml:space="preserve">RAMELLA, Sonia y Facundo GALVÁN (2020). </w:t>
      </w:r>
      <w:r w:rsidRPr="006E0D61">
        <w:rPr>
          <w:i/>
          <w:sz w:val="22"/>
          <w:szCs w:val="22"/>
        </w:rPr>
        <w:t xml:space="preserve">"Gestión electoral en tiempos de Covid-19: Reprogramarse o adaptarse", </w:t>
      </w:r>
      <w:r w:rsidRPr="006E0D61">
        <w:rPr>
          <w:sz w:val="22"/>
          <w:szCs w:val="22"/>
        </w:rPr>
        <w:t>en Boletín mensual de noticias, Vicerrectorado de Investigación y Desarrollo de la Universidad del Salvador, Julio, N°5</w:t>
      </w:r>
      <w:r w:rsidRPr="006E0D61">
        <w:rPr>
          <w:i/>
          <w:sz w:val="22"/>
          <w:szCs w:val="22"/>
        </w:rPr>
        <w:t>.</w:t>
      </w:r>
      <w:r w:rsidRPr="00DB4A1F">
        <w:t xml:space="preserve"> </w:t>
      </w:r>
      <w:hyperlink r:id="rId10" w:history="1">
        <w:r w:rsidRPr="00B9179D">
          <w:rPr>
            <w:rStyle w:val="Hipervnculo"/>
            <w:i/>
            <w:sz w:val="22"/>
            <w:szCs w:val="22"/>
            <w:lang w:val="it-IT"/>
          </w:rPr>
          <w:t>http://di.usal.edu.ar/archivos/di/dijulio2020.pdf</w:t>
        </w:r>
      </w:hyperlink>
    </w:p>
    <w:p w14:paraId="4E5242C7" w14:textId="77777777" w:rsidR="00E05BAD" w:rsidRPr="00B9179D" w:rsidRDefault="00E05BAD" w:rsidP="00E05BAD">
      <w:pPr>
        <w:ind w:left="0" w:hanging="2"/>
        <w:jc w:val="both"/>
        <w:rPr>
          <w:i/>
          <w:sz w:val="22"/>
          <w:szCs w:val="22"/>
          <w:lang w:val="it-IT"/>
        </w:rPr>
      </w:pPr>
    </w:p>
    <w:p w14:paraId="44D8ACCD" w14:textId="77777777" w:rsidR="00E05BAD" w:rsidRPr="005B3DF9" w:rsidRDefault="00E05BAD" w:rsidP="00E05BAD">
      <w:pPr>
        <w:ind w:left="0" w:hanging="2"/>
        <w:jc w:val="both"/>
        <w:rPr>
          <w:sz w:val="22"/>
          <w:szCs w:val="22"/>
        </w:rPr>
      </w:pPr>
      <w:r w:rsidRPr="00B9179D">
        <w:rPr>
          <w:sz w:val="22"/>
          <w:szCs w:val="22"/>
          <w:lang w:val="it-IT"/>
        </w:rPr>
        <w:t xml:space="preserve">SARTORI, Giovanni (2001). </w:t>
      </w:r>
      <w:r w:rsidRPr="005B3DF9">
        <w:rPr>
          <w:sz w:val="22"/>
          <w:szCs w:val="22"/>
        </w:rPr>
        <w:t>Ingeniería constitucional comparada. Una investigación de estructuras, incentivos y resultados. México: Fondo de Cultura Económica.</w:t>
      </w:r>
    </w:p>
    <w:p w14:paraId="4A6EE7D6" w14:textId="77777777" w:rsidR="00E05BAD" w:rsidRDefault="00E05BAD" w:rsidP="00E05BAD">
      <w:pPr>
        <w:ind w:left="0" w:hanging="2"/>
        <w:jc w:val="both"/>
        <w:rPr>
          <w:sz w:val="22"/>
          <w:szCs w:val="22"/>
        </w:rPr>
      </w:pPr>
    </w:p>
    <w:p w14:paraId="1BC0EC50" w14:textId="77777777" w:rsidR="00E05BAD" w:rsidRPr="00E76979" w:rsidRDefault="00E05BAD" w:rsidP="00E05BAD">
      <w:pPr>
        <w:ind w:left="0" w:hanging="2"/>
        <w:jc w:val="both"/>
        <w:rPr>
          <w:i/>
          <w:sz w:val="22"/>
          <w:szCs w:val="22"/>
        </w:rPr>
      </w:pPr>
      <w:r w:rsidRPr="00E76979">
        <w:rPr>
          <w:i/>
          <w:sz w:val="22"/>
          <w:szCs w:val="22"/>
        </w:rPr>
        <w:t xml:space="preserve">Bibliografía </w:t>
      </w:r>
      <w:r>
        <w:rPr>
          <w:i/>
          <w:sz w:val="22"/>
          <w:szCs w:val="22"/>
        </w:rPr>
        <w:t xml:space="preserve">de </w:t>
      </w:r>
      <w:r w:rsidRPr="00E76979">
        <w:rPr>
          <w:i/>
          <w:sz w:val="22"/>
          <w:szCs w:val="22"/>
        </w:rPr>
        <w:t>optativa</w:t>
      </w:r>
    </w:p>
    <w:p w14:paraId="53367E4C" w14:textId="77777777" w:rsidR="00E05BAD" w:rsidRPr="00E76979" w:rsidRDefault="00E05BAD" w:rsidP="00E05BAD">
      <w:pPr>
        <w:ind w:left="0" w:hanging="2"/>
        <w:jc w:val="both"/>
        <w:rPr>
          <w:sz w:val="22"/>
          <w:szCs w:val="22"/>
        </w:rPr>
      </w:pPr>
    </w:p>
    <w:p w14:paraId="6C97FD27" w14:textId="77777777" w:rsidR="00E05BAD" w:rsidRPr="00CD2736" w:rsidRDefault="00E05BAD" w:rsidP="00E05BAD">
      <w:pPr>
        <w:ind w:left="0" w:hanging="2"/>
        <w:jc w:val="both"/>
        <w:rPr>
          <w:sz w:val="22"/>
          <w:szCs w:val="22"/>
          <w:lang w:val="es-AR"/>
        </w:rPr>
      </w:pPr>
      <w:r w:rsidRPr="00B9179D">
        <w:rPr>
          <w:sz w:val="22"/>
          <w:szCs w:val="22"/>
          <w:lang w:val="es-AR"/>
        </w:rPr>
        <w:t xml:space="preserve">COX, Gary (1999). </w:t>
      </w:r>
      <w:r w:rsidRPr="0045270C">
        <w:rPr>
          <w:sz w:val="22"/>
          <w:szCs w:val="22"/>
          <w:lang w:val="en-US"/>
        </w:rPr>
        <w:t xml:space="preserve">“Electoral Rules an Electoral Coordination”. </w:t>
      </w:r>
      <w:r w:rsidRPr="0045270C">
        <w:rPr>
          <w:i/>
          <w:sz w:val="22"/>
          <w:szCs w:val="22"/>
          <w:lang w:val="en-US"/>
        </w:rPr>
        <w:t>Annual Review of Political Science</w:t>
      </w:r>
      <w:r>
        <w:rPr>
          <w:i/>
          <w:sz w:val="22"/>
          <w:szCs w:val="22"/>
          <w:lang w:val="en-US"/>
        </w:rPr>
        <w:t>.</w:t>
      </w:r>
      <w:r w:rsidRPr="0045270C">
        <w:rPr>
          <w:sz w:val="22"/>
          <w:szCs w:val="22"/>
          <w:lang w:val="en-US"/>
        </w:rPr>
        <w:t xml:space="preserve"> </w:t>
      </w:r>
      <w:r w:rsidRPr="00CD2736">
        <w:rPr>
          <w:sz w:val="22"/>
          <w:szCs w:val="22"/>
          <w:lang w:val="es-AR"/>
        </w:rPr>
        <w:t>2: 145-161.</w:t>
      </w:r>
    </w:p>
    <w:p w14:paraId="1DD7AF51" w14:textId="77777777" w:rsidR="00E05BAD" w:rsidRPr="00CD2736" w:rsidRDefault="00E05BAD" w:rsidP="00E05BAD">
      <w:pPr>
        <w:ind w:left="0" w:hanging="2"/>
        <w:jc w:val="both"/>
        <w:rPr>
          <w:sz w:val="22"/>
          <w:szCs w:val="22"/>
          <w:lang w:val="es-AR"/>
        </w:rPr>
      </w:pPr>
    </w:p>
    <w:p w14:paraId="766D6A7F" w14:textId="77777777" w:rsidR="00E05BAD" w:rsidRDefault="00E05BAD" w:rsidP="00E05BAD">
      <w:pPr>
        <w:ind w:left="0" w:hanging="2"/>
        <w:jc w:val="both"/>
        <w:rPr>
          <w:sz w:val="22"/>
          <w:szCs w:val="22"/>
        </w:rPr>
      </w:pPr>
      <w:r w:rsidRPr="000D716C">
        <w:rPr>
          <w:sz w:val="22"/>
          <w:szCs w:val="22"/>
        </w:rPr>
        <w:t>DE LUCA, Miguel (2006), “Elecciones y sistemas electorales”, en Aznar, Luis y Miguel De Luca (</w:t>
      </w:r>
      <w:proofErr w:type="spellStart"/>
      <w:r w:rsidRPr="000D716C">
        <w:rPr>
          <w:sz w:val="22"/>
          <w:szCs w:val="22"/>
        </w:rPr>
        <w:t>Coords</w:t>
      </w:r>
      <w:proofErr w:type="spellEnd"/>
      <w:r w:rsidRPr="000D716C">
        <w:rPr>
          <w:sz w:val="22"/>
          <w:szCs w:val="22"/>
        </w:rPr>
        <w:t xml:space="preserve">.). </w:t>
      </w:r>
      <w:r w:rsidRPr="000D716C">
        <w:rPr>
          <w:i/>
          <w:sz w:val="22"/>
          <w:szCs w:val="22"/>
        </w:rPr>
        <w:t>Política, cuestiones y problemas.</w:t>
      </w:r>
      <w:r w:rsidRPr="000D716C">
        <w:rPr>
          <w:sz w:val="22"/>
          <w:szCs w:val="22"/>
        </w:rPr>
        <w:t xml:space="preserve"> Buenos Aires</w:t>
      </w:r>
      <w:r>
        <w:rPr>
          <w:sz w:val="22"/>
          <w:szCs w:val="22"/>
        </w:rPr>
        <w:t>,</w:t>
      </w:r>
      <w:r w:rsidRPr="000D716C">
        <w:rPr>
          <w:sz w:val="22"/>
          <w:szCs w:val="22"/>
        </w:rPr>
        <w:t xml:space="preserve"> </w:t>
      </w:r>
      <w:proofErr w:type="spellStart"/>
      <w:r w:rsidRPr="000D716C">
        <w:rPr>
          <w:sz w:val="22"/>
          <w:szCs w:val="22"/>
        </w:rPr>
        <w:t>Eudeba</w:t>
      </w:r>
      <w:proofErr w:type="spellEnd"/>
      <w:r w:rsidRPr="000D716C">
        <w:rPr>
          <w:sz w:val="22"/>
          <w:szCs w:val="22"/>
        </w:rPr>
        <w:t>.</w:t>
      </w:r>
    </w:p>
    <w:p w14:paraId="5E9B938E" w14:textId="77777777" w:rsidR="00E05BAD" w:rsidRDefault="00E05BAD" w:rsidP="00E05BAD">
      <w:pPr>
        <w:ind w:left="0" w:hanging="2"/>
        <w:jc w:val="both"/>
        <w:rPr>
          <w:sz w:val="22"/>
          <w:szCs w:val="22"/>
          <w:lang w:val="es-AR"/>
        </w:rPr>
      </w:pPr>
    </w:p>
    <w:p w14:paraId="11788D86" w14:textId="77777777" w:rsidR="00E05BAD" w:rsidRPr="00AC4E15" w:rsidRDefault="00E05BAD" w:rsidP="00E05BAD">
      <w:pPr>
        <w:ind w:left="0" w:hanging="2"/>
        <w:jc w:val="both"/>
        <w:rPr>
          <w:sz w:val="22"/>
          <w:szCs w:val="22"/>
          <w:lang w:val="es-AR"/>
        </w:rPr>
      </w:pPr>
      <w:r>
        <w:rPr>
          <w:sz w:val="22"/>
          <w:szCs w:val="22"/>
          <w:lang w:val="es-AR"/>
        </w:rPr>
        <w:t>ORGANIZACIÓN DE ESTADOS AMERICANOS – OEA (2020). “Guía para organizar elecciones. En tiempos de pandemia.” Departamento para la Cooperación y Observación Electoral, Washington D.C.</w:t>
      </w:r>
    </w:p>
    <w:p w14:paraId="3F374405" w14:textId="77777777" w:rsidR="00E05BAD" w:rsidRDefault="00E05BAD">
      <w:pPr>
        <w:spacing w:line="240" w:lineRule="auto"/>
        <w:ind w:left="0" w:hanging="2"/>
        <w:rPr>
          <w:b/>
          <w:i/>
          <w:color w:val="000000"/>
          <w:sz w:val="22"/>
          <w:szCs w:val="22"/>
          <w:lang w:val="es-AR"/>
        </w:rPr>
      </w:pPr>
    </w:p>
    <w:p w14:paraId="6F583524" w14:textId="46395B84" w:rsidR="007F5C89" w:rsidRDefault="00BC55CA">
      <w:pPr>
        <w:spacing w:line="240" w:lineRule="auto"/>
        <w:ind w:left="0" w:hanging="2"/>
        <w:rPr>
          <w:b/>
          <w:i/>
          <w:sz w:val="22"/>
          <w:szCs w:val="22"/>
        </w:rPr>
      </w:pPr>
      <w:r>
        <w:rPr>
          <w:b/>
          <w:i/>
          <w:color w:val="000000"/>
          <w:sz w:val="22"/>
          <w:szCs w:val="22"/>
        </w:rPr>
        <w:t>Todos los materiales propuestos estarán disponibles en plataformas de acceso a contenido que dispone la universidad - Biblioteca de USAL (</w:t>
      </w:r>
      <w:proofErr w:type="spellStart"/>
      <w:r>
        <w:rPr>
          <w:b/>
          <w:i/>
          <w:color w:val="000000"/>
          <w:sz w:val="22"/>
          <w:szCs w:val="22"/>
        </w:rPr>
        <w:t>RedBus</w:t>
      </w:r>
      <w:proofErr w:type="spellEnd"/>
      <w:r>
        <w:rPr>
          <w:b/>
          <w:i/>
          <w:color w:val="000000"/>
          <w:sz w:val="22"/>
          <w:szCs w:val="22"/>
        </w:rPr>
        <w:t>) -  o, si son textos de acceso libre, estarán compartidos desde el</w:t>
      </w:r>
      <w:r w:rsidR="00004DE6">
        <w:rPr>
          <w:b/>
          <w:i/>
          <w:color w:val="000000"/>
          <w:sz w:val="22"/>
          <w:szCs w:val="22"/>
        </w:rPr>
        <w:t xml:space="preserve"> EVEA (entorno virtual/campus).</w:t>
      </w:r>
    </w:p>
    <w:p w14:paraId="3062138E" w14:textId="77777777" w:rsidR="00E05BAD" w:rsidRDefault="00E05BAD">
      <w:pPr>
        <w:ind w:left="0" w:hanging="2"/>
        <w:jc w:val="both"/>
        <w:rPr>
          <w:sz w:val="22"/>
          <w:szCs w:val="22"/>
        </w:rPr>
      </w:pPr>
    </w:p>
    <w:p w14:paraId="6F583526" w14:textId="77777777" w:rsidR="007F5C89" w:rsidRDefault="00BC55CA">
      <w:pPr>
        <w:numPr>
          <w:ilvl w:val="0"/>
          <w:numId w:val="1"/>
        </w:numPr>
        <w:ind w:left="0" w:hanging="2"/>
        <w:jc w:val="both"/>
        <w:rPr>
          <w:color w:val="4A442A"/>
          <w:sz w:val="20"/>
          <w:szCs w:val="20"/>
        </w:rPr>
      </w:pPr>
      <w:r>
        <w:rPr>
          <w:b/>
          <w:sz w:val="22"/>
          <w:szCs w:val="22"/>
        </w:rPr>
        <w:t>METODOLOGÍA</w:t>
      </w:r>
      <w:r>
        <w:rPr>
          <w:sz w:val="22"/>
          <w:szCs w:val="22"/>
        </w:rPr>
        <w:t xml:space="preserve">: </w:t>
      </w:r>
    </w:p>
    <w:p w14:paraId="2FEB210E" w14:textId="77777777" w:rsidR="00D145B3" w:rsidRDefault="00D145B3">
      <w:pPr>
        <w:ind w:left="0" w:hanging="2"/>
        <w:jc w:val="both"/>
        <w:rPr>
          <w:i/>
          <w:color w:val="4A442A"/>
          <w:sz w:val="20"/>
          <w:szCs w:val="20"/>
        </w:rPr>
      </w:pPr>
    </w:p>
    <w:p w14:paraId="56890B89" w14:textId="6B26E18C" w:rsidR="00D145B3" w:rsidRPr="00D145B3" w:rsidRDefault="00D145B3" w:rsidP="00D145B3">
      <w:pPr>
        <w:ind w:left="0" w:hanging="2"/>
        <w:jc w:val="both"/>
        <w:rPr>
          <w:color w:val="4A442A"/>
          <w:sz w:val="20"/>
          <w:szCs w:val="20"/>
        </w:rPr>
      </w:pPr>
      <w:r w:rsidRPr="00D145B3">
        <w:rPr>
          <w:color w:val="4A442A"/>
          <w:sz w:val="20"/>
          <w:szCs w:val="20"/>
        </w:rPr>
        <w:t xml:space="preserve">Los alumnos deberán realizar aplicación a casos empíricos de los contenidos, enfoques y conceptos adquiridos durante las partes asignadas a la discusión teórica del curso. Se espera que manejen recursos de búsqueda digital de información a los fines de ejemplificar y graficar situaciones. </w:t>
      </w:r>
    </w:p>
    <w:p w14:paraId="7A126CCA" w14:textId="77777777" w:rsidR="00913E08" w:rsidRDefault="00913E08">
      <w:pPr>
        <w:ind w:left="0" w:hanging="2"/>
        <w:jc w:val="both"/>
        <w:rPr>
          <w:i/>
          <w:sz w:val="20"/>
          <w:szCs w:val="20"/>
        </w:rPr>
      </w:pPr>
    </w:p>
    <w:p w14:paraId="6F583530" w14:textId="3FF6E336" w:rsidR="007F5C89" w:rsidRDefault="00BC55CA" w:rsidP="00913E08">
      <w:pPr>
        <w:ind w:left="0" w:hanging="2"/>
        <w:jc w:val="both"/>
        <w:rPr>
          <w:i/>
          <w:sz w:val="20"/>
          <w:szCs w:val="20"/>
        </w:rPr>
      </w:pPr>
      <w:r>
        <w:rPr>
          <w:i/>
          <w:sz w:val="20"/>
          <w:szCs w:val="20"/>
        </w:rPr>
        <w:t>Se adoptará para el curso una</w:t>
      </w:r>
      <w:r>
        <w:rPr>
          <w:i/>
          <w:sz w:val="20"/>
          <w:szCs w:val="20"/>
          <w:u w:val="single"/>
        </w:rPr>
        <w:t xml:space="preserve"> metodología de </w:t>
      </w:r>
      <w:r>
        <w:rPr>
          <w:b/>
          <w:i/>
          <w:sz w:val="20"/>
          <w:szCs w:val="20"/>
          <w:u w:val="single"/>
        </w:rPr>
        <w:t>Seminario</w:t>
      </w:r>
      <w:r>
        <w:rPr>
          <w:i/>
          <w:sz w:val="20"/>
          <w:szCs w:val="20"/>
        </w:rPr>
        <w:t xml:space="preserve">, lo que supondrá la combinación de desarrollos teóricos con actividades prácticas de análisis conceptual y estudios de casos, temas o problemas, a los efectos de presentar los desarrollos generales de los distintos temas. </w:t>
      </w:r>
      <w:r>
        <w:rPr>
          <w:i/>
          <w:sz w:val="20"/>
          <w:szCs w:val="20"/>
          <w:u w:val="single"/>
        </w:rPr>
        <w:t xml:space="preserve">Se combinará </w:t>
      </w:r>
      <w:r>
        <w:rPr>
          <w:i/>
          <w:sz w:val="20"/>
          <w:szCs w:val="20"/>
        </w:rPr>
        <w:t xml:space="preserve">el dictado de encuentros sincrónicos o presenciales, </w:t>
      </w:r>
      <w:r>
        <w:rPr>
          <w:i/>
          <w:sz w:val="20"/>
          <w:szCs w:val="20"/>
          <w:u w:val="single"/>
        </w:rPr>
        <w:t xml:space="preserve">con actividades a desarrollarse materiales didácticos propuestos en el aula virtual </w:t>
      </w:r>
      <w:r>
        <w:rPr>
          <w:i/>
          <w:sz w:val="20"/>
          <w:szCs w:val="20"/>
        </w:rPr>
        <w:t>donde se desplegarán distintos recursos educativos, acceso a bibliografía con sus guías de lectura y g</w:t>
      </w:r>
      <w:r w:rsidR="00913E08">
        <w:rPr>
          <w:i/>
          <w:sz w:val="20"/>
          <w:szCs w:val="20"/>
        </w:rPr>
        <w:t>uías de trabajo (cuestionarios).</w:t>
      </w:r>
      <w:r>
        <w:rPr>
          <w:i/>
          <w:sz w:val="20"/>
          <w:szCs w:val="20"/>
        </w:rPr>
        <w:t xml:space="preserve"> </w:t>
      </w:r>
    </w:p>
    <w:p w14:paraId="3C952FEC" w14:textId="77777777" w:rsidR="0036039E" w:rsidRDefault="0036039E">
      <w:pPr>
        <w:ind w:left="0" w:hanging="2"/>
        <w:jc w:val="both"/>
        <w:rPr>
          <w:sz w:val="22"/>
          <w:szCs w:val="22"/>
        </w:rPr>
      </w:pPr>
    </w:p>
    <w:p w14:paraId="6F58353C" w14:textId="77777777" w:rsidR="007F5C89" w:rsidRDefault="00BC55CA">
      <w:pPr>
        <w:pBdr>
          <w:top w:val="nil"/>
          <w:left w:val="nil"/>
          <w:bottom w:val="nil"/>
          <w:right w:val="nil"/>
          <w:between w:val="nil"/>
        </w:pBdr>
        <w:spacing w:line="240" w:lineRule="auto"/>
        <w:ind w:left="0" w:hanging="2"/>
        <w:jc w:val="both"/>
        <w:rPr>
          <w:strike/>
          <w:color w:val="000000"/>
          <w:sz w:val="22"/>
          <w:szCs w:val="22"/>
        </w:rPr>
      </w:pPr>
      <w:r>
        <w:rPr>
          <w:b/>
          <w:sz w:val="22"/>
          <w:szCs w:val="22"/>
        </w:rPr>
        <w:t xml:space="preserve">9. 1. </w:t>
      </w:r>
      <w:r>
        <w:rPr>
          <w:b/>
          <w:color w:val="000000"/>
          <w:sz w:val="22"/>
          <w:szCs w:val="22"/>
        </w:rPr>
        <w:t xml:space="preserve">PLAN DE ACTIVIDADES/SECUENCIA DE ACTIVIDADES </w:t>
      </w:r>
    </w:p>
    <w:p w14:paraId="6F62C0F2" w14:textId="77777777" w:rsidR="00913E08" w:rsidRDefault="00913E08">
      <w:pPr>
        <w:pBdr>
          <w:between w:val="nil"/>
        </w:pBdr>
        <w:spacing w:line="240" w:lineRule="auto"/>
        <w:ind w:left="0" w:hanging="2"/>
        <w:jc w:val="both"/>
        <w:rPr>
          <w:i/>
          <w:color w:val="434343"/>
          <w:sz w:val="20"/>
          <w:szCs w:val="20"/>
        </w:rPr>
      </w:pPr>
    </w:p>
    <w:p w14:paraId="76627B46" w14:textId="0E4ED71A" w:rsidR="001B0BB9" w:rsidRDefault="00545AF9">
      <w:pPr>
        <w:ind w:left="0" w:hanging="2"/>
        <w:jc w:val="both"/>
        <w:rPr>
          <w:sz w:val="22"/>
          <w:szCs w:val="22"/>
        </w:rPr>
      </w:pPr>
      <w:r w:rsidRPr="00545AF9">
        <w:rPr>
          <w:noProof/>
          <w:lang w:val="es-AR" w:eastAsia="es-AR"/>
        </w:rPr>
        <w:drawing>
          <wp:inline distT="0" distB="0" distL="0" distR="0" wp14:anchorId="019EAFA7" wp14:editId="7AA0E311">
            <wp:extent cx="5086350" cy="2928648"/>
            <wp:effectExtent l="0" t="0" r="0" b="5080"/>
            <wp:docPr id="17397918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791803" name=""/>
                    <pic:cNvPicPr/>
                  </pic:nvPicPr>
                  <pic:blipFill>
                    <a:blip r:embed="rId11"/>
                    <a:stretch>
                      <a:fillRect/>
                    </a:stretch>
                  </pic:blipFill>
                  <pic:spPr>
                    <a:xfrm>
                      <a:off x="0" y="0"/>
                      <a:ext cx="5092675" cy="2932290"/>
                    </a:xfrm>
                    <a:prstGeom prst="rect">
                      <a:avLst/>
                    </a:prstGeom>
                  </pic:spPr>
                </pic:pic>
              </a:graphicData>
            </a:graphic>
          </wp:inline>
        </w:drawing>
      </w:r>
    </w:p>
    <w:p w14:paraId="65864DAA" w14:textId="77777777" w:rsidR="00545AF9" w:rsidRDefault="00545AF9">
      <w:pPr>
        <w:ind w:left="0" w:hanging="2"/>
        <w:jc w:val="both"/>
        <w:rPr>
          <w:sz w:val="22"/>
          <w:szCs w:val="22"/>
        </w:rPr>
      </w:pPr>
    </w:p>
    <w:p w14:paraId="6F5835AC" w14:textId="2C63E720" w:rsidR="007F5C89" w:rsidRDefault="00BC55CA">
      <w:pPr>
        <w:numPr>
          <w:ilvl w:val="1"/>
          <w:numId w:val="6"/>
        </w:numPr>
        <w:pBdr>
          <w:top w:val="nil"/>
          <w:left w:val="nil"/>
          <w:bottom w:val="nil"/>
          <w:right w:val="nil"/>
          <w:between w:val="nil"/>
        </w:pBdr>
        <w:spacing w:line="240" w:lineRule="auto"/>
        <w:ind w:left="0" w:hanging="2"/>
        <w:jc w:val="both"/>
        <w:rPr>
          <w:color w:val="000000"/>
          <w:sz w:val="22"/>
          <w:szCs w:val="22"/>
        </w:rPr>
      </w:pPr>
      <w:r>
        <w:rPr>
          <w:b/>
          <w:color w:val="000000"/>
          <w:sz w:val="22"/>
          <w:szCs w:val="22"/>
        </w:rPr>
        <w:lastRenderedPageBreak/>
        <w:t>DETALLE DE ACTIVIDADES DE FORMACIÓN PRÁCTICA</w:t>
      </w:r>
    </w:p>
    <w:p w14:paraId="6F5835AF" w14:textId="77777777" w:rsidR="007F5C89" w:rsidRDefault="007F5C89">
      <w:pPr>
        <w:ind w:left="0" w:hanging="2"/>
        <w:jc w:val="both"/>
        <w:rPr>
          <w:i/>
          <w:color w:val="4A442A"/>
          <w:sz w:val="20"/>
          <w:szCs w:val="20"/>
        </w:rPr>
      </w:pPr>
    </w:p>
    <w:p w14:paraId="6F5835B2" w14:textId="7DC88C37" w:rsidR="007F5C89" w:rsidRDefault="00BC55CA">
      <w:pPr>
        <w:spacing w:line="240" w:lineRule="auto"/>
        <w:ind w:left="0" w:hanging="2"/>
        <w:jc w:val="both"/>
        <w:rPr>
          <w:i/>
          <w:color w:val="4A442A"/>
          <w:sz w:val="20"/>
          <w:szCs w:val="20"/>
        </w:rPr>
      </w:pPr>
      <w:r>
        <w:rPr>
          <w:i/>
          <w:color w:val="4A442A"/>
          <w:sz w:val="20"/>
          <w:szCs w:val="20"/>
          <w:u w:val="single"/>
        </w:rPr>
        <w:t>Actividad</w:t>
      </w:r>
      <w:r>
        <w:rPr>
          <w:i/>
          <w:color w:val="4A442A"/>
          <w:sz w:val="20"/>
          <w:szCs w:val="20"/>
        </w:rPr>
        <w:t xml:space="preserve">: </w:t>
      </w:r>
      <w:r w:rsidR="0036039E">
        <w:rPr>
          <w:b/>
          <w:i/>
          <w:color w:val="4A442A"/>
          <w:sz w:val="20"/>
          <w:szCs w:val="20"/>
        </w:rPr>
        <w:t xml:space="preserve">PRÁCTICO GRUPAL DEMOCRACIA </w:t>
      </w:r>
    </w:p>
    <w:p w14:paraId="6F5835B3" w14:textId="31DD7E5A" w:rsidR="007F5C89" w:rsidRDefault="00BC55CA">
      <w:pPr>
        <w:spacing w:line="240" w:lineRule="auto"/>
        <w:ind w:left="0" w:hanging="2"/>
        <w:jc w:val="both"/>
        <w:rPr>
          <w:i/>
          <w:color w:val="4A442A"/>
          <w:sz w:val="20"/>
          <w:szCs w:val="20"/>
        </w:rPr>
      </w:pPr>
      <w:r>
        <w:rPr>
          <w:i/>
          <w:color w:val="4A442A"/>
          <w:sz w:val="20"/>
          <w:szCs w:val="20"/>
          <w:u w:val="single"/>
        </w:rPr>
        <w:t>Consigna</w:t>
      </w:r>
      <w:r w:rsidR="0036039E">
        <w:rPr>
          <w:i/>
          <w:color w:val="4A442A"/>
          <w:sz w:val="20"/>
          <w:szCs w:val="20"/>
        </w:rPr>
        <w:t xml:space="preserve">: A partir de ambos </w:t>
      </w:r>
      <w:r w:rsidR="00AB301F">
        <w:rPr>
          <w:i/>
          <w:color w:val="4A442A"/>
          <w:sz w:val="20"/>
          <w:szCs w:val="20"/>
        </w:rPr>
        <w:t xml:space="preserve">trabajos </w:t>
      </w:r>
      <w:r w:rsidR="0036039E">
        <w:rPr>
          <w:i/>
          <w:color w:val="4A442A"/>
          <w:sz w:val="20"/>
          <w:szCs w:val="20"/>
        </w:rPr>
        <w:t>(</w:t>
      </w:r>
      <w:proofErr w:type="spellStart"/>
      <w:r w:rsidR="002B2451">
        <w:rPr>
          <w:i/>
          <w:color w:val="4A442A"/>
          <w:sz w:val="20"/>
          <w:szCs w:val="20"/>
        </w:rPr>
        <w:t>O’Donnell</w:t>
      </w:r>
      <w:proofErr w:type="spellEnd"/>
      <w:r w:rsidR="002B2451">
        <w:rPr>
          <w:i/>
          <w:color w:val="4A442A"/>
          <w:sz w:val="20"/>
          <w:szCs w:val="20"/>
        </w:rPr>
        <w:t xml:space="preserve"> - </w:t>
      </w:r>
      <w:proofErr w:type="spellStart"/>
      <w:r w:rsidR="002B2451">
        <w:rPr>
          <w:i/>
          <w:color w:val="4A442A"/>
          <w:sz w:val="20"/>
          <w:szCs w:val="20"/>
        </w:rPr>
        <w:t>Smulovitz</w:t>
      </w:r>
      <w:proofErr w:type="spellEnd"/>
      <w:r w:rsidR="0036039E">
        <w:rPr>
          <w:i/>
          <w:color w:val="4A442A"/>
          <w:sz w:val="20"/>
          <w:szCs w:val="20"/>
        </w:rPr>
        <w:t xml:space="preserve">) identificar los </w:t>
      </w:r>
      <w:r w:rsidR="00AB301F">
        <w:rPr>
          <w:i/>
          <w:color w:val="4A442A"/>
          <w:sz w:val="20"/>
          <w:szCs w:val="20"/>
        </w:rPr>
        <w:t xml:space="preserve">debates </w:t>
      </w:r>
      <w:r w:rsidR="0036039E">
        <w:rPr>
          <w:i/>
          <w:color w:val="4A442A"/>
          <w:sz w:val="20"/>
          <w:szCs w:val="20"/>
        </w:rPr>
        <w:t>teóricos en notas periodísticas (selección de la cátedra).</w:t>
      </w:r>
    </w:p>
    <w:p w14:paraId="6F5835B4" w14:textId="77777777" w:rsidR="007F5C89" w:rsidRDefault="00BC55CA">
      <w:pPr>
        <w:pBdr>
          <w:between w:val="none" w:sz="0" w:space="0" w:color="000000"/>
        </w:pBdr>
        <w:shd w:val="clear" w:color="auto" w:fill="FFFFFF"/>
        <w:spacing w:line="240" w:lineRule="auto"/>
        <w:ind w:left="0" w:hanging="2"/>
        <w:jc w:val="both"/>
        <w:rPr>
          <w:i/>
          <w:color w:val="4A442A"/>
          <w:sz w:val="20"/>
          <w:szCs w:val="20"/>
          <w:u w:val="single"/>
        </w:rPr>
      </w:pPr>
      <w:r>
        <w:rPr>
          <w:i/>
          <w:color w:val="4A442A"/>
          <w:sz w:val="20"/>
          <w:szCs w:val="20"/>
          <w:u w:val="single"/>
        </w:rPr>
        <w:t xml:space="preserve">Objetivos: </w:t>
      </w:r>
    </w:p>
    <w:p w14:paraId="6F5835B5" w14:textId="77777777" w:rsidR="007F5C89" w:rsidRDefault="00BC55CA">
      <w:pPr>
        <w:pBdr>
          <w:between w:val="none" w:sz="0" w:space="0" w:color="000000"/>
        </w:pBdr>
        <w:shd w:val="clear" w:color="auto" w:fill="FFFFFF"/>
        <w:spacing w:line="240" w:lineRule="auto"/>
        <w:ind w:left="0" w:hanging="2"/>
        <w:jc w:val="both"/>
        <w:rPr>
          <w:i/>
          <w:color w:val="4A442A"/>
          <w:sz w:val="20"/>
          <w:szCs w:val="20"/>
        </w:rPr>
      </w:pPr>
      <w:r>
        <w:rPr>
          <w:i/>
          <w:color w:val="4A442A"/>
          <w:sz w:val="20"/>
          <w:szCs w:val="20"/>
        </w:rPr>
        <w:t xml:space="preserve">Se espera que los alumnos logren:  </w:t>
      </w:r>
    </w:p>
    <w:p w14:paraId="6F5835B6" w14:textId="77777777" w:rsidR="007F5C89" w:rsidRDefault="00BC55CA">
      <w:pPr>
        <w:numPr>
          <w:ilvl w:val="0"/>
          <w:numId w:val="3"/>
        </w:numPr>
        <w:pBdr>
          <w:between w:val="none" w:sz="0" w:space="0" w:color="000000"/>
        </w:pBdr>
        <w:spacing w:line="240" w:lineRule="auto"/>
        <w:ind w:left="0" w:hanging="2"/>
        <w:rPr>
          <w:i/>
          <w:color w:val="4A442A"/>
          <w:sz w:val="20"/>
          <w:szCs w:val="20"/>
        </w:rPr>
      </w:pPr>
      <w:r>
        <w:rPr>
          <w:i/>
          <w:color w:val="4A442A"/>
          <w:sz w:val="20"/>
          <w:szCs w:val="20"/>
        </w:rPr>
        <w:t xml:space="preserve">Profundizar la lectura analítica y la consulta bibliográfica.  </w:t>
      </w:r>
    </w:p>
    <w:p w14:paraId="6F5835B7" w14:textId="77777777" w:rsidR="007F5C89" w:rsidRDefault="00BC55CA">
      <w:pPr>
        <w:numPr>
          <w:ilvl w:val="0"/>
          <w:numId w:val="3"/>
        </w:numPr>
        <w:pBdr>
          <w:between w:val="none" w:sz="0" w:space="0" w:color="000000"/>
        </w:pBdr>
        <w:spacing w:line="240" w:lineRule="auto"/>
        <w:ind w:left="0" w:hanging="2"/>
        <w:rPr>
          <w:i/>
          <w:color w:val="4A442A"/>
          <w:sz w:val="20"/>
          <w:szCs w:val="20"/>
        </w:rPr>
      </w:pPr>
      <w:r>
        <w:rPr>
          <w:i/>
          <w:color w:val="4A442A"/>
          <w:sz w:val="20"/>
          <w:szCs w:val="20"/>
        </w:rPr>
        <w:t xml:space="preserve">Realizar un análisis crítico comparativo de la información contextualizando el desarrollo teórico.  </w:t>
      </w:r>
    </w:p>
    <w:p w14:paraId="6F5835B8" w14:textId="77777777" w:rsidR="007F5C89" w:rsidRDefault="00BC55CA">
      <w:pPr>
        <w:numPr>
          <w:ilvl w:val="0"/>
          <w:numId w:val="3"/>
        </w:numPr>
        <w:pBdr>
          <w:between w:val="none" w:sz="0" w:space="0" w:color="000000"/>
        </w:pBdr>
        <w:spacing w:line="240" w:lineRule="auto"/>
        <w:ind w:left="0" w:hanging="2"/>
        <w:rPr>
          <w:i/>
          <w:color w:val="4A442A"/>
          <w:sz w:val="20"/>
          <w:szCs w:val="20"/>
        </w:rPr>
      </w:pPr>
      <w:r>
        <w:rPr>
          <w:i/>
          <w:color w:val="4A442A"/>
          <w:sz w:val="20"/>
          <w:szCs w:val="20"/>
        </w:rPr>
        <w:t xml:space="preserve">Trabajar de manera colaborativa en equipos de trabajo. </w:t>
      </w:r>
    </w:p>
    <w:p w14:paraId="6F5835B9" w14:textId="77777777" w:rsidR="007F5C89" w:rsidRDefault="00BC55CA">
      <w:pPr>
        <w:numPr>
          <w:ilvl w:val="0"/>
          <w:numId w:val="3"/>
        </w:numPr>
        <w:pBdr>
          <w:between w:val="none" w:sz="0" w:space="0" w:color="000000"/>
        </w:pBdr>
        <w:spacing w:line="240" w:lineRule="auto"/>
        <w:ind w:left="0" w:hanging="2"/>
        <w:rPr>
          <w:i/>
          <w:color w:val="4A442A"/>
          <w:sz w:val="20"/>
          <w:szCs w:val="20"/>
        </w:rPr>
      </w:pPr>
      <w:r>
        <w:rPr>
          <w:i/>
          <w:color w:val="4A442A"/>
          <w:sz w:val="20"/>
          <w:szCs w:val="20"/>
        </w:rPr>
        <w:t xml:space="preserve">Valorar el proceso de construcción conjunta del conocimiento. </w:t>
      </w:r>
    </w:p>
    <w:p w14:paraId="599EC2D7" w14:textId="77777777" w:rsidR="0036039E" w:rsidRDefault="0036039E">
      <w:pPr>
        <w:pBdr>
          <w:between w:val="none" w:sz="0" w:space="0" w:color="000000"/>
        </w:pBdr>
        <w:shd w:val="clear" w:color="auto" w:fill="FFFFFF"/>
        <w:spacing w:line="240" w:lineRule="auto"/>
        <w:ind w:left="0" w:hanging="2"/>
        <w:jc w:val="both"/>
        <w:rPr>
          <w:i/>
          <w:color w:val="4A442A"/>
          <w:sz w:val="20"/>
          <w:szCs w:val="20"/>
          <w:u w:val="single"/>
        </w:rPr>
      </w:pPr>
    </w:p>
    <w:p w14:paraId="6F5835BA" w14:textId="47B0C761" w:rsidR="007F5C89" w:rsidRDefault="00BC55CA">
      <w:pPr>
        <w:pBdr>
          <w:between w:val="none" w:sz="0" w:space="0" w:color="000000"/>
        </w:pBdr>
        <w:shd w:val="clear" w:color="auto" w:fill="FFFFFF"/>
        <w:spacing w:line="240" w:lineRule="auto"/>
        <w:ind w:left="0" w:hanging="2"/>
        <w:jc w:val="both"/>
        <w:rPr>
          <w:i/>
          <w:color w:val="4A442A"/>
          <w:sz w:val="20"/>
          <w:szCs w:val="20"/>
        </w:rPr>
      </w:pPr>
      <w:r>
        <w:rPr>
          <w:i/>
          <w:color w:val="4A442A"/>
          <w:sz w:val="20"/>
          <w:szCs w:val="20"/>
          <w:u w:val="single"/>
        </w:rPr>
        <w:t>Modalidad:</w:t>
      </w:r>
      <w:r>
        <w:rPr>
          <w:i/>
          <w:color w:val="4A442A"/>
          <w:sz w:val="20"/>
          <w:szCs w:val="20"/>
        </w:rPr>
        <w:t xml:space="preserve"> actividad grupal obligatoria a distancia de </w:t>
      </w:r>
      <w:r w:rsidR="0036039E">
        <w:rPr>
          <w:i/>
          <w:color w:val="4A442A"/>
          <w:sz w:val="20"/>
          <w:szCs w:val="20"/>
        </w:rPr>
        <w:t>3</w:t>
      </w:r>
      <w:r>
        <w:rPr>
          <w:i/>
          <w:color w:val="4A442A"/>
          <w:sz w:val="20"/>
          <w:szCs w:val="20"/>
        </w:rPr>
        <w:t xml:space="preserve"> hora</w:t>
      </w:r>
      <w:r w:rsidR="0036039E">
        <w:rPr>
          <w:i/>
          <w:color w:val="4A442A"/>
          <w:sz w:val="20"/>
          <w:szCs w:val="20"/>
        </w:rPr>
        <w:t>s</w:t>
      </w:r>
      <w:r>
        <w:rPr>
          <w:i/>
          <w:color w:val="4A442A"/>
          <w:sz w:val="20"/>
          <w:szCs w:val="20"/>
        </w:rPr>
        <w:t xml:space="preserve"> de duración. </w:t>
      </w:r>
    </w:p>
    <w:p w14:paraId="6F5835BB" w14:textId="70F40D87" w:rsidR="007F5C89" w:rsidRDefault="00BC55CA">
      <w:pPr>
        <w:pBdr>
          <w:between w:val="none" w:sz="0" w:space="0" w:color="000000"/>
        </w:pBdr>
        <w:shd w:val="clear" w:color="auto" w:fill="FFFFFF"/>
        <w:spacing w:line="240" w:lineRule="auto"/>
        <w:ind w:left="0" w:hanging="2"/>
        <w:jc w:val="both"/>
        <w:rPr>
          <w:i/>
          <w:color w:val="4A442A"/>
          <w:sz w:val="20"/>
          <w:szCs w:val="20"/>
        </w:rPr>
      </w:pPr>
      <w:r>
        <w:rPr>
          <w:i/>
          <w:color w:val="4A442A"/>
          <w:sz w:val="20"/>
          <w:szCs w:val="20"/>
          <w:u w:val="single"/>
        </w:rPr>
        <w:t>Herramienta virtual</w:t>
      </w:r>
      <w:r w:rsidRPr="0036039E">
        <w:rPr>
          <w:i/>
          <w:color w:val="4A442A"/>
          <w:sz w:val="20"/>
          <w:szCs w:val="20"/>
        </w:rPr>
        <w:t xml:space="preserve">: </w:t>
      </w:r>
      <w:r w:rsidR="0036039E" w:rsidRPr="0036039E">
        <w:rPr>
          <w:i/>
          <w:color w:val="4A442A"/>
          <w:sz w:val="20"/>
          <w:szCs w:val="20"/>
        </w:rPr>
        <w:t>Aula en</w:t>
      </w:r>
      <w:r w:rsidR="0036039E">
        <w:rPr>
          <w:i/>
          <w:color w:val="4A442A"/>
          <w:sz w:val="20"/>
          <w:szCs w:val="20"/>
          <w:u w:val="single"/>
        </w:rPr>
        <w:t xml:space="preserve"> </w:t>
      </w:r>
      <w:r w:rsidR="0036039E">
        <w:rPr>
          <w:i/>
          <w:color w:val="4A442A"/>
          <w:sz w:val="20"/>
          <w:szCs w:val="20"/>
        </w:rPr>
        <w:t>Campus</w:t>
      </w:r>
      <w:r>
        <w:rPr>
          <w:i/>
          <w:color w:val="4A442A"/>
          <w:sz w:val="20"/>
          <w:szCs w:val="20"/>
        </w:rPr>
        <w:t xml:space="preserve">. </w:t>
      </w:r>
    </w:p>
    <w:p w14:paraId="6F5835BC" w14:textId="77777777" w:rsidR="007F5C89" w:rsidRDefault="00BC55CA">
      <w:pPr>
        <w:pBdr>
          <w:between w:val="none" w:sz="0" w:space="0" w:color="000000"/>
        </w:pBdr>
        <w:shd w:val="clear" w:color="auto" w:fill="FFFFFF"/>
        <w:spacing w:line="240" w:lineRule="auto"/>
        <w:ind w:left="0" w:hanging="2"/>
        <w:jc w:val="both"/>
        <w:rPr>
          <w:i/>
          <w:color w:val="4A442A"/>
          <w:sz w:val="20"/>
          <w:szCs w:val="20"/>
        </w:rPr>
      </w:pPr>
      <w:r>
        <w:rPr>
          <w:i/>
          <w:color w:val="4A442A"/>
          <w:sz w:val="20"/>
          <w:szCs w:val="20"/>
          <w:u w:val="single"/>
        </w:rPr>
        <w:t>Evaluación:</w:t>
      </w:r>
      <w:r>
        <w:rPr>
          <w:i/>
          <w:color w:val="4A442A"/>
          <w:sz w:val="20"/>
          <w:szCs w:val="20"/>
        </w:rPr>
        <w:t xml:space="preserve"> grupal, de tipo conceptual  </w:t>
      </w:r>
    </w:p>
    <w:p w14:paraId="1A4F5FE7" w14:textId="77777777" w:rsidR="0036039E" w:rsidRDefault="0036039E">
      <w:pPr>
        <w:pBdr>
          <w:between w:val="none" w:sz="0" w:space="0" w:color="000000"/>
        </w:pBdr>
        <w:shd w:val="clear" w:color="auto" w:fill="FFFFFF"/>
        <w:spacing w:line="240" w:lineRule="auto"/>
        <w:ind w:left="0" w:hanging="2"/>
        <w:jc w:val="both"/>
        <w:rPr>
          <w:i/>
          <w:color w:val="4A442A"/>
          <w:sz w:val="20"/>
          <w:szCs w:val="20"/>
          <w:u w:val="single"/>
        </w:rPr>
      </w:pPr>
    </w:p>
    <w:p w14:paraId="6F5835BD" w14:textId="62E22FC4" w:rsidR="007F5C89" w:rsidRDefault="00BC55CA">
      <w:pPr>
        <w:pBdr>
          <w:between w:val="none" w:sz="0" w:space="0" w:color="000000"/>
        </w:pBdr>
        <w:shd w:val="clear" w:color="auto" w:fill="FFFFFF"/>
        <w:spacing w:line="240" w:lineRule="auto"/>
        <w:ind w:left="0" w:hanging="2"/>
        <w:jc w:val="both"/>
        <w:rPr>
          <w:i/>
          <w:color w:val="4A442A"/>
          <w:sz w:val="20"/>
          <w:szCs w:val="20"/>
          <w:u w:val="single"/>
        </w:rPr>
      </w:pPr>
      <w:r>
        <w:rPr>
          <w:i/>
          <w:color w:val="4A442A"/>
          <w:sz w:val="20"/>
          <w:szCs w:val="20"/>
          <w:u w:val="single"/>
        </w:rPr>
        <w:t xml:space="preserve">Criterios de evaluación:  </w:t>
      </w:r>
    </w:p>
    <w:p w14:paraId="6F5835BE" w14:textId="77777777" w:rsidR="007F5C89" w:rsidRDefault="00BC55CA">
      <w:pPr>
        <w:numPr>
          <w:ilvl w:val="0"/>
          <w:numId w:val="3"/>
        </w:numPr>
        <w:pBdr>
          <w:between w:val="none" w:sz="0" w:space="0" w:color="000000"/>
        </w:pBdr>
        <w:spacing w:line="240" w:lineRule="auto"/>
        <w:ind w:left="0" w:hanging="2"/>
        <w:rPr>
          <w:i/>
          <w:color w:val="4A442A"/>
          <w:sz w:val="20"/>
          <w:szCs w:val="20"/>
        </w:rPr>
      </w:pPr>
      <w:r>
        <w:rPr>
          <w:i/>
          <w:color w:val="4A442A"/>
          <w:sz w:val="20"/>
          <w:szCs w:val="20"/>
        </w:rPr>
        <w:t xml:space="preserve">Evidencia de lectura y comprensión del material bibliográfico abordado. </w:t>
      </w:r>
    </w:p>
    <w:p w14:paraId="6F5835BF" w14:textId="5EA9BD2C" w:rsidR="007F5C89" w:rsidRDefault="00BC55CA">
      <w:pPr>
        <w:numPr>
          <w:ilvl w:val="0"/>
          <w:numId w:val="3"/>
        </w:numPr>
        <w:pBdr>
          <w:between w:val="none" w:sz="0" w:space="0" w:color="000000"/>
        </w:pBdr>
        <w:spacing w:line="240" w:lineRule="auto"/>
        <w:ind w:left="0" w:hanging="2"/>
        <w:rPr>
          <w:i/>
          <w:color w:val="4A442A"/>
          <w:sz w:val="20"/>
          <w:szCs w:val="20"/>
        </w:rPr>
      </w:pPr>
      <w:r>
        <w:rPr>
          <w:i/>
          <w:color w:val="4A442A"/>
          <w:sz w:val="20"/>
          <w:szCs w:val="20"/>
        </w:rPr>
        <w:t>Identificación y diferenciación de conceptos teóri</w:t>
      </w:r>
      <w:r w:rsidR="0036039E">
        <w:rPr>
          <w:i/>
          <w:color w:val="4A442A"/>
          <w:sz w:val="20"/>
          <w:szCs w:val="20"/>
        </w:rPr>
        <w:t>cos y/o prácticos de la materia en notas de prensa.</w:t>
      </w:r>
      <w:r>
        <w:rPr>
          <w:i/>
          <w:color w:val="4A442A"/>
          <w:sz w:val="20"/>
          <w:szCs w:val="20"/>
        </w:rPr>
        <w:t xml:space="preserve">  </w:t>
      </w:r>
    </w:p>
    <w:p w14:paraId="6F5835C0" w14:textId="77777777" w:rsidR="007F5C89" w:rsidRDefault="00BC55CA">
      <w:pPr>
        <w:numPr>
          <w:ilvl w:val="0"/>
          <w:numId w:val="3"/>
        </w:numPr>
        <w:pBdr>
          <w:between w:val="none" w:sz="0" w:space="0" w:color="000000"/>
        </w:pBdr>
        <w:spacing w:line="240" w:lineRule="auto"/>
        <w:ind w:left="0" w:hanging="2"/>
        <w:rPr>
          <w:i/>
          <w:color w:val="4A442A"/>
          <w:sz w:val="20"/>
          <w:szCs w:val="20"/>
        </w:rPr>
      </w:pPr>
      <w:r>
        <w:rPr>
          <w:i/>
          <w:color w:val="4A442A"/>
          <w:sz w:val="20"/>
          <w:szCs w:val="20"/>
        </w:rPr>
        <w:t xml:space="preserve">Elaboración grupal conforme a las pautas de trabajo virtual colaborativo oportunamente establecidas. </w:t>
      </w:r>
    </w:p>
    <w:p w14:paraId="6F5835C1" w14:textId="77777777" w:rsidR="007F5C89" w:rsidRDefault="00BC55CA">
      <w:pPr>
        <w:numPr>
          <w:ilvl w:val="0"/>
          <w:numId w:val="4"/>
        </w:numPr>
        <w:pBdr>
          <w:between w:val="none" w:sz="0" w:space="0" w:color="000000"/>
        </w:pBdr>
        <w:spacing w:line="240" w:lineRule="auto"/>
        <w:ind w:left="0" w:hanging="2"/>
        <w:rPr>
          <w:i/>
          <w:color w:val="4A442A"/>
          <w:sz w:val="20"/>
          <w:szCs w:val="20"/>
        </w:rPr>
      </w:pPr>
      <w:r>
        <w:rPr>
          <w:i/>
          <w:color w:val="4A442A"/>
          <w:sz w:val="20"/>
          <w:szCs w:val="20"/>
        </w:rPr>
        <w:t xml:space="preserve">Redacción y/o exposición que respete la prolijidad, claridad y pertinencia del tema.  </w:t>
      </w:r>
    </w:p>
    <w:p w14:paraId="6F5835C2" w14:textId="77777777" w:rsidR="007F5C89" w:rsidRDefault="00BC55CA">
      <w:pPr>
        <w:numPr>
          <w:ilvl w:val="0"/>
          <w:numId w:val="4"/>
        </w:numPr>
        <w:pBdr>
          <w:between w:val="none" w:sz="0" w:space="0" w:color="000000"/>
        </w:pBdr>
        <w:spacing w:line="240" w:lineRule="auto"/>
        <w:ind w:left="0" w:hanging="2"/>
        <w:rPr>
          <w:i/>
          <w:color w:val="4A442A"/>
          <w:sz w:val="20"/>
          <w:szCs w:val="20"/>
        </w:rPr>
      </w:pPr>
      <w:r>
        <w:rPr>
          <w:i/>
          <w:color w:val="4A442A"/>
          <w:sz w:val="20"/>
          <w:szCs w:val="20"/>
        </w:rPr>
        <w:t xml:space="preserve">Participación en tiempo y forma según plazos fijados en el cronograma  </w:t>
      </w:r>
    </w:p>
    <w:p w14:paraId="6F5835C3" w14:textId="77777777" w:rsidR="007F5C89" w:rsidRDefault="00BC55CA">
      <w:pPr>
        <w:numPr>
          <w:ilvl w:val="0"/>
          <w:numId w:val="4"/>
        </w:numPr>
        <w:pBdr>
          <w:between w:val="none" w:sz="0" w:space="0" w:color="000000"/>
        </w:pBdr>
        <w:spacing w:line="240" w:lineRule="auto"/>
        <w:ind w:left="0" w:hanging="2"/>
        <w:rPr>
          <w:i/>
          <w:color w:val="4A442A"/>
          <w:sz w:val="20"/>
          <w:szCs w:val="20"/>
        </w:rPr>
      </w:pPr>
      <w:r>
        <w:rPr>
          <w:i/>
          <w:color w:val="4A442A"/>
          <w:sz w:val="20"/>
          <w:szCs w:val="20"/>
        </w:rPr>
        <w:t xml:space="preserve">Revisión y nueva entrega del trabajo con las correcciones sugeridas y en los plazos establecidos. (en caso de ser solicitado)  </w:t>
      </w:r>
    </w:p>
    <w:p w14:paraId="6F5835C4" w14:textId="77777777" w:rsidR="007F5C89" w:rsidRDefault="007F5C89">
      <w:pPr>
        <w:widowControl w:val="0"/>
        <w:tabs>
          <w:tab w:val="left" w:pos="491"/>
        </w:tabs>
        <w:ind w:left="0" w:hanging="2"/>
        <w:jc w:val="both"/>
        <w:rPr>
          <w:rFonts w:ascii="Arial" w:eastAsia="Arial" w:hAnsi="Arial" w:cs="Arial"/>
          <w:b/>
          <w:color w:val="0000FF"/>
          <w:sz w:val="22"/>
          <w:szCs w:val="22"/>
        </w:rPr>
      </w:pPr>
    </w:p>
    <w:p w14:paraId="6F5835C5" w14:textId="77777777" w:rsidR="007F5C89" w:rsidRDefault="007F5C89">
      <w:pPr>
        <w:ind w:left="0" w:hanging="2"/>
        <w:jc w:val="both"/>
        <w:rPr>
          <w:i/>
          <w:color w:val="4A442A"/>
          <w:sz w:val="20"/>
          <w:szCs w:val="20"/>
        </w:rPr>
      </w:pPr>
    </w:p>
    <w:p w14:paraId="1913246D" w14:textId="02E4B9C0" w:rsidR="0036039E" w:rsidRDefault="0036039E" w:rsidP="0036039E">
      <w:pPr>
        <w:spacing w:line="240" w:lineRule="auto"/>
        <w:ind w:left="0" w:hanging="2"/>
        <w:jc w:val="both"/>
        <w:rPr>
          <w:i/>
          <w:color w:val="4A442A"/>
          <w:sz w:val="20"/>
          <w:szCs w:val="20"/>
        </w:rPr>
      </w:pPr>
      <w:r>
        <w:rPr>
          <w:i/>
          <w:color w:val="4A442A"/>
          <w:sz w:val="20"/>
          <w:szCs w:val="20"/>
          <w:u w:val="single"/>
        </w:rPr>
        <w:t>Actividad</w:t>
      </w:r>
      <w:r>
        <w:rPr>
          <w:i/>
          <w:color w:val="4A442A"/>
          <w:sz w:val="20"/>
          <w:szCs w:val="20"/>
        </w:rPr>
        <w:t xml:space="preserve">: </w:t>
      </w:r>
      <w:r>
        <w:rPr>
          <w:b/>
          <w:i/>
          <w:color w:val="4A442A"/>
          <w:sz w:val="20"/>
          <w:szCs w:val="20"/>
        </w:rPr>
        <w:t xml:space="preserve">PRÁCTICO </w:t>
      </w:r>
      <w:r w:rsidR="00AB301F">
        <w:rPr>
          <w:b/>
          <w:i/>
          <w:color w:val="4A442A"/>
          <w:sz w:val="20"/>
          <w:szCs w:val="20"/>
        </w:rPr>
        <w:t>RELACIONES EJECUTIVO</w:t>
      </w:r>
      <w:r w:rsidR="00630122">
        <w:rPr>
          <w:b/>
          <w:i/>
          <w:color w:val="4A442A"/>
          <w:sz w:val="20"/>
          <w:szCs w:val="20"/>
        </w:rPr>
        <w:t xml:space="preserve"> </w:t>
      </w:r>
      <w:r w:rsidR="00AB301F">
        <w:rPr>
          <w:b/>
          <w:i/>
          <w:color w:val="4A442A"/>
          <w:sz w:val="20"/>
          <w:szCs w:val="20"/>
        </w:rPr>
        <w:t>- LEGISLATIVO</w:t>
      </w:r>
    </w:p>
    <w:p w14:paraId="0E692ACA" w14:textId="227F9243" w:rsidR="0036039E" w:rsidRDefault="0036039E" w:rsidP="0036039E">
      <w:pPr>
        <w:spacing w:line="240" w:lineRule="auto"/>
        <w:ind w:left="0" w:hanging="2"/>
        <w:jc w:val="both"/>
        <w:rPr>
          <w:i/>
          <w:color w:val="4A442A"/>
          <w:sz w:val="20"/>
          <w:szCs w:val="20"/>
        </w:rPr>
      </w:pPr>
      <w:r>
        <w:rPr>
          <w:i/>
          <w:color w:val="4A442A"/>
          <w:sz w:val="20"/>
          <w:szCs w:val="20"/>
          <w:u w:val="single"/>
        </w:rPr>
        <w:t>Consigna</w:t>
      </w:r>
      <w:r>
        <w:rPr>
          <w:i/>
          <w:color w:val="4A442A"/>
          <w:sz w:val="20"/>
          <w:szCs w:val="20"/>
        </w:rPr>
        <w:t>: A partir de ambos autores (</w:t>
      </w:r>
      <w:r w:rsidR="00AB301F">
        <w:rPr>
          <w:i/>
          <w:color w:val="4A442A"/>
          <w:sz w:val="20"/>
          <w:szCs w:val="20"/>
        </w:rPr>
        <w:t xml:space="preserve">Cox &amp; </w:t>
      </w:r>
      <w:proofErr w:type="spellStart"/>
      <w:r w:rsidR="00AB301F">
        <w:rPr>
          <w:i/>
          <w:color w:val="4A442A"/>
          <w:sz w:val="20"/>
          <w:szCs w:val="20"/>
        </w:rPr>
        <w:t>Morgenstern</w:t>
      </w:r>
      <w:proofErr w:type="spellEnd"/>
      <w:r w:rsidR="00AB301F">
        <w:rPr>
          <w:i/>
          <w:color w:val="4A442A"/>
          <w:sz w:val="20"/>
          <w:szCs w:val="20"/>
        </w:rPr>
        <w:t xml:space="preserve"> </w:t>
      </w:r>
      <w:r>
        <w:rPr>
          <w:i/>
          <w:color w:val="4A442A"/>
          <w:sz w:val="20"/>
          <w:szCs w:val="20"/>
        </w:rPr>
        <w:t xml:space="preserve">y </w:t>
      </w:r>
      <w:proofErr w:type="spellStart"/>
      <w:r w:rsidR="00AB301F">
        <w:rPr>
          <w:i/>
          <w:color w:val="4A442A"/>
          <w:sz w:val="20"/>
          <w:szCs w:val="20"/>
        </w:rPr>
        <w:t>Mustapic</w:t>
      </w:r>
      <w:proofErr w:type="spellEnd"/>
      <w:r>
        <w:rPr>
          <w:i/>
          <w:color w:val="4A442A"/>
          <w:sz w:val="20"/>
          <w:szCs w:val="20"/>
        </w:rPr>
        <w:t xml:space="preserve">) identificar los elementos teóricos presentes en notas periodísticas (selección de la cátedra) y en repositorios de información a investigar sobre </w:t>
      </w:r>
      <w:r w:rsidR="00AB301F">
        <w:rPr>
          <w:i/>
          <w:color w:val="4A442A"/>
          <w:sz w:val="20"/>
          <w:szCs w:val="20"/>
        </w:rPr>
        <w:t>la relación ejecutivo-legislativo en el caso argentino y otros a determinar).</w:t>
      </w:r>
    </w:p>
    <w:p w14:paraId="739B52E8" w14:textId="77777777" w:rsidR="0036039E" w:rsidRDefault="0036039E" w:rsidP="0036039E">
      <w:pPr>
        <w:pBdr>
          <w:between w:val="none" w:sz="0" w:space="0" w:color="000000"/>
        </w:pBdr>
        <w:shd w:val="clear" w:color="auto" w:fill="FFFFFF"/>
        <w:spacing w:line="240" w:lineRule="auto"/>
        <w:ind w:left="0" w:hanging="2"/>
        <w:jc w:val="both"/>
        <w:rPr>
          <w:i/>
          <w:color w:val="4A442A"/>
          <w:sz w:val="20"/>
          <w:szCs w:val="20"/>
          <w:u w:val="single"/>
        </w:rPr>
      </w:pPr>
      <w:r>
        <w:rPr>
          <w:i/>
          <w:color w:val="4A442A"/>
          <w:sz w:val="20"/>
          <w:szCs w:val="20"/>
          <w:u w:val="single"/>
        </w:rPr>
        <w:t xml:space="preserve">Objetivos: </w:t>
      </w:r>
    </w:p>
    <w:p w14:paraId="28C89215" w14:textId="77777777" w:rsidR="0036039E" w:rsidRDefault="0036039E" w:rsidP="0036039E">
      <w:pPr>
        <w:pBdr>
          <w:between w:val="none" w:sz="0" w:space="0" w:color="000000"/>
        </w:pBdr>
        <w:shd w:val="clear" w:color="auto" w:fill="FFFFFF"/>
        <w:spacing w:line="240" w:lineRule="auto"/>
        <w:ind w:left="0" w:hanging="2"/>
        <w:jc w:val="both"/>
        <w:rPr>
          <w:i/>
          <w:color w:val="4A442A"/>
          <w:sz w:val="20"/>
          <w:szCs w:val="20"/>
        </w:rPr>
      </w:pPr>
      <w:r>
        <w:rPr>
          <w:i/>
          <w:color w:val="4A442A"/>
          <w:sz w:val="20"/>
          <w:szCs w:val="20"/>
        </w:rPr>
        <w:t xml:space="preserve">Se espera que los alumnos logren:  </w:t>
      </w:r>
    </w:p>
    <w:p w14:paraId="3198F696" w14:textId="77777777" w:rsidR="0036039E" w:rsidRDefault="0036039E" w:rsidP="0036039E">
      <w:pPr>
        <w:numPr>
          <w:ilvl w:val="0"/>
          <w:numId w:val="3"/>
        </w:numPr>
        <w:pBdr>
          <w:between w:val="none" w:sz="0" w:space="0" w:color="000000"/>
        </w:pBdr>
        <w:spacing w:line="240" w:lineRule="auto"/>
        <w:ind w:left="0" w:hanging="2"/>
        <w:rPr>
          <w:i/>
          <w:color w:val="4A442A"/>
          <w:sz w:val="20"/>
          <w:szCs w:val="20"/>
        </w:rPr>
      </w:pPr>
      <w:r>
        <w:rPr>
          <w:i/>
          <w:color w:val="4A442A"/>
          <w:sz w:val="20"/>
          <w:szCs w:val="20"/>
        </w:rPr>
        <w:t xml:space="preserve">Profundizar la lectura analítica y la consulta bibliográfica.  </w:t>
      </w:r>
    </w:p>
    <w:p w14:paraId="5438B2DB" w14:textId="77777777" w:rsidR="0036039E" w:rsidRDefault="0036039E" w:rsidP="0036039E">
      <w:pPr>
        <w:numPr>
          <w:ilvl w:val="0"/>
          <w:numId w:val="3"/>
        </w:numPr>
        <w:pBdr>
          <w:between w:val="none" w:sz="0" w:space="0" w:color="000000"/>
        </w:pBdr>
        <w:spacing w:line="240" w:lineRule="auto"/>
        <w:ind w:left="0" w:hanging="2"/>
        <w:rPr>
          <w:i/>
          <w:color w:val="4A442A"/>
          <w:sz w:val="20"/>
          <w:szCs w:val="20"/>
        </w:rPr>
      </w:pPr>
      <w:r>
        <w:rPr>
          <w:i/>
          <w:color w:val="4A442A"/>
          <w:sz w:val="20"/>
          <w:szCs w:val="20"/>
        </w:rPr>
        <w:t xml:space="preserve">Realizar un análisis crítico comparativo de la información contextualizando el desarrollo teórico.  </w:t>
      </w:r>
    </w:p>
    <w:p w14:paraId="1E3257A6" w14:textId="77777777" w:rsidR="0036039E" w:rsidRDefault="0036039E" w:rsidP="0036039E">
      <w:pPr>
        <w:numPr>
          <w:ilvl w:val="0"/>
          <w:numId w:val="3"/>
        </w:numPr>
        <w:pBdr>
          <w:between w:val="none" w:sz="0" w:space="0" w:color="000000"/>
        </w:pBdr>
        <w:spacing w:line="240" w:lineRule="auto"/>
        <w:ind w:left="0" w:hanging="2"/>
        <w:rPr>
          <w:i/>
          <w:color w:val="4A442A"/>
          <w:sz w:val="20"/>
          <w:szCs w:val="20"/>
        </w:rPr>
      </w:pPr>
      <w:r>
        <w:rPr>
          <w:i/>
          <w:color w:val="4A442A"/>
          <w:sz w:val="20"/>
          <w:szCs w:val="20"/>
        </w:rPr>
        <w:t xml:space="preserve">Trabajar de manera colaborativa en equipos de trabajo. </w:t>
      </w:r>
    </w:p>
    <w:p w14:paraId="0C5937DA" w14:textId="77777777" w:rsidR="0036039E" w:rsidRDefault="0036039E" w:rsidP="0036039E">
      <w:pPr>
        <w:numPr>
          <w:ilvl w:val="0"/>
          <w:numId w:val="3"/>
        </w:numPr>
        <w:pBdr>
          <w:between w:val="none" w:sz="0" w:space="0" w:color="000000"/>
        </w:pBdr>
        <w:spacing w:line="240" w:lineRule="auto"/>
        <w:ind w:left="0" w:hanging="2"/>
        <w:rPr>
          <w:i/>
          <w:color w:val="4A442A"/>
          <w:sz w:val="20"/>
          <w:szCs w:val="20"/>
        </w:rPr>
      </w:pPr>
      <w:r>
        <w:rPr>
          <w:i/>
          <w:color w:val="4A442A"/>
          <w:sz w:val="20"/>
          <w:szCs w:val="20"/>
        </w:rPr>
        <w:t xml:space="preserve">Valorar el proceso de construcción conjunta del conocimiento. </w:t>
      </w:r>
    </w:p>
    <w:p w14:paraId="55C050AE" w14:textId="77777777" w:rsidR="0036039E" w:rsidRDefault="0036039E" w:rsidP="0036039E">
      <w:pPr>
        <w:pBdr>
          <w:between w:val="none" w:sz="0" w:space="0" w:color="000000"/>
        </w:pBdr>
        <w:shd w:val="clear" w:color="auto" w:fill="FFFFFF"/>
        <w:spacing w:line="240" w:lineRule="auto"/>
        <w:ind w:left="0" w:hanging="2"/>
        <w:jc w:val="both"/>
        <w:rPr>
          <w:i/>
          <w:color w:val="4A442A"/>
          <w:sz w:val="20"/>
          <w:szCs w:val="20"/>
          <w:u w:val="single"/>
        </w:rPr>
      </w:pPr>
    </w:p>
    <w:p w14:paraId="4DE3FCAD" w14:textId="30BA03D4" w:rsidR="0036039E" w:rsidRDefault="0036039E" w:rsidP="0036039E">
      <w:pPr>
        <w:pBdr>
          <w:between w:val="none" w:sz="0" w:space="0" w:color="000000"/>
        </w:pBdr>
        <w:shd w:val="clear" w:color="auto" w:fill="FFFFFF"/>
        <w:spacing w:line="240" w:lineRule="auto"/>
        <w:ind w:left="0" w:hanging="2"/>
        <w:jc w:val="both"/>
        <w:rPr>
          <w:i/>
          <w:color w:val="4A442A"/>
          <w:sz w:val="20"/>
          <w:szCs w:val="20"/>
        </w:rPr>
      </w:pPr>
      <w:r>
        <w:rPr>
          <w:i/>
          <w:color w:val="4A442A"/>
          <w:sz w:val="20"/>
          <w:szCs w:val="20"/>
          <w:u w:val="single"/>
        </w:rPr>
        <w:t>Modalidad:</w:t>
      </w:r>
      <w:r>
        <w:rPr>
          <w:i/>
          <w:color w:val="4A442A"/>
          <w:sz w:val="20"/>
          <w:szCs w:val="20"/>
        </w:rPr>
        <w:t xml:space="preserve"> actividad grupal obligatoria presencial de 3 horas de duración. </w:t>
      </w:r>
    </w:p>
    <w:p w14:paraId="3E614E0B" w14:textId="77777777" w:rsidR="0036039E" w:rsidRDefault="0036039E" w:rsidP="0036039E">
      <w:pPr>
        <w:pBdr>
          <w:between w:val="none" w:sz="0" w:space="0" w:color="000000"/>
        </w:pBdr>
        <w:shd w:val="clear" w:color="auto" w:fill="FFFFFF"/>
        <w:spacing w:line="240" w:lineRule="auto"/>
        <w:ind w:left="0" w:hanging="2"/>
        <w:jc w:val="both"/>
        <w:rPr>
          <w:i/>
          <w:color w:val="4A442A"/>
          <w:sz w:val="20"/>
          <w:szCs w:val="20"/>
        </w:rPr>
      </w:pPr>
      <w:r>
        <w:rPr>
          <w:i/>
          <w:color w:val="4A442A"/>
          <w:sz w:val="20"/>
          <w:szCs w:val="20"/>
          <w:u w:val="single"/>
        </w:rPr>
        <w:t>Herramienta virtual</w:t>
      </w:r>
      <w:r w:rsidRPr="0036039E">
        <w:rPr>
          <w:i/>
          <w:color w:val="4A442A"/>
          <w:sz w:val="20"/>
          <w:szCs w:val="20"/>
        </w:rPr>
        <w:t>: Aula en</w:t>
      </w:r>
      <w:r>
        <w:rPr>
          <w:i/>
          <w:color w:val="4A442A"/>
          <w:sz w:val="20"/>
          <w:szCs w:val="20"/>
          <w:u w:val="single"/>
        </w:rPr>
        <w:t xml:space="preserve"> </w:t>
      </w:r>
      <w:r>
        <w:rPr>
          <w:i/>
          <w:color w:val="4A442A"/>
          <w:sz w:val="20"/>
          <w:szCs w:val="20"/>
        </w:rPr>
        <w:t xml:space="preserve">Campus. </w:t>
      </w:r>
    </w:p>
    <w:p w14:paraId="35FBC3A1" w14:textId="77777777" w:rsidR="0036039E" w:rsidRDefault="0036039E" w:rsidP="0036039E">
      <w:pPr>
        <w:pBdr>
          <w:between w:val="none" w:sz="0" w:space="0" w:color="000000"/>
        </w:pBdr>
        <w:shd w:val="clear" w:color="auto" w:fill="FFFFFF"/>
        <w:spacing w:line="240" w:lineRule="auto"/>
        <w:ind w:left="0" w:hanging="2"/>
        <w:jc w:val="both"/>
        <w:rPr>
          <w:i/>
          <w:color w:val="4A442A"/>
          <w:sz w:val="20"/>
          <w:szCs w:val="20"/>
        </w:rPr>
      </w:pPr>
      <w:r>
        <w:rPr>
          <w:i/>
          <w:color w:val="4A442A"/>
          <w:sz w:val="20"/>
          <w:szCs w:val="20"/>
          <w:u w:val="single"/>
        </w:rPr>
        <w:t>Evaluación:</w:t>
      </w:r>
      <w:r>
        <w:rPr>
          <w:i/>
          <w:color w:val="4A442A"/>
          <w:sz w:val="20"/>
          <w:szCs w:val="20"/>
        </w:rPr>
        <w:t xml:space="preserve"> grupal, de tipo conceptual  </w:t>
      </w:r>
    </w:p>
    <w:p w14:paraId="168CC3D8" w14:textId="77777777" w:rsidR="0036039E" w:rsidRDefault="0036039E" w:rsidP="0036039E">
      <w:pPr>
        <w:pBdr>
          <w:between w:val="none" w:sz="0" w:space="0" w:color="000000"/>
        </w:pBdr>
        <w:shd w:val="clear" w:color="auto" w:fill="FFFFFF"/>
        <w:spacing w:line="240" w:lineRule="auto"/>
        <w:ind w:left="0" w:hanging="2"/>
        <w:jc w:val="both"/>
        <w:rPr>
          <w:i/>
          <w:color w:val="4A442A"/>
          <w:sz w:val="20"/>
          <w:szCs w:val="20"/>
          <w:u w:val="single"/>
        </w:rPr>
      </w:pPr>
    </w:p>
    <w:p w14:paraId="3141EC78" w14:textId="77777777" w:rsidR="0036039E" w:rsidRDefault="0036039E" w:rsidP="0036039E">
      <w:pPr>
        <w:pBdr>
          <w:between w:val="none" w:sz="0" w:space="0" w:color="000000"/>
        </w:pBdr>
        <w:shd w:val="clear" w:color="auto" w:fill="FFFFFF"/>
        <w:spacing w:line="240" w:lineRule="auto"/>
        <w:ind w:left="0" w:hanging="2"/>
        <w:jc w:val="both"/>
        <w:rPr>
          <w:i/>
          <w:color w:val="4A442A"/>
          <w:sz w:val="20"/>
          <w:szCs w:val="20"/>
          <w:u w:val="single"/>
        </w:rPr>
      </w:pPr>
      <w:r>
        <w:rPr>
          <w:i/>
          <w:color w:val="4A442A"/>
          <w:sz w:val="20"/>
          <w:szCs w:val="20"/>
          <w:u w:val="single"/>
        </w:rPr>
        <w:t xml:space="preserve">Criterios de evaluación:  </w:t>
      </w:r>
    </w:p>
    <w:p w14:paraId="49197782" w14:textId="77777777" w:rsidR="0036039E" w:rsidRDefault="0036039E" w:rsidP="0036039E">
      <w:pPr>
        <w:numPr>
          <w:ilvl w:val="0"/>
          <w:numId w:val="3"/>
        </w:numPr>
        <w:pBdr>
          <w:between w:val="none" w:sz="0" w:space="0" w:color="000000"/>
        </w:pBdr>
        <w:spacing w:line="240" w:lineRule="auto"/>
        <w:ind w:left="0" w:hanging="2"/>
        <w:rPr>
          <w:i/>
          <w:color w:val="4A442A"/>
          <w:sz w:val="20"/>
          <w:szCs w:val="20"/>
        </w:rPr>
      </w:pPr>
      <w:r>
        <w:rPr>
          <w:i/>
          <w:color w:val="4A442A"/>
          <w:sz w:val="20"/>
          <w:szCs w:val="20"/>
        </w:rPr>
        <w:t xml:space="preserve">Evidencia de lectura y comprensión del material bibliográfico abordado. </w:t>
      </w:r>
    </w:p>
    <w:p w14:paraId="710A8DBD" w14:textId="77777777" w:rsidR="0036039E" w:rsidRDefault="0036039E" w:rsidP="0036039E">
      <w:pPr>
        <w:numPr>
          <w:ilvl w:val="0"/>
          <w:numId w:val="3"/>
        </w:numPr>
        <w:pBdr>
          <w:between w:val="none" w:sz="0" w:space="0" w:color="000000"/>
        </w:pBdr>
        <w:spacing w:line="240" w:lineRule="auto"/>
        <w:ind w:left="0" w:hanging="2"/>
        <w:rPr>
          <w:i/>
          <w:color w:val="4A442A"/>
          <w:sz w:val="20"/>
          <w:szCs w:val="20"/>
        </w:rPr>
      </w:pPr>
      <w:r>
        <w:rPr>
          <w:i/>
          <w:color w:val="4A442A"/>
          <w:sz w:val="20"/>
          <w:szCs w:val="20"/>
        </w:rPr>
        <w:t xml:space="preserve">Identificación y diferenciación de conceptos teóricos y/o prácticos de la materia en notas de prensa.  </w:t>
      </w:r>
    </w:p>
    <w:p w14:paraId="3CEC91DB" w14:textId="77777777" w:rsidR="0036039E" w:rsidRDefault="0036039E" w:rsidP="0036039E">
      <w:pPr>
        <w:numPr>
          <w:ilvl w:val="0"/>
          <w:numId w:val="3"/>
        </w:numPr>
        <w:pBdr>
          <w:between w:val="none" w:sz="0" w:space="0" w:color="000000"/>
        </w:pBdr>
        <w:spacing w:line="240" w:lineRule="auto"/>
        <w:ind w:left="0" w:hanging="2"/>
        <w:rPr>
          <w:i/>
          <w:color w:val="4A442A"/>
          <w:sz w:val="20"/>
          <w:szCs w:val="20"/>
        </w:rPr>
      </w:pPr>
      <w:r>
        <w:rPr>
          <w:i/>
          <w:color w:val="4A442A"/>
          <w:sz w:val="20"/>
          <w:szCs w:val="20"/>
        </w:rPr>
        <w:t xml:space="preserve">Elaboración grupal conforme a las pautas de trabajo virtual colaborativo oportunamente establecidas. </w:t>
      </w:r>
    </w:p>
    <w:p w14:paraId="5AA464AF" w14:textId="77777777" w:rsidR="0036039E" w:rsidRDefault="0036039E" w:rsidP="0036039E">
      <w:pPr>
        <w:numPr>
          <w:ilvl w:val="0"/>
          <w:numId w:val="4"/>
        </w:numPr>
        <w:pBdr>
          <w:between w:val="none" w:sz="0" w:space="0" w:color="000000"/>
        </w:pBdr>
        <w:spacing w:line="240" w:lineRule="auto"/>
        <w:ind w:left="0" w:hanging="2"/>
        <w:rPr>
          <w:i/>
          <w:color w:val="4A442A"/>
          <w:sz w:val="20"/>
          <w:szCs w:val="20"/>
        </w:rPr>
      </w:pPr>
      <w:r>
        <w:rPr>
          <w:i/>
          <w:color w:val="4A442A"/>
          <w:sz w:val="20"/>
          <w:szCs w:val="20"/>
        </w:rPr>
        <w:t xml:space="preserve">Redacción y/o exposición que respete la prolijidad, claridad y pertinencia del tema.  </w:t>
      </w:r>
    </w:p>
    <w:p w14:paraId="6FB77D84" w14:textId="77777777" w:rsidR="0036039E" w:rsidRDefault="0036039E" w:rsidP="0036039E">
      <w:pPr>
        <w:numPr>
          <w:ilvl w:val="0"/>
          <w:numId w:val="4"/>
        </w:numPr>
        <w:pBdr>
          <w:between w:val="none" w:sz="0" w:space="0" w:color="000000"/>
        </w:pBdr>
        <w:spacing w:line="240" w:lineRule="auto"/>
        <w:ind w:left="0" w:hanging="2"/>
        <w:rPr>
          <w:i/>
          <w:color w:val="4A442A"/>
          <w:sz w:val="20"/>
          <w:szCs w:val="20"/>
        </w:rPr>
      </w:pPr>
      <w:r>
        <w:rPr>
          <w:i/>
          <w:color w:val="4A442A"/>
          <w:sz w:val="20"/>
          <w:szCs w:val="20"/>
        </w:rPr>
        <w:t xml:space="preserve">Participación en tiempo y forma según plazos fijados en el cronograma  </w:t>
      </w:r>
    </w:p>
    <w:p w14:paraId="6D571907" w14:textId="77777777" w:rsidR="0036039E" w:rsidRDefault="0036039E" w:rsidP="0036039E">
      <w:pPr>
        <w:numPr>
          <w:ilvl w:val="0"/>
          <w:numId w:val="4"/>
        </w:numPr>
        <w:pBdr>
          <w:between w:val="none" w:sz="0" w:space="0" w:color="000000"/>
        </w:pBdr>
        <w:spacing w:line="240" w:lineRule="auto"/>
        <w:ind w:left="0" w:hanging="2"/>
        <w:rPr>
          <w:i/>
          <w:color w:val="4A442A"/>
          <w:sz w:val="20"/>
          <w:szCs w:val="20"/>
        </w:rPr>
      </w:pPr>
      <w:r>
        <w:rPr>
          <w:i/>
          <w:color w:val="4A442A"/>
          <w:sz w:val="20"/>
          <w:szCs w:val="20"/>
        </w:rPr>
        <w:t xml:space="preserve">Revisión y nueva entrega del trabajo con las correcciones sugeridas y en los plazos establecidos. (en caso de ser solicitado)  </w:t>
      </w:r>
    </w:p>
    <w:p w14:paraId="6F5835C6" w14:textId="77777777" w:rsidR="007F5C89" w:rsidRDefault="007F5C89">
      <w:pPr>
        <w:ind w:left="0" w:hanging="2"/>
        <w:jc w:val="both"/>
        <w:rPr>
          <w:i/>
          <w:color w:val="4A442A"/>
          <w:sz w:val="20"/>
          <w:szCs w:val="20"/>
        </w:rPr>
      </w:pPr>
    </w:p>
    <w:p w14:paraId="63D55F2A" w14:textId="32040B82" w:rsidR="00AB301F" w:rsidRDefault="00AB301F" w:rsidP="00AB301F">
      <w:pPr>
        <w:spacing w:line="240" w:lineRule="auto"/>
        <w:ind w:left="0" w:hanging="2"/>
        <w:jc w:val="both"/>
        <w:rPr>
          <w:i/>
          <w:color w:val="4A442A"/>
          <w:sz w:val="20"/>
          <w:szCs w:val="20"/>
        </w:rPr>
      </w:pPr>
      <w:r>
        <w:rPr>
          <w:i/>
          <w:color w:val="4A442A"/>
          <w:sz w:val="20"/>
          <w:szCs w:val="20"/>
          <w:u w:val="single"/>
        </w:rPr>
        <w:t>Actividad</w:t>
      </w:r>
      <w:r>
        <w:rPr>
          <w:i/>
          <w:color w:val="4A442A"/>
          <w:sz w:val="20"/>
          <w:szCs w:val="20"/>
        </w:rPr>
        <w:t xml:space="preserve">: </w:t>
      </w:r>
      <w:r>
        <w:rPr>
          <w:b/>
          <w:i/>
          <w:color w:val="4A442A"/>
          <w:sz w:val="20"/>
          <w:szCs w:val="20"/>
        </w:rPr>
        <w:t>PRÁCTICO OBSERVACIÓN ELECTORAL</w:t>
      </w:r>
    </w:p>
    <w:p w14:paraId="0BB0BDE8" w14:textId="7A0B7A47" w:rsidR="00AB301F" w:rsidRDefault="00AB301F" w:rsidP="00AB301F">
      <w:pPr>
        <w:spacing w:line="240" w:lineRule="auto"/>
        <w:ind w:left="0" w:hanging="2"/>
        <w:jc w:val="both"/>
        <w:rPr>
          <w:i/>
          <w:color w:val="4A442A"/>
          <w:sz w:val="20"/>
          <w:szCs w:val="20"/>
        </w:rPr>
      </w:pPr>
      <w:r>
        <w:rPr>
          <w:i/>
          <w:color w:val="4A442A"/>
          <w:sz w:val="20"/>
          <w:szCs w:val="20"/>
          <w:u w:val="single"/>
        </w:rPr>
        <w:t>Consigna</w:t>
      </w:r>
      <w:r>
        <w:rPr>
          <w:i/>
          <w:color w:val="4A442A"/>
          <w:sz w:val="20"/>
          <w:szCs w:val="20"/>
        </w:rPr>
        <w:t>: A partir de ambos autores (Galván y Barrientos) identificar un repositorio de informes de observaciones electorales y analizar uno en función de los criterios discutidos en la clase (puede ser del caso argentino o de otros países de la región).</w:t>
      </w:r>
    </w:p>
    <w:p w14:paraId="1672131F" w14:textId="77777777" w:rsidR="00AB301F" w:rsidRDefault="00AB301F" w:rsidP="00AB301F">
      <w:pPr>
        <w:pBdr>
          <w:between w:val="none" w:sz="0" w:space="0" w:color="000000"/>
        </w:pBdr>
        <w:shd w:val="clear" w:color="auto" w:fill="FFFFFF"/>
        <w:spacing w:line="240" w:lineRule="auto"/>
        <w:ind w:left="0" w:hanging="2"/>
        <w:jc w:val="both"/>
        <w:rPr>
          <w:i/>
          <w:color w:val="4A442A"/>
          <w:sz w:val="20"/>
          <w:szCs w:val="20"/>
          <w:u w:val="single"/>
        </w:rPr>
      </w:pPr>
      <w:r>
        <w:rPr>
          <w:i/>
          <w:color w:val="4A442A"/>
          <w:sz w:val="20"/>
          <w:szCs w:val="20"/>
          <w:u w:val="single"/>
        </w:rPr>
        <w:t xml:space="preserve">Objetivos: </w:t>
      </w:r>
    </w:p>
    <w:p w14:paraId="31545BB0" w14:textId="77777777" w:rsidR="00AB301F" w:rsidRDefault="00AB301F" w:rsidP="00AB301F">
      <w:pPr>
        <w:pBdr>
          <w:between w:val="none" w:sz="0" w:space="0" w:color="000000"/>
        </w:pBdr>
        <w:shd w:val="clear" w:color="auto" w:fill="FFFFFF"/>
        <w:spacing w:line="240" w:lineRule="auto"/>
        <w:ind w:left="0" w:hanging="2"/>
        <w:jc w:val="both"/>
        <w:rPr>
          <w:i/>
          <w:color w:val="4A442A"/>
          <w:sz w:val="20"/>
          <w:szCs w:val="20"/>
        </w:rPr>
      </w:pPr>
      <w:r>
        <w:rPr>
          <w:i/>
          <w:color w:val="4A442A"/>
          <w:sz w:val="20"/>
          <w:szCs w:val="20"/>
        </w:rPr>
        <w:t xml:space="preserve">Se espera que los alumnos logren:  </w:t>
      </w:r>
    </w:p>
    <w:p w14:paraId="0C4E3719" w14:textId="77777777" w:rsidR="00AB301F" w:rsidRDefault="00AB301F" w:rsidP="00AB301F">
      <w:pPr>
        <w:numPr>
          <w:ilvl w:val="0"/>
          <w:numId w:val="3"/>
        </w:numPr>
        <w:pBdr>
          <w:between w:val="none" w:sz="0" w:space="0" w:color="000000"/>
        </w:pBdr>
        <w:spacing w:line="240" w:lineRule="auto"/>
        <w:ind w:left="0" w:hanging="2"/>
        <w:rPr>
          <w:i/>
          <w:color w:val="4A442A"/>
          <w:sz w:val="20"/>
          <w:szCs w:val="20"/>
        </w:rPr>
      </w:pPr>
      <w:r>
        <w:rPr>
          <w:i/>
          <w:color w:val="4A442A"/>
          <w:sz w:val="20"/>
          <w:szCs w:val="20"/>
        </w:rPr>
        <w:t xml:space="preserve">Profundizar la lectura analítica y la consulta bibliográfica.  </w:t>
      </w:r>
    </w:p>
    <w:p w14:paraId="2FA46A7D" w14:textId="77777777" w:rsidR="00AB301F" w:rsidRDefault="00AB301F" w:rsidP="00AB301F">
      <w:pPr>
        <w:numPr>
          <w:ilvl w:val="0"/>
          <w:numId w:val="3"/>
        </w:numPr>
        <w:pBdr>
          <w:between w:val="none" w:sz="0" w:space="0" w:color="000000"/>
        </w:pBdr>
        <w:spacing w:line="240" w:lineRule="auto"/>
        <w:ind w:left="0" w:hanging="2"/>
        <w:rPr>
          <w:i/>
          <w:color w:val="4A442A"/>
          <w:sz w:val="20"/>
          <w:szCs w:val="20"/>
        </w:rPr>
      </w:pPr>
      <w:r>
        <w:rPr>
          <w:i/>
          <w:color w:val="4A442A"/>
          <w:sz w:val="20"/>
          <w:szCs w:val="20"/>
        </w:rPr>
        <w:t xml:space="preserve">Realizar un análisis crítico comparativo de la información contextualizando el desarrollo teórico.  </w:t>
      </w:r>
    </w:p>
    <w:p w14:paraId="5195FDEC" w14:textId="77777777" w:rsidR="00AB301F" w:rsidRDefault="00AB301F" w:rsidP="00AB301F">
      <w:pPr>
        <w:numPr>
          <w:ilvl w:val="0"/>
          <w:numId w:val="3"/>
        </w:numPr>
        <w:pBdr>
          <w:between w:val="none" w:sz="0" w:space="0" w:color="000000"/>
        </w:pBdr>
        <w:spacing w:line="240" w:lineRule="auto"/>
        <w:ind w:left="0" w:hanging="2"/>
        <w:rPr>
          <w:i/>
          <w:color w:val="4A442A"/>
          <w:sz w:val="20"/>
          <w:szCs w:val="20"/>
        </w:rPr>
      </w:pPr>
      <w:r>
        <w:rPr>
          <w:i/>
          <w:color w:val="4A442A"/>
          <w:sz w:val="20"/>
          <w:szCs w:val="20"/>
        </w:rPr>
        <w:t xml:space="preserve">Trabajar de manera colaborativa en equipos de trabajo. </w:t>
      </w:r>
    </w:p>
    <w:p w14:paraId="023B2FA3" w14:textId="77777777" w:rsidR="00AB301F" w:rsidRDefault="00AB301F" w:rsidP="00AB301F">
      <w:pPr>
        <w:numPr>
          <w:ilvl w:val="0"/>
          <w:numId w:val="3"/>
        </w:numPr>
        <w:pBdr>
          <w:between w:val="none" w:sz="0" w:space="0" w:color="000000"/>
        </w:pBdr>
        <w:spacing w:line="240" w:lineRule="auto"/>
        <w:ind w:left="0" w:hanging="2"/>
        <w:rPr>
          <w:i/>
          <w:color w:val="4A442A"/>
          <w:sz w:val="20"/>
          <w:szCs w:val="20"/>
        </w:rPr>
      </w:pPr>
      <w:r>
        <w:rPr>
          <w:i/>
          <w:color w:val="4A442A"/>
          <w:sz w:val="20"/>
          <w:szCs w:val="20"/>
        </w:rPr>
        <w:t xml:space="preserve">Valorar el proceso de construcción conjunta del conocimiento. </w:t>
      </w:r>
    </w:p>
    <w:p w14:paraId="339F3F15" w14:textId="77777777" w:rsidR="00AB301F" w:rsidRDefault="00AB301F" w:rsidP="00AB301F">
      <w:pPr>
        <w:pBdr>
          <w:between w:val="none" w:sz="0" w:space="0" w:color="000000"/>
        </w:pBdr>
        <w:shd w:val="clear" w:color="auto" w:fill="FFFFFF"/>
        <w:spacing w:line="240" w:lineRule="auto"/>
        <w:ind w:left="0" w:hanging="2"/>
        <w:jc w:val="both"/>
        <w:rPr>
          <w:i/>
          <w:color w:val="4A442A"/>
          <w:sz w:val="20"/>
          <w:szCs w:val="20"/>
          <w:u w:val="single"/>
        </w:rPr>
      </w:pPr>
    </w:p>
    <w:p w14:paraId="7F43CB50" w14:textId="77777777" w:rsidR="00AB301F" w:rsidRDefault="00AB301F" w:rsidP="00AB301F">
      <w:pPr>
        <w:pBdr>
          <w:between w:val="none" w:sz="0" w:space="0" w:color="000000"/>
        </w:pBdr>
        <w:shd w:val="clear" w:color="auto" w:fill="FFFFFF"/>
        <w:spacing w:line="240" w:lineRule="auto"/>
        <w:ind w:left="0" w:hanging="2"/>
        <w:jc w:val="both"/>
        <w:rPr>
          <w:i/>
          <w:color w:val="4A442A"/>
          <w:sz w:val="20"/>
          <w:szCs w:val="20"/>
        </w:rPr>
      </w:pPr>
      <w:r>
        <w:rPr>
          <w:i/>
          <w:color w:val="4A442A"/>
          <w:sz w:val="20"/>
          <w:szCs w:val="20"/>
          <w:u w:val="single"/>
        </w:rPr>
        <w:t>Modalidad:</w:t>
      </w:r>
      <w:r>
        <w:rPr>
          <w:i/>
          <w:color w:val="4A442A"/>
          <w:sz w:val="20"/>
          <w:szCs w:val="20"/>
        </w:rPr>
        <w:t xml:space="preserve"> actividad grupal obligatoria presencial de 3 horas de duración. </w:t>
      </w:r>
    </w:p>
    <w:p w14:paraId="66DBC63A" w14:textId="77777777" w:rsidR="00AB301F" w:rsidRDefault="00AB301F" w:rsidP="00AB301F">
      <w:pPr>
        <w:pBdr>
          <w:between w:val="none" w:sz="0" w:space="0" w:color="000000"/>
        </w:pBdr>
        <w:shd w:val="clear" w:color="auto" w:fill="FFFFFF"/>
        <w:spacing w:line="240" w:lineRule="auto"/>
        <w:ind w:left="0" w:hanging="2"/>
        <w:jc w:val="both"/>
        <w:rPr>
          <w:i/>
          <w:color w:val="4A442A"/>
          <w:sz w:val="20"/>
          <w:szCs w:val="20"/>
        </w:rPr>
      </w:pPr>
      <w:r>
        <w:rPr>
          <w:i/>
          <w:color w:val="4A442A"/>
          <w:sz w:val="20"/>
          <w:szCs w:val="20"/>
          <w:u w:val="single"/>
        </w:rPr>
        <w:t>Herramienta virtual</w:t>
      </w:r>
      <w:r w:rsidRPr="0036039E">
        <w:rPr>
          <w:i/>
          <w:color w:val="4A442A"/>
          <w:sz w:val="20"/>
          <w:szCs w:val="20"/>
        </w:rPr>
        <w:t>: Aula en</w:t>
      </w:r>
      <w:r>
        <w:rPr>
          <w:i/>
          <w:color w:val="4A442A"/>
          <w:sz w:val="20"/>
          <w:szCs w:val="20"/>
          <w:u w:val="single"/>
        </w:rPr>
        <w:t xml:space="preserve"> </w:t>
      </w:r>
      <w:r>
        <w:rPr>
          <w:i/>
          <w:color w:val="4A442A"/>
          <w:sz w:val="20"/>
          <w:szCs w:val="20"/>
        </w:rPr>
        <w:t xml:space="preserve">Campus. </w:t>
      </w:r>
    </w:p>
    <w:p w14:paraId="18509D2D" w14:textId="77777777" w:rsidR="00AB301F" w:rsidRDefault="00AB301F" w:rsidP="00AB301F">
      <w:pPr>
        <w:pBdr>
          <w:between w:val="none" w:sz="0" w:space="0" w:color="000000"/>
        </w:pBdr>
        <w:shd w:val="clear" w:color="auto" w:fill="FFFFFF"/>
        <w:spacing w:line="240" w:lineRule="auto"/>
        <w:ind w:left="0" w:hanging="2"/>
        <w:jc w:val="both"/>
        <w:rPr>
          <w:i/>
          <w:color w:val="4A442A"/>
          <w:sz w:val="20"/>
          <w:szCs w:val="20"/>
        </w:rPr>
      </w:pPr>
      <w:r>
        <w:rPr>
          <w:i/>
          <w:color w:val="4A442A"/>
          <w:sz w:val="20"/>
          <w:szCs w:val="20"/>
          <w:u w:val="single"/>
        </w:rPr>
        <w:t>Evaluación:</w:t>
      </w:r>
      <w:r>
        <w:rPr>
          <w:i/>
          <w:color w:val="4A442A"/>
          <w:sz w:val="20"/>
          <w:szCs w:val="20"/>
        </w:rPr>
        <w:t xml:space="preserve"> grupal, de tipo conceptual  </w:t>
      </w:r>
    </w:p>
    <w:p w14:paraId="67AA95B8" w14:textId="77777777" w:rsidR="00AB301F" w:rsidRDefault="00AB301F" w:rsidP="00AB301F">
      <w:pPr>
        <w:pBdr>
          <w:between w:val="none" w:sz="0" w:space="0" w:color="000000"/>
        </w:pBdr>
        <w:shd w:val="clear" w:color="auto" w:fill="FFFFFF"/>
        <w:spacing w:line="240" w:lineRule="auto"/>
        <w:ind w:left="0" w:hanging="2"/>
        <w:jc w:val="both"/>
        <w:rPr>
          <w:i/>
          <w:color w:val="4A442A"/>
          <w:sz w:val="20"/>
          <w:szCs w:val="20"/>
          <w:u w:val="single"/>
        </w:rPr>
      </w:pPr>
    </w:p>
    <w:p w14:paraId="163EB3E6" w14:textId="77777777" w:rsidR="00AB301F" w:rsidRDefault="00AB301F" w:rsidP="00AB301F">
      <w:pPr>
        <w:pBdr>
          <w:between w:val="none" w:sz="0" w:space="0" w:color="000000"/>
        </w:pBdr>
        <w:shd w:val="clear" w:color="auto" w:fill="FFFFFF"/>
        <w:spacing w:line="240" w:lineRule="auto"/>
        <w:ind w:left="0" w:hanging="2"/>
        <w:jc w:val="both"/>
        <w:rPr>
          <w:i/>
          <w:color w:val="4A442A"/>
          <w:sz w:val="20"/>
          <w:szCs w:val="20"/>
          <w:u w:val="single"/>
        </w:rPr>
      </w:pPr>
      <w:r>
        <w:rPr>
          <w:i/>
          <w:color w:val="4A442A"/>
          <w:sz w:val="20"/>
          <w:szCs w:val="20"/>
          <w:u w:val="single"/>
        </w:rPr>
        <w:t xml:space="preserve">Criterios de evaluación:  </w:t>
      </w:r>
    </w:p>
    <w:p w14:paraId="7E884249" w14:textId="77777777" w:rsidR="00AB301F" w:rsidRDefault="00AB301F" w:rsidP="00AB301F">
      <w:pPr>
        <w:numPr>
          <w:ilvl w:val="0"/>
          <w:numId w:val="3"/>
        </w:numPr>
        <w:pBdr>
          <w:between w:val="none" w:sz="0" w:space="0" w:color="000000"/>
        </w:pBdr>
        <w:spacing w:line="240" w:lineRule="auto"/>
        <w:ind w:left="0" w:hanging="2"/>
        <w:rPr>
          <w:i/>
          <w:color w:val="4A442A"/>
          <w:sz w:val="20"/>
          <w:szCs w:val="20"/>
        </w:rPr>
      </w:pPr>
      <w:r>
        <w:rPr>
          <w:i/>
          <w:color w:val="4A442A"/>
          <w:sz w:val="20"/>
          <w:szCs w:val="20"/>
        </w:rPr>
        <w:t xml:space="preserve">Evidencia de lectura y comprensión del material bibliográfico abordado. </w:t>
      </w:r>
    </w:p>
    <w:p w14:paraId="4C63F284" w14:textId="77777777" w:rsidR="00AB301F" w:rsidRDefault="00AB301F" w:rsidP="00AB301F">
      <w:pPr>
        <w:numPr>
          <w:ilvl w:val="0"/>
          <w:numId w:val="3"/>
        </w:numPr>
        <w:pBdr>
          <w:between w:val="none" w:sz="0" w:space="0" w:color="000000"/>
        </w:pBdr>
        <w:spacing w:line="240" w:lineRule="auto"/>
        <w:ind w:left="0" w:hanging="2"/>
        <w:rPr>
          <w:i/>
          <w:color w:val="4A442A"/>
          <w:sz w:val="20"/>
          <w:szCs w:val="20"/>
        </w:rPr>
      </w:pPr>
      <w:r>
        <w:rPr>
          <w:i/>
          <w:color w:val="4A442A"/>
          <w:sz w:val="20"/>
          <w:szCs w:val="20"/>
        </w:rPr>
        <w:t xml:space="preserve">Identificación y diferenciación de conceptos teóricos y/o prácticos de la materia en notas de prensa.  </w:t>
      </w:r>
    </w:p>
    <w:p w14:paraId="315B7F81" w14:textId="77777777" w:rsidR="00AB301F" w:rsidRDefault="00AB301F" w:rsidP="00AB301F">
      <w:pPr>
        <w:numPr>
          <w:ilvl w:val="0"/>
          <w:numId w:val="3"/>
        </w:numPr>
        <w:pBdr>
          <w:between w:val="none" w:sz="0" w:space="0" w:color="000000"/>
        </w:pBdr>
        <w:spacing w:line="240" w:lineRule="auto"/>
        <w:ind w:left="0" w:hanging="2"/>
        <w:rPr>
          <w:i/>
          <w:color w:val="4A442A"/>
          <w:sz w:val="20"/>
          <w:szCs w:val="20"/>
        </w:rPr>
      </w:pPr>
      <w:r>
        <w:rPr>
          <w:i/>
          <w:color w:val="4A442A"/>
          <w:sz w:val="20"/>
          <w:szCs w:val="20"/>
        </w:rPr>
        <w:t xml:space="preserve">Elaboración grupal conforme a las pautas de trabajo virtual colaborativo oportunamente establecidas. </w:t>
      </w:r>
    </w:p>
    <w:p w14:paraId="1E3751A1" w14:textId="77777777" w:rsidR="00AB301F" w:rsidRDefault="00AB301F" w:rsidP="00AB301F">
      <w:pPr>
        <w:numPr>
          <w:ilvl w:val="0"/>
          <w:numId w:val="4"/>
        </w:numPr>
        <w:pBdr>
          <w:between w:val="none" w:sz="0" w:space="0" w:color="000000"/>
        </w:pBdr>
        <w:spacing w:line="240" w:lineRule="auto"/>
        <w:ind w:left="0" w:hanging="2"/>
        <w:rPr>
          <w:i/>
          <w:color w:val="4A442A"/>
          <w:sz w:val="20"/>
          <w:szCs w:val="20"/>
        </w:rPr>
      </w:pPr>
      <w:r>
        <w:rPr>
          <w:i/>
          <w:color w:val="4A442A"/>
          <w:sz w:val="20"/>
          <w:szCs w:val="20"/>
        </w:rPr>
        <w:t xml:space="preserve">Redacción y/o exposición que respete la prolijidad, claridad y pertinencia del tema.  </w:t>
      </w:r>
    </w:p>
    <w:p w14:paraId="4B435831" w14:textId="77777777" w:rsidR="00AB301F" w:rsidRDefault="00AB301F" w:rsidP="00AB301F">
      <w:pPr>
        <w:numPr>
          <w:ilvl w:val="0"/>
          <w:numId w:val="4"/>
        </w:numPr>
        <w:pBdr>
          <w:between w:val="none" w:sz="0" w:space="0" w:color="000000"/>
        </w:pBdr>
        <w:spacing w:line="240" w:lineRule="auto"/>
        <w:ind w:left="0" w:hanging="2"/>
        <w:rPr>
          <w:i/>
          <w:color w:val="4A442A"/>
          <w:sz w:val="20"/>
          <w:szCs w:val="20"/>
        </w:rPr>
      </w:pPr>
      <w:r>
        <w:rPr>
          <w:i/>
          <w:color w:val="4A442A"/>
          <w:sz w:val="20"/>
          <w:szCs w:val="20"/>
        </w:rPr>
        <w:t xml:space="preserve">Participación en tiempo y forma según plazos fijados en el cronograma  </w:t>
      </w:r>
    </w:p>
    <w:p w14:paraId="6F5835C7" w14:textId="719B2D4F" w:rsidR="007F5C89" w:rsidRDefault="00AB301F" w:rsidP="00AB301F">
      <w:pPr>
        <w:ind w:left="0" w:hanging="2"/>
        <w:jc w:val="both"/>
        <w:rPr>
          <w:i/>
          <w:color w:val="4A442A"/>
          <w:sz w:val="20"/>
          <w:szCs w:val="20"/>
        </w:rPr>
      </w:pPr>
      <w:r>
        <w:rPr>
          <w:i/>
          <w:color w:val="4A442A"/>
          <w:sz w:val="20"/>
          <w:szCs w:val="20"/>
        </w:rPr>
        <w:t xml:space="preserve">Revisión y nueva entrega del trabajo con las correcciones sugeridas y en los plazos establecidos. (en caso de ser solicitado)  </w:t>
      </w:r>
    </w:p>
    <w:p w14:paraId="6F5835C8" w14:textId="77777777" w:rsidR="007F5C89" w:rsidRDefault="007F5C89">
      <w:pPr>
        <w:ind w:left="0" w:hanging="2"/>
        <w:jc w:val="both"/>
        <w:rPr>
          <w:b/>
          <w:sz w:val="22"/>
          <w:szCs w:val="22"/>
        </w:rPr>
      </w:pPr>
    </w:p>
    <w:p w14:paraId="621E78DA" w14:textId="77777777" w:rsidR="00545AF9" w:rsidRDefault="00545AF9">
      <w:pPr>
        <w:ind w:left="0" w:hanging="2"/>
        <w:jc w:val="both"/>
        <w:rPr>
          <w:b/>
          <w:sz w:val="22"/>
          <w:szCs w:val="22"/>
        </w:rPr>
      </w:pPr>
    </w:p>
    <w:p w14:paraId="6F5835C9" w14:textId="64C988A2" w:rsidR="007F5C89" w:rsidRDefault="00BC55CA">
      <w:pPr>
        <w:ind w:left="0" w:hanging="2"/>
        <w:jc w:val="both"/>
        <w:rPr>
          <w:sz w:val="22"/>
          <w:szCs w:val="22"/>
        </w:rPr>
      </w:pPr>
      <w:r>
        <w:rPr>
          <w:b/>
          <w:sz w:val="22"/>
          <w:szCs w:val="22"/>
        </w:rPr>
        <w:t xml:space="preserve">10. PRÁCTICAS PROFESIONALES </w:t>
      </w:r>
    </w:p>
    <w:p w14:paraId="6F5835CA" w14:textId="531BA5E0" w:rsidR="007F5C89" w:rsidRDefault="0036039E">
      <w:pPr>
        <w:ind w:left="0" w:hanging="2"/>
        <w:jc w:val="both"/>
        <w:rPr>
          <w:i/>
          <w:color w:val="4A442A"/>
          <w:sz w:val="20"/>
          <w:szCs w:val="20"/>
        </w:rPr>
      </w:pPr>
      <w:r>
        <w:rPr>
          <w:i/>
          <w:color w:val="4A442A"/>
          <w:sz w:val="20"/>
          <w:szCs w:val="20"/>
        </w:rPr>
        <w:t>-</w:t>
      </w:r>
    </w:p>
    <w:p w14:paraId="6F5835CD" w14:textId="77777777" w:rsidR="007F5C89" w:rsidRDefault="007F5C89">
      <w:pPr>
        <w:ind w:left="0" w:hanging="2"/>
        <w:jc w:val="both"/>
        <w:rPr>
          <w:sz w:val="22"/>
          <w:szCs w:val="22"/>
        </w:rPr>
      </w:pPr>
    </w:p>
    <w:p w14:paraId="6F5835CE" w14:textId="77777777" w:rsidR="007F5C89" w:rsidRDefault="00BC55CA">
      <w:pPr>
        <w:ind w:left="0" w:hanging="2"/>
        <w:jc w:val="both"/>
        <w:rPr>
          <w:sz w:val="22"/>
          <w:szCs w:val="22"/>
        </w:rPr>
      </w:pPr>
      <w:r>
        <w:rPr>
          <w:b/>
          <w:sz w:val="22"/>
          <w:szCs w:val="22"/>
        </w:rPr>
        <w:t>11. SEGUIMIENTO DE ALUMNOS</w:t>
      </w:r>
    </w:p>
    <w:p w14:paraId="6F5835D5" w14:textId="77777777" w:rsidR="007F5C89" w:rsidRDefault="00BC55CA">
      <w:pPr>
        <w:widowControl w:val="0"/>
        <w:numPr>
          <w:ilvl w:val="0"/>
          <w:numId w:val="7"/>
        </w:numPr>
        <w:ind w:left="0" w:right="233" w:hanging="2"/>
        <w:jc w:val="both"/>
        <w:rPr>
          <w:i/>
          <w:sz w:val="20"/>
          <w:szCs w:val="20"/>
        </w:rPr>
      </w:pPr>
      <w:r>
        <w:rPr>
          <w:i/>
          <w:sz w:val="20"/>
          <w:szCs w:val="20"/>
          <w:u w:val="single"/>
        </w:rPr>
        <w:t>Asistencia, interacción y participación durante los encuentros sincrónicos</w:t>
      </w:r>
      <w:r>
        <w:rPr>
          <w:i/>
          <w:sz w:val="20"/>
          <w:szCs w:val="20"/>
        </w:rPr>
        <w:t xml:space="preserve"> por videoconferencias, intervenciones y aportes en instancias de exposición y debate. </w:t>
      </w:r>
    </w:p>
    <w:p w14:paraId="6F5835D6" w14:textId="77777777" w:rsidR="007F5C89" w:rsidRDefault="00BC55CA">
      <w:pPr>
        <w:widowControl w:val="0"/>
        <w:numPr>
          <w:ilvl w:val="0"/>
          <w:numId w:val="5"/>
        </w:numPr>
        <w:ind w:left="0" w:right="233" w:hanging="2"/>
        <w:jc w:val="both"/>
        <w:rPr>
          <w:rFonts w:ascii="Arial" w:eastAsia="Arial" w:hAnsi="Arial" w:cs="Arial"/>
          <w:i/>
          <w:sz w:val="20"/>
          <w:szCs w:val="20"/>
        </w:rPr>
      </w:pPr>
      <w:r>
        <w:rPr>
          <w:i/>
          <w:sz w:val="20"/>
          <w:szCs w:val="20"/>
          <w:u w:val="single"/>
        </w:rPr>
        <w:t>Acciones e intervenciones de los alumnos</w:t>
      </w:r>
      <w:r>
        <w:rPr>
          <w:i/>
          <w:sz w:val="20"/>
          <w:szCs w:val="20"/>
        </w:rPr>
        <w:t xml:space="preserve"> en las actividades asincrónicas de profundización, articulación e integración de contenidos que se desarrollarán durante el cursado, a fin de vincular conceptos, estrategias e instrumentos con los contenidos teóricos abordados.</w:t>
      </w:r>
    </w:p>
    <w:p w14:paraId="07B342EF" w14:textId="2132917B" w:rsidR="00545AF9" w:rsidRPr="00905FB9" w:rsidRDefault="00545AF9" w:rsidP="00885D68">
      <w:pPr>
        <w:widowControl w:val="0"/>
        <w:numPr>
          <w:ilvl w:val="0"/>
          <w:numId w:val="5"/>
        </w:numPr>
        <w:ind w:left="0" w:right="233" w:hanging="2"/>
        <w:jc w:val="both"/>
        <w:rPr>
          <w:rFonts w:ascii="Arial" w:eastAsia="Arial" w:hAnsi="Arial" w:cs="Arial"/>
          <w:i/>
          <w:sz w:val="20"/>
          <w:szCs w:val="20"/>
        </w:rPr>
      </w:pPr>
      <w:r w:rsidRPr="00905FB9">
        <w:rPr>
          <w:i/>
          <w:sz w:val="20"/>
          <w:szCs w:val="20"/>
          <w:u w:val="single"/>
        </w:rPr>
        <w:t>Devolu</w:t>
      </w:r>
      <w:r w:rsidR="00BC55CA" w:rsidRPr="00905FB9">
        <w:rPr>
          <w:i/>
          <w:sz w:val="20"/>
          <w:szCs w:val="20"/>
          <w:u w:val="single"/>
        </w:rPr>
        <w:t xml:space="preserve">ciones y consultas de los alumnos </w:t>
      </w:r>
      <w:r w:rsidRPr="00905FB9">
        <w:rPr>
          <w:i/>
          <w:sz w:val="20"/>
          <w:szCs w:val="20"/>
          <w:u w:val="single"/>
        </w:rPr>
        <w:t>sobre</w:t>
      </w:r>
      <w:r w:rsidR="0036039E" w:rsidRPr="00905FB9">
        <w:rPr>
          <w:i/>
          <w:sz w:val="20"/>
          <w:szCs w:val="20"/>
          <w:u w:val="single"/>
        </w:rPr>
        <w:t xml:space="preserve"> prácticos</w:t>
      </w:r>
      <w:r w:rsidRPr="00905FB9">
        <w:rPr>
          <w:i/>
          <w:sz w:val="20"/>
          <w:szCs w:val="20"/>
          <w:u w:val="single"/>
        </w:rPr>
        <w:t xml:space="preserve"> y exámenes</w:t>
      </w:r>
      <w:r w:rsidRPr="00905FB9">
        <w:rPr>
          <w:i/>
          <w:sz w:val="20"/>
          <w:szCs w:val="20"/>
        </w:rPr>
        <w:t xml:space="preserve">: Las devoluciones </w:t>
      </w:r>
      <w:r w:rsidR="00905FB9">
        <w:rPr>
          <w:i/>
          <w:sz w:val="20"/>
          <w:szCs w:val="20"/>
        </w:rPr>
        <w:t>y</w:t>
      </w:r>
      <w:r w:rsidRPr="00905FB9">
        <w:rPr>
          <w:i/>
          <w:sz w:val="20"/>
          <w:szCs w:val="20"/>
        </w:rPr>
        <w:t xml:space="preserve"> correcciones de exámenes y de trabajos prácticos se realizarán en forma oral en clase. A los fines de requerir una devolución o consulta específica respecto de </w:t>
      </w:r>
      <w:r w:rsidR="00905FB9" w:rsidRPr="00905FB9">
        <w:rPr>
          <w:i/>
          <w:sz w:val="20"/>
          <w:szCs w:val="20"/>
        </w:rPr>
        <w:t>algún examen o de un</w:t>
      </w:r>
      <w:r w:rsidRPr="00905FB9">
        <w:rPr>
          <w:i/>
          <w:sz w:val="20"/>
          <w:szCs w:val="20"/>
        </w:rPr>
        <w:t xml:space="preserve"> práctico, </w:t>
      </w:r>
      <w:r w:rsidR="00905FB9">
        <w:rPr>
          <w:i/>
          <w:sz w:val="20"/>
          <w:szCs w:val="20"/>
        </w:rPr>
        <w:t xml:space="preserve">el alumno / </w:t>
      </w:r>
      <w:r w:rsidRPr="00905FB9">
        <w:rPr>
          <w:i/>
          <w:sz w:val="20"/>
          <w:szCs w:val="20"/>
        </w:rPr>
        <w:t xml:space="preserve">integrante del práctico grupal enviará un mail </w:t>
      </w:r>
      <w:r w:rsidR="00905FB9" w:rsidRPr="00905FB9">
        <w:rPr>
          <w:i/>
          <w:sz w:val="20"/>
          <w:szCs w:val="20"/>
        </w:rPr>
        <w:t>(con copia a todos los integrantes del grupo</w:t>
      </w:r>
      <w:r w:rsidR="00905FB9">
        <w:rPr>
          <w:i/>
          <w:sz w:val="20"/>
          <w:szCs w:val="20"/>
        </w:rPr>
        <w:t>, en caso de práctico</w:t>
      </w:r>
      <w:r w:rsidR="00905FB9" w:rsidRPr="00905FB9">
        <w:rPr>
          <w:i/>
          <w:sz w:val="20"/>
          <w:szCs w:val="20"/>
        </w:rPr>
        <w:t xml:space="preserve">) </w:t>
      </w:r>
      <w:r w:rsidRPr="00905FB9">
        <w:rPr>
          <w:i/>
          <w:sz w:val="20"/>
          <w:szCs w:val="20"/>
        </w:rPr>
        <w:t xml:space="preserve">al titular requiriendo </w:t>
      </w:r>
      <w:r w:rsidR="00905FB9" w:rsidRPr="00905FB9">
        <w:rPr>
          <w:i/>
          <w:sz w:val="20"/>
          <w:szCs w:val="20"/>
        </w:rPr>
        <w:t>una reunión para pautar una reunión de devolución sobre la corrección.</w:t>
      </w:r>
      <w:r w:rsidR="00905FB9">
        <w:rPr>
          <w:i/>
          <w:sz w:val="20"/>
          <w:szCs w:val="20"/>
        </w:rPr>
        <w:t xml:space="preserve"> Las consultas de cara a la modalidad del final y a las notas finales, se realizarán por medio del campus virtual en fecha designada en programa, a los fines de evitar problemas en el cierre de escolaridad.</w:t>
      </w:r>
    </w:p>
    <w:p w14:paraId="6F5835D9" w14:textId="77777777" w:rsidR="007F5C89" w:rsidRDefault="007F5C89">
      <w:pPr>
        <w:ind w:left="0" w:hanging="2"/>
        <w:jc w:val="both"/>
        <w:rPr>
          <w:rFonts w:ascii="Arial" w:eastAsia="Arial" w:hAnsi="Arial" w:cs="Arial"/>
          <w:sz w:val="22"/>
          <w:szCs w:val="22"/>
        </w:rPr>
      </w:pPr>
    </w:p>
    <w:p w14:paraId="6F5835DC" w14:textId="77777777" w:rsidR="007F5C89" w:rsidRDefault="007F5C89">
      <w:pPr>
        <w:ind w:left="0" w:hanging="2"/>
        <w:jc w:val="both"/>
        <w:rPr>
          <w:b/>
          <w:sz w:val="22"/>
          <w:szCs w:val="22"/>
        </w:rPr>
      </w:pPr>
    </w:p>
    <w:p w14:paraId="6F5835DD" w14:textId="77777777" w:rsidR="007F5C89" w:rsidRDefault="00BC55CA">
      <w:pPr>
        <w:ind w:left="0" w:hanging="2"/>
        <w:jc w:val="both"/>
        <w:rPr>
          <w:sz w:val="22"/>
          <w:szCs w:val="22"/>
        </w:rPr>
      </w:pPr>
      <w:r>
        <w:rPr>
          <w:b/>
          <w:sz w:val="22"/>
          <w:szCs w:val="22"/>
        </w:rPr>
        <w:t>12. MODALIDAD DE EVALUACIÓN:</w:t>
      </w:r>
    </w:p>
    <w:p w14:paraId="52F8B26B" w14:textId="77777777" w:rsidR="0036039E" w:rsidRDefault="0036039E">
      <w:pPr>
        <w:widowControl w:val="0"/>
        <w:shd w:val="clear" w:color="auto" w:fill="FFFFFF"/>
        <w:ind w:left="0" w:hanging="2"/>
        <w:jc w:val="both"/>
        <w:rPr>
          <w:i/>
          <w:sz w:val="20"/>
          <w:szCs w:val="20"/>
          <w:highlight w:val="white"/>
        </w:rPr>
      </w:pPr>
    </w:p>
    <w:p w14:paraId="178C7B38" w14:textId="77777777" w:rsidR="005D7C62" w:rsidRPr="005D7C62" w:rsidRDefault="005D7C62" w:rsidP="005D7C62">
      <w:pPr>
        <w:widowControl w:val="0"/>
        <w:ind w:left="0" w:right="233" w:hanging="2"/>
        <w:jc w:val="both"/>
        <w:rPr>
          <w:sz w:val="20"/>
          <w:szCs w:val="20"/>
        </w:rPr>
      </w:pPr>
      <w:r w:rsidRPr="005D7C62">
        <w:rPr>
          <w:sz w:val="20"/>
          <w:szCs w:val="20"/>
        </w:rPr>
        <w:t xml:space="preserve">La regularidad en la asignatura se logra con la participación en las actividades sincrónicas y asincrónicas propuestas, el cumplimentando los trabajos y actividades pautados en los respectivos materiales educativos, así como las instancias de evaluación parcial previstas durante el cursado. </w:t>
      </w:r>
    </w:p>
    <w:p w14:paraId="496B80F1" w14:textId="77777777" w:rsidR="005D7C62" w:rsidRDefault="005D7C62" w:rsidP="005D7C62">
      <w:pPr>
        <w:ind w:left="0" w:hanging="2"/>
        <w:jc w:val="both"/>
        <w:rPr>
          <w:sz w:val="20"/>
          <w:szCs w:val="20"/>
          <w:highlight w:val="white"/>
        </w:rPr>
      </w:pPr>
    </w:p>
    <w:p w14:paraId="49F6F027" w14:textId="709F9124" w:rsidR="005D7C62" w:rsidRPr="005D7C62" w:rsidRDefault="00BC55CA" w:rsidP="005D7C62">
      <w:pPr>
        <w:ind w:left="0" w:hanging="2"/>
        <w:jc w:val="both"/>
        <w:rPr>
          <w:color w:val="4A442A"/>
          <w:sz w:val="20"/>
          <w:szCs w:val="20"/>
        </w:rPr>
      </w:pPr>
      <w:r w:rsidRPr="005D7C62">
        <w:rPr>
          <w:sz w:val="20"/>
          <w:szCs w:val="20"/>
          <w:highlight w:val="white"/>
        </w:rPr>
        <w:t>La evaluación será for</w:t>
      </w:r>
      <w:r w:rsidR="0036039E" w:rsidRPr="005D7C62">
        <w:rPr>
          <w:sz w:val="20"/>
          <w:szCs w:val="20"/>
          <w:highlight w:val="white"/>
        </w:rPr>
        <w:t>mativa a lo largo de la cursada y</w:t>
      </w:r>
      <w:r w:rsidRPr="005D7C62">
        <w:rPr>
          <w:sz w:val="20"/>
          <w:szCs w:val="20"/>
          <w:highlight w:val="white"/>
        </w:rPr>
        <w:t xml:space="preserve"> por medio de la corrección </w:t>
      </w:r>
      <w:r w:rsidR="0036039E" w:rsidRPr="005D7C62">
        <w:rPr>
          <w:sz w:val="20"/>
          <w:szCs w:val="20"/>
          <w:highlight w:val="white"/>
        </w:rPr>
        <w:t xml:space="preserve">de actividades </w:t>
      </w:r>
      <w:r w:rsidRPr="005D7C62">
        <w:rPr>
          <w:sz w:val="20"/>
          <w:szCs w:val="20"/>
          <w:highlight w:val="white"/>
        </w:rPr>
        <w:t>sincrónicas y asincrónicas, individuales y grupales, y los reportes brindados por la plataforma.</w:t>
      </w:r>
      <w:r w:rsidR="005D7C62" w:rsidRPr="005D7C62">
        <w:rPr>
          <w:sz w:val="20"/>
          <w:szCs w:val="20"/>
          <w:highlight w:val="white"/>
        </w:rPr>
        <w:t xml:space="preserve"> </w:t>
      </w:r>
      <w:r w:rsidR="005D7C62" w:rsidRPr="005D7C62">
        <w:rPr>
          <w:color w:val="4A442A"/>
          <w:sz w:val="20"/>
          <w:szCs w:val="20"/>
        </w:rPr>
        <w:t>Los trabajos prácticos y la participación en la clase serán ponderados para la posibilidad de acceder a un</w:t>
      </w:r>
      <w:r w:rsidR="00AB301F">
        <w:rPr>
          <w:color w:val="4A442A"/>
          <w:sz w:val="20"/>
          <w:szCs w:val="20"/>
        </w:rPr>
        <w:t xml:space="preserve"> final acotado</w:t>
      </w:r>
      <w:r w:rsidR="005D7C62" w:rsidRPr="005D7C62">
        <w:rPr>
          <w:color w:val="4A442A"/>
          <w:sz w:val="20"/>
          <w:szCs w:val="20"/>
        </w:rPr>
        <w:t xml:space="preserve">, para aquellos alumnos que hayan obtenido un promedio igual o superior a 7 (ocho) en </w:t>
      </w:r>
      <w:r w:rsidR="005D7C62">
        <w:rPr>
          <w:color w:val="4A442A"/>
          <w:sz w:val="20"/>
          <w:szCs w:val="20"/>
        </w:rPr>
        <w:t>el parcial y actividades pautadas</w:t>
      </w:r>
      <w:r w:rsidR="005D7C62" w:rsidRPr="005D7C62">
        <w:rPr>
          <w:color w:val="4A442A"/>
          <w:sz w:val="20"/>
          <w:szCs w:val="20"/>
        </w:rPr>
        <w:t>.</w:t>
      </w:r>
    </w:p>
    <w:p w14:paraId="0E3135D7" w14:textId="77777777" w:rsidR="0036039E" w:rsidRPr="005D7C62" w:rsidRDefault="0036039E">
      <w:pPr>
        <w:widowControl w:val="0"/>
        <w:ind w:left="0" w:right="233" w:hanging="2"/>
        <w:jc w:val="both"/>
        <w:rPr>
          <w:sz w:val="20"/>
          <w:szCs w:val="20"/>
        </w:rPr>
      </w:pPr>
    </w:p>
    <w:p w14:paraId="6F5835E5" w14:textId="233735FF" w:rsidR="007F5C89" w:rsidRPr="005D7C62" w:rsidRDefault="005D7C62">
      <w:pPr>
        <w:widowControl w:val="0"/>
        <w:shd w:val="clear" w:color="auto" w:fill="FFFFFF"/>
        <w:ind w:left="0" w:hanging="2"/>
        <w:jc w:val="both"/>
        <w:rPr>
          <w:color w:val="4A442A"/>
          <w:sz w:val="20"/>
          <w:szCs w:val="20"/>
        </w:rPr>
      </w:pPr>
      <w:r>
        <w:rPr>
          <w:sz w:val="20"/>
          <w:szCs w:val="20"/>
          <w:highlight w:val="white"/>
        </w:rPr>
        <w:t xml:space="preserve">Para quienes no logren alcanzar un promedio igual a 7 (siete), </w:t>
      </w:r>
      <w:r w:rsidR="00630122">
        <w:rPr>
          <w:sz w:val="20"/>
          <w:szCs w:val="20"/>
          <w:highlight w:val="white"/>
        </w:rPr>
        <w:t>podrá requerir</w:t>
      </w:r>
      <w:r>
        <w:rPr>
          <w:sz w:val="20"/>
          <w:szCs w:val="20"/>
          <w:highlight w:val="white"/>
        </w:rPr>
        <w:t xml:space="preserve"> en fecha de examen final</w:t>
      </w:r>
      <w:r w:rsidR="00BC55CA" w:rsidRPr="005D7C62">
        <w:rPr>
          <w:sz w:val="20"/>
          <w:szCs w:val="20"/>
          <w:highlight w:val="white"/>
        </w:rPr>
        <w:t xml:space="preserve"> </w:t>
      </w:r>
      <w:r w:rsidR="00630122">
        <w:rPr>
          <w:sz w:val="20"/>
          <w:szCs w:val="20"/>
          <w:highlight w:val="white"/>
        </w:rPr>
        <w:t xml:space="preserve">defensa oral o </w:t>
      </w:r>
      <w:r w:rsidR="00BC55CA" w:rsidRPr="005D7C62">
        <w:rPr>
          <w:sz w:val="20"/>
          <w:szCs w:val="20"/>
          <w:highlight w:val="white"/>
        </w:rPr>
        <w:t>entrega de un trabajo escrito -asincrónico-</w:t>
      </w:r>
      <w:r>
        <w:rPr>
          <w:sz w:val="20"/>
          <w:szCs w:val="20"/>
          <w:highlight w:val="white"/>
        </w:rPr>
        <w:t xml:space="preserve"> en </w:t>
      </w:r>
      <w:r w:rsidR="00BC55CA" w:rsidRPr="005D7C62">
        <w:rPr>
          <w:sz w:val="20"/>
          <w:szCs w:val="20"/>
          <w:highlight w:val="white"/>
        </w:rPr>
        <w:t>el formato que la cátedra disponga</w:t>
      </w:r>
      <w:r>
        <w:rPr>
          <w:sz w:val="20"/>
          <w:szCs w:val="20"/>
        </w:rPr>
        <w:t>.</w:t>
      </w:r>
    </w:p>
    <w:p w14:paraId="6F5835E6" w14:textId="77777777" w:rsidR="007F5C89" w:rsidRDefault="007F5C89">
      <w:pPr>
        <w:ind w:left="0" w:hanging="2"/>
        <w:jc w:val="both"/>
        <w:rPr>
          <w:sz w:val="22"/>
          <w:szCs w:val="22"/>
        </w:rPr>
      </w:pPr>
    </w:p>
    <w:p w14:paraId="6F5835E7" w14:textId="77777777" w:rsidR="007F5C89" w:rsidRDefault="007F5C89">
      <w:pPr>
        <w:ind w:left="0" w:hanging="2"/>
        <w:jc w:val="both"/>
        <w:rPr>
          <w:sz w:val="22"/>
          <w:szCs w:val="22"/>
        </w:rPr>
      </w:pPr>
    </w:p>
    <w:p w14:paraId="6F5835E8" w14:textId="77777777" w:rsidR="007F5C89" w:rsidRDefault="00BC55CA">
      <w:pPr>
        <w:ind w:left="0" w:hanging="2"/>
        <w:jc w:val="both"/>
        <w:rPr>
          <w:sz w:val="22"/>
          <w:szCs w:val="22"/>
        </w:rPr>
      </w:pPr>
      <w:r>
        <w:rPr>
          <w:b/>
          <w:sz w:val="22"/>
          <w:szCs w:val="22"/>
        </w:rPr>
        <w:t>13. BIBLIOGRAFÍA COMPLEMENTARIA:</w:t>
      </w:r>
    </w:p>
    <w:p w14:paraId="6F5835E9" w14:textId="58170A39" w:rsidR="007F5C89" w:rsidRDefault="005D7C62">
      <w:pPr>
        <w:ind w:left="0" w:hanging="2"/>
        <w:jc w:val="both"/>
        <w:rPr>
          <w:sz w:val="22"/>
          <w:szCs w:val="22"/>
        </w:rPr>
      </w:pPr>
      <w:r>
        <w:rPr>
          <w:sz w:val="22"/>
          <w:szCs w:val="22"/>
        </w:rPr>
        <w:t>Ya fue pautada como optativa en la sección correspondiente.</w:t>
      </w:r>
    </w:p>
    <w:p w14:paraId="6F5835EA" w14:textId="77777777" w:rsidR="007F5C89" w:rsidRDefault="007F5C89">
      <w:pPr>
        <w:ind w:left="0" w:hanging="2"/>
        <w:jc w:val="both"/>
        <w:rPr>
          <w:sz w:val="22"/>
          <w:szCs w:val="22"/>
        </w:rPr>
      </w:pPr>
    </w:p>
    <w:p w14:paraId="6F5835EB" w14:textId="77777777" w:rsidR="007F5C89" w:rsidRDefault="007F5C89">
      <w:pPr>
        <w:ind w:left="0" w:hanging="2"/>
        <w:jc w:val="both"/>
        <w:rPr>
          <w:sz w:val="22"/>
          <w:szCs w:val="22"/>
        </w:rPr>
      </w:pPr>
    </w:p>
    <w:p w14:paraId="6F5835EC" w14:textId="77777777" w:rsidR="007F5C89" w:rsidRDefault="00BC55CA">
      <w:pPr>
        <w:ind w:left="0" w:hanging="2"/>
        <w:jc w:val="both"/>
        <w:rPr>
          <w:sz w:val="22"/>
          <w:szCs w:val="22"/>
        </w:rPr>
      </w:pPr>
      <w:r>
        <w:rPr>
          <w:b/>
          <w:sz w:val="22"/>
          <w:szCs w:val="22"/>
        </w:rPr>
        <w:t>14. FIRMA DE DOCENTES:</w:t>
      </w:r>
    </w:p>
    <w:p w14:paraId="11B2E5B1" w14:textId="77777777" w:rsidR="00C03ED4" w:rsidRDefault="00C03ED4">
      <w:pPr>
        <w:ind w:left="0" w:hanging="2"/>
        <w:jc w:val="both"/>
        <w:rPr>
          <w:sz w:val="22"/>
          <w:szCs w:val="22"/>
        </w:rPr>
      </w:pPr>
    </w:p>
    <w:p w14:paraId="6F5835ED" w14:textId="632B5D9B" w:rsidR="007F5C89" w:rsidRDefault="00751D5B">
      <w:pPr>
        <w:ind w:left="0" w:hanging="2"/>
        <w:jc w:val="both"/>
        <w:rPr>
          <w:sz w:val="22"/>
          <w:szCs w:val="22"/>
        </w:rPr>
      </w:pPr>
      <w:r>
        <w:rPr>
          <w:noProof/>
          <w:lang w:val="es-AR" w:eastAsia="es-AR"/>
        </w:rPr>
        <w:lastRenderedPageBreak/>
        <w:drawing>
          <wp:inline distT="0" distB="0" distL="0" distR="0" wp14:anchorId="20175B6B" wp14:editId="59C12EC0">
            <wp:extent cx="861060" cy="762000"/>
            <wp:effectExtent l="0" t="0" r="0" b="0"/>
            <wp:docPr id="1" name="0 Imagen" descr="FGG firma.jpg"/>
            <wp:cNvGraphicFramePr/>
            <a:graphic xmlns:a="http://schemas.openxmlformats.org/drawingml/2006/main">
              <a:graphicData uri="http://schemas.openxmlformats.org/drawingml/2006/picture">
                <pic:pic xmlns:pic="http://schemas.openxmlformats.org/drawingml/2006/picture">
                  <pic:nvPicPr>
                    <pic:cNvPr id="1" name="0 Imagen" descr="FGG firma.jpg"/>
                    <pic:cNvPicPr/>
                  </pic:nvPicPr>
                  <pic:blipFill>
                    <a:blip r:embed="rId12"/>
                    <a:stretch>
                      <a:fillRect/>
                    </a:stretch>
                  </pic:blipFill>
                  <pic:spPr>
                    <a:xfrm>
                      <a:off x="0" y="0"/>
                      <a:ext cx="861060" cy="762000"/>
                    </a:xfrm>
                    <a:prstGeom prst="rect">
                      <a:avLst/>
                    </a:prstGeom>
                  </pic:spPr>
                </pic:pic>
              </a:graphicData>
            </a:graphic>
          </wp:inline>
        </w:drawing>
      </w:r>
    </w:p>
    <w:p w14:paraId="6F5835EF" w14:textId="77777777" w:rsidR="007F5C89" w:rsidRDefault="007F5C89">
      <w:pPr>
        <w:ind w:left="0" w:hanging="2"/>
        <w:jc w:val="both"/>
        <w:rPr>
          <w:sz w:val="22"/>
          <w:szCs w:val="22"/>
        </w:rPr>
      </w:pPr>
    </w:p>
    <w:p w14:paraId="6F5835F0" w14:textId="77777777" w:rsidR="007F5C89" w:rsidRDefault="00BC55CA">
      <w:pPr>
        <w:ind w:left="0" w:hanging="2"/>
        <w:jc w:val="both"/>
        <w:rPr>
          <w:sz w:val="22"/>
          <w:szCs w:val="22"/>
        </w:rPr>
      </w:pPr>
      <w:r>
        <w:rPr>
          <w:b/>
          <w:sz w:val="22"/>
          <w:szCs w:val="22"/>
        </w:rPr>
        <w:t>15. FIRMA DEL DIRECTOR DE LA CARRERA</w:t>
      </w:r>
    </w:p>
    <w:sectPr w:rsidR="007F5C89">
      <w:footerReference w:type="even" r:id="rId13"/>
      <w:footerReference w:type="default" r:id="rId14"/>
      <w:pgSz w:w="11906" w:h="16838"/>
      <w:pgMar w:top="1418" w:right="1133" w:bottom="1418" w:left="1134" w:header="709" w:footer="3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DCCC86" w14:textId="77777777" w:rsidR="007547B5" w:rsidRDefault="007547B5">
      <w:pPr>
        <w:spacing w:line="240" w:lineRule="auto"/>
        <w:ind w:left="0" w:hanging="2"/>
      </w:pPr>
      <w:r>
        <w:separator/>
      </w:r>
    </w:p>
  </w:endnote>
  <w:endnote w:type="continuationSeparator" w:id="0">
    <w:p w14:paraId="20AE1EA1" w14:textId="77777777" w:rsidR="007547B5" w:rsidRDefault="007547B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835F7" w14:textId="77777777" w:rsidR="007F5C89" w:rsidRDefault="00BC55CA">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end"/>
    </w:r>
  </w:p>
  <w:p w14:paraId="6F5835F8" w14:textId="77777777" w:rsidR="007F5C89" w:rsidRDefault="007F5C89">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835F9" w14:textId="38B690C4" w:rsidR="007F5C89" w:rsidRDefault="00BC55CA">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sidR="000C0DAB">
      <w:rPr>
        <w:noProof/>
        <w:color w:val="000000"/>
      </w:rPr>
      <w:t>2</w:t>
    </w:r>
    <w:r>
      <w:rPr>
        <w:color w:val="000000"/>
      </w:rPr>
      <w:fldChar w:fldCharType="end"/>
    </w:r>
  </w:p>
  <w:p w14:paraId="6F5835FA" w14:textId="77777777" w:rsidR="007F5C89" w:rsidRDefault="007F5C89">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53B659" w14:textId="77777777" w:rsidR="007547B5" w:rsidRDefault="007547B5">
      <w:pPr>
        <w:spacing w:line="240" w:lineRule="auto"/>
        <w:ind w:left="0" w:hanging="2"/>
      </w:pPr>
      <w:r>
        <w:separator/>
      </w:r>
    </w:p>
  </w:footnote>
  <w:footnote w:type="continuationSeparator" w:id="0">
    <w:p w14:paraId="23D2220F" w14:textId="77777777" w:rsidR="007547B5" w:rsidRDefault="007547B5">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B7DC1"/>
    <w:multiLevelType w:val="multilevel"/>
    <w:tmpl w:val="60ECBB66"/>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C3B2C5D"/>
    <w:multiLevelType w:val="multilevel"/>
    <w:tmpl w:val="4DE256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2896FE8"/>
    <w:multiLevelType w:val="multilevel"/>
    <w:tmpl w:val="D9B491A6"/>
    <w:lvl w:ilvl="0">
      <w:start w:val="9"/>
      <w:numFmt w:val="decimal"/>
      <w:lvlText w:val="%1."/>
      <w:lvlJc w:val="left"/>
      <w:pPr>
        <w:ind w:left="360" w:hanging="360"/>
      </w:pPr>
      <w:rPr>
        <w:b/>
      </w:rPr>
    </w:lvl>
    <w:lvl w:ilvl="1">
      <w:start w:val="2"/>
      <w:numFmt w:val="decimal"/>
      <w:lvlText w:val="%1.%2."/>
      <w:lvlJc w:val="left"/>
      <w:pPr>
        <w:ind w:left="358" w:hanging="360"/>
      </w:pPr>
      <w:rPr>
        <w:b/>
      </w:rPr>
    </w:lvl>
    <w:lvl w:ilvl="2">
      <w:start w:val="1"/>
      <w:numFmt w:val="decimal"/>
      <w:lvlText w:val="%1.%2.%3."/>
      <w:lvlJc w:val="left"/>
      <w:pPr>
        <w:ind w:left="716" w:hanging="720"/>
      </w:pPr>
      <w:rPr>
        <w:b/>
      </w:rPr>
    </w:lvl>
    <w:lvl w:ilvl="3">
      <w:start w:val="1"/>
      <w:numFmt w:val="decimal"/>
      <w:lvlText w:val="%1.%2.%3.%4."/>
      <w:lvlJc w:val="left"/>
      <w:pPr>
        <w:ind w:left="714" w:hanging="720"/>
      </w:pPr>
      <w:rPr>
        <w:b/>
      </w:rPr>
    </w:lvl>
    <w:lvl w:ilvl="4">
      <w:start w:val="1"/>
      <w:numFmt w:val="decimal"/>
      <w:lvlText w:val="%1.%2.%3.%4.%5."/>
      <w:lvlJc w:val="left"/>
      <w:pPr>
        <w:ind w:left="1072" w:hanging="1080"/>
      </w:pPr>
      <w:rPr>
        <w:b/>
      </w:rPr>
    </w:lvl>
    <w:lvl w:ilvl="5">
      <w:start w:val="1"/>
      <w:numFmt w:val="decimal"/>
      <w:lvlText w:val="%1.%2.%3.%4.%5.%6."/>
      <w:lvlJc w:val="left"/>
      <w:pPr>
        <w:ind w:left="1070" w:hanging="1080"/>
      </w:pPr>
      <w:rPr>
        <w:b/>
      </w:rPr>
    </w:lvl>
    <w:lvl w:ilvl="6">
      <w:start w:val="1"/>
      <w:numFmt w:val="decimal"/>
      <w:lvlText w:val="%1.%2.%3.%4.%5.%6.%7."/>
      <w:lvlJc w:val="left"/>
      <w:pPr>
        <w:ind w:left="1428" w:hanging="1440"/>
      </w:pPr>
      <w:rPr>
        <w:b/>
      </w:rPr>
    </w:lvl>
    <w:lvl w:ilvl="7">
      <w:start w:val="1"/>
      <w:numFmt w:val="decimal"/>
      <w:lvlText w:val="%1.%2.%3.%4.%5.%6.%7.%8."/>
      <w:lvlJc w:val="left"/>
      <w:pPr>
        <w:ind w:left="1426" w:hanging="1440"/>
      </w:pPr>
      <w:rPr>
        <w:b/>
      </w:rPr>
    </w:lvl>
    <w:lvl w:ilvl="8">
      <w:start w:val="1"/>
      <w:numFmt w:val="decimal"/>
      <w:lvlText w:val="%1.%2.%3.%4.%5.%6.%7.%8.%9."/>
      <w:lvlJc w:val="left"/>
      <w:pPr>
        <w:ind w:left="1784" w:hanging="1800"/>
      </w:pPr>
      <w:rPr>
        <w:b/>
      </w:rPr>
    </w:lvl>
  </w:abstractNum>
  <w:abstractNum w:abstractNumId="3" w15:restartNumberingAfterBreak="0">
    <w:nsid w:val="587671A0"/>
    <w:multiLevelType w:val="multilevel"/>
    <w:tmpl w:val="8FF2D328"/>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BAD3DDA"/>
    <w:multiLevelType w:val="multilevel"/>
    <w:tmpl w:val="47EC97AA"/>
    <w:lvl w:ilvl="0">
      <w:start w:val="1"/>
      <w:numFmt w:val="decimal"/>
      <w:lvlText w:val="%1."/>
      <w:lvlJc w:val="left"/>
      <w:pPr>
        <w:ind w:left="360" w:hanging="360"/>
      </w:pPr>
      <w:rPr>
        <w:rFonts w:ascii="Times New Roman" w:eastAsia="Times New Roman" w:hAnsi="Times New Roman" w:cs="Times New Roman"/>
        <w:b/>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766F50CF"/>
    <w:multiLevelType w:val="multilevel"/>
    <w:tmpl w:val="DB0C0B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7D034A8"/>
    <w:multiLevelType w:val="multilevel"/>
    <w:tmpl w:val="A05A353A"/>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7BA7107A"/>
    <w:multiLevelType w:val="multilevel"/>
    <w:tmpl w:val="B0309B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5"/>
  </w:num>
  <w:num w:numId="3">
    <w:abstractNumId w:val="0"/>
  </w:num>
  <w:num w:numId="4">
    <w:abstractNumId w:val="3"/>
  </w:num>
  <w:num w:numId="5">
    <w:abstractNumId w:val="1"/>
  </w:num>
  <w:num w:numId="6">
    <w:abstractNumId w:val="2"/>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C89"/>
    <w:rsid w:val="00004DE6"/>
    <w:rsid w:val="000223C0"/>
    <w:rsid w:val="00026E5C"/>
    <w:rsid w:val="000659E2"/>
    <w:rsid w:val="00072B3F"/>
    <w:rsid w:val="000C0DAB"/>
    <w:rsid w:val="000D09BA"/>
    <w:rsid w:val="00130945"/>
    <w:rsid w:val="001B0BB9"/>
    <w:rsid w:val="001E3D55"/>
    <w:rsid w:val="00214497"/>
    <w:rsid w:val="00223994"/>
    <w:rsid w:val="002A699D"/>
    <w:rsid w:val="002B2451"/>
    <w:rsid w:val="002D7814"/>
    <w:rsid w:val="003263A3"/>
    <w:rsid w:val="0036039E"/>
    <w:rsid w:val="00545AF9"/>
    <w:rsid w:val="00555D9B"/>
    <w:rsid w:val="005D7C62"/>
    <w:rsid w:val="00601DC5"/>
    <w:rsid w:val="00630122"/>
    <w:rsid w:val="00673763"/>
    <w:rsid w:val="006D5E0C"/>
    <w:rsid w:val="006D79C7"/>
    <w:rsid w:val="006F6E14"/>
    <w:rsid w:val="007253AC"/>
    <w:rsid w:val="007273F6"/>
    <w:rsid w:val="00747CE6"/>
    <w:rsid w:val="00751D5B"/>
    <w:rsid w:val="007547B5"/>
    <w:rsid w:val="00787BA9"/>
    <w:rsid w:val="007A03C6"/>
    <w:rsid w:val="007F5C89"/>
    <w:rsid w:val="008724AF"/>
    <w:rsid w:val="00905FB9"/>
    <w:rsid w:val="00913E08"/>
    <w:rsid w:val="009B1F1C"/>
    <w:rsid w:val="00A831D4"/>
    <w:rsid w:val="00AA58E5"/>
    <w:rsid w:val="00AB301F"/>
    <w:rsid w:val="00B00818"/>
    <w:rsid w:val="00B17DC0"/>
    <w:rsid w:val="00B473F2"/>
    <w:rsid w:val="00B6009A"/>
    <w:rsid w:val="00B641E2"/>
    <w:rsid w:val="00B9179D"/>
    <w:rsid w:val="00B97D2D"/>
    <w:rsid w:val="00BC55CA"/>
    <w:rsid w:val="00C03ED4"/>
    <w:rsid w:val="00C05BDC"/>
    <w:rsid w:val="00C62DEF"/>
    <w:rsid w:val="00C87B90"/>
    <w:rsid w:val="00CB63EC"/>
    <w:rsid w:val="00D145B3"/>
    <w:rsid w:val="00D94EFD"/>
    <w:rsid w:val="00DA47BF"/>
    <w:rsid w:val="00E05BAD"/>
    <w:rsid w:val="00E5101E"/>
    <w:rsid w:val="00F32058"/>
    <w:rsid w:val="00F63A54"/>
    <w:rsid w:val="00FB7CB4"/>
    <w:rsid w:val="00FF610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83491"/>
  <w15:docId w15:val="{DBE3F8E0-55CD-453A-83A3-A807049DC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ES" w:eastAsia="es-AR"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textDirection w:val="btLr"/>
      <w:textAlignment w:val="top"/>
      <w:outlineLvl w:val="0"/>
    </w:pPr>
    <w:rPr>
      <w:position w:val="-1"/>
      <w:lang w:eastAsia="es-ES"/>
    </w:rPr>
  </w:style>
  <w:style w:type="paragraph" w:styleId="Ttulo1">
    <w:name w:val="heading 1"/>
    <w:basedOn w:val="Normal"/>
    <w:next w:val="Normal"/>
    <w:uiPriority w:val="9"/>
    <w:qFormat/>
    <w:pPr>
      <w:keepNext/>
      <w:jc w:val="center"/>
    </w:pPr>
    <w:rPr>
      <w:b/>
      <w:u w:val="single"/>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paragraph" w:styleId="Sangradetextonormal">
    <w:name w:val="Body Text Indent"/>
    <w:basedOn w:val="Normal"/>
    <w:pPr>
      <w:ind w:left="426"/>
      <w:jc w:val="both"/>
    </w:pPr>
  </w:style>
  <w:style w:type="character" w:styleId="Hipervnculo">
    <w:name w:val="Hyperlink"/>
    <w:basedOn w:val="Fuentedeprrafopredeter"/>
    <w:rPr>
      <w:color w:val="0000FF"/>
      <w:w w:val="100"/>
      <w:position w:val="-1"/>
      <w:u w:val="single"/>
      <w:effect w:val="none"/>
      <w:vertAlign w:val="baseline"/>
      <w:cs w:val="0"/>
      <w:em w:val="none"/>
    </w:rPr>
  </w:style>
  <w:style w:type="paragraph" w:styleId="Piedepgina">
    <w:name w:val="footer"/>
    <w:basedOn w:val="Normal"/>
    <w:pPr>
      <w:tabs>
        <w:tab w:val="center" w:pos="4252"/>
        <w:tab w:val="right" w:pos="8504"/>
      </w:tabs>
    </w:pPr>
  </w:style>
  <w:style w:type="character" w:styleId="Nmerodepgina">
    <w:name w:val="page number"/>
    <w:basedOn w:val="Fuentedeprrafopredeter"/>
    <w:rPr>
      <w:w w:val="100"/>
      <w:position w:val="-1"/>
      <w:effect w:val="none"/>
      <w:vertAlign w:val="baseline"/>
      <w:cs w:val="0"/>
      <w:em w:val="none"/>
    </w:rPr>
  </w:style>
  <w:style w:type="paragraph" w:styleId="Textodeglobo">
    <w:name w:val="Balloon Text"/>
    <w:basedOn w:val="Normal"/>
    <w:rPr>
      <w:rFonts w:ascii="Tahoma" w:hAnsi="Tahoma" w:cs="Tahoma"/>
      <w:sz w:val="16"/>
      <w:szCs w:val="16"/>
    </w:rPr>
  </w:style>
  <w:style w:type="table" w:styleId="Tablaconcuadrcula">
    <w:name w:val="Table Grid"/>
    <w:basedOn w:val="Tablanormal"/>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rPr>
      <w:sz w:val="20"/>
    </w:rPr>
  </w:style>
  <w:style w:type="character" w:styleId="Refdenotaalpie">
    <w:name w:val="footnote reference"/>
    <w:basedOn w:val="Fuentedeprrafopredeter"/>
    <w:rPr>
      <w:w w:val="100"/>
      <w:position w:val="-1"/>
      <w:effect w:val="none"/>
      <w:vertAlign w:val="superscript"/>
      <w:cs w:val="0"/>
      <w:em w:val="none"/>
    </w:rPr>
  </w:style>
  <w:style w:type="paragraph" w:styleId="Textodebloque">
    <w:name w:val="Block Text"/>
    <w:basedOn w:val="Normal"/>
    <w:pPr>
      <w:tabs>
        <w:tab w:val="left" w:pos="-720"/>
      </w:tabs>
      <w:ind w:left="1224" w:right="1620"/>
      <w:jc w:val="both"/>
    </w:pPr>
    <w:rPr>
      <w:spacing w:val="-3"/>
    </w:rPr>
  </w:style>
  <w:style w:type="paragraph" w:styleId="NormalWeb">
    <w:name w:val="Normal (Web)"/>
    <w:basedOn w:val="Normal"/>
    <w:uiPriority w:val="99"/>
    <w:qFormat/>
    <w:pPr>
      <w:spacing w:before="100" w:beforeAutospacing="1" w:after="100" w:afterAutospacing="1"/>
    </w:p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20">
    <w:name w:val="20"/>
    <w:basedOn w:val="TableNormal1"/>
    <w:tblPr>
      <w:tblStyleRowBandSize w:val="1"/>
      <w:tblStyleColBandSize w:val="1"/>
      <w:tblCellMar>
        <w:left w:w="70" w:type="dxa"/>
        <w:right w:w="70" w:type="dxa"/>
      </w:tblCellMar>
    </w:tblPr>
  </w:style>
  <w:style w:type="table" w:customStyle="1" w:styleId="19">
    <w:name w:val="19"/>
    <w:basedOn w:val="TableNormal1"/>
    <w:tblPr>
      <w:tblStyleRowBandSize w:val="1"/>
      <w:tblStyleColBandSize w:val="1"/>
      <w:tblCellMar>
        <w:left w:w="70" w:type="dxa"/>
        <w:right w:w="70" w:type="dxa"/>
      </w:tblCellMar>
    </w:tblPr>
  </w:style>
  <w:style w:type="table" w:customStyle="1" w:styleId="18">
    <w:name w:val="18"/>
    <w:basedOn w:val="TableNormal1"/>
    <w:tblPr>
      <w:tblStyleRowBandSize w:val="1"/>
      <w:tblStyleColBandSize w:val="1"/>
      <w:tblCellMar>
        <w:left w:w="108" w:type="dxa"/>
        <w:right w:w="108" w:type="dxa"/>
      </w:tblCellMar>
    </w:tblPr>
  </w:style>
  <w:style w:type="table" w:customStyle="1" w:styleId="17">
    <w:name w:val="17"/>
    <w:basedOn w:val="TableNormal1"/>
    <w:tblPr>
      <w:tblStyleRowBandSize w:val="1"/>
      <w:tblStyleColBandSize w:val="1"/>
      <w:tblCellMar>
        <w:left w:w="108" w:type="dxa"/>
        <w:right w:w="108" w:type="dxa"/>
      </w:tblCellMar>
    </w:tblPr>
  </w:style>
  <w:style w:type="table" w:customStyle="1" w:styleId="16">
    <w:name w:val="16"/>
    <w:basedOn w:val="TableNormal1"/>
    <w:tblPr>
      <w:tblStyleRowBandSize w:val="1"/>
      <w:tblStyleColBandSize w:val="1"/>
      <w:tblCellMar>
        <w:left w:w="108" w:type="dxa"/>
        <w:right w:w="108" w:type="dxa"/>
      </w:tblCellMar>
    </w:tblPr>
  </w:style>
  <w:style w:type="table" w:customStyle="1" w:styleId="15">
    <w:name w:val="15"/>
    <w:basedOn w:val="TableNormal1"/>
    <w:tblPr>
      <w:tblStyleRowBandSize w:val="1"/>
      <w:tblStyleColBandSize w:val="1"/>
      <w:tblCellMar>
        <w:left w:w="108" w:type="dxa"/>
        <w:right w:w="108" w:type="dxa"/>
      </w:tblCellMar>
    </w:tblPr>
  </w:style>
  <w:style w:type="table" w:customStyle="1" w:styleId="14">
    <w:name w:val="14"/>
    <w:basedOn w:val="TableNormal1"/>
    <w:tblPr>
      <w:tblStyleRowBandSize w:val="1"/>
      <w:tblStyleColBandSize w:val="1"/>
      <w:tblCellMar>
        <w:left w:w="108" w:type="dxa"/>
        <w:right w:w="108" w:type="dxa"/>
      </w:tblCellMar>
    </w:tblPr>
  </w:style>
  <w:style w:type="table" w:customStyle="1" w:styleId="13">
    <w:name w:val="13"/>
    <w:basedOn w:val="TableNormal1"/>
    <w:tblPr>
      <w:tblStyleRowBandSize w:val="1"/>
      <w:tblStyleColBandSize w:val="1"/>
      <w:tblCellMar>
        <w:left w:w="70" w:type="dxa"/>
        <w:right w:w="70" w:type="dxa"/>
      </w:tblCellMar>
    </w:tblPr>
  </w:style>
  <w:style w:type="table" w:customStyle="1" w:styleId="12">
    <w:name w:val="12"/>
    <w:basedOn w:val="TableNormal1"/>
    <w:tblPr>
      <w:tblStyleRowBandSize w:val="1"/>
      <w:tblStyleColBandSize w:val="1"/>
      <w:tblCellMar>
        <w:left w:w="108" w:type="dxa"/>
        <w:right w:w="108" w:type="dxa"/>
      </w:tblCellMar>
    </w:tblPr>
  </w:style>
  <w:style w:type="table" w:customStyle="1" w:styleId="11">
    <w:name w:val="11"/>
    <w:basedOn w:val="TableNormal1"/>
    <w:tblPr>
      <w:tblStyleRowBandSize w:val="1"/>
      <w:tblStyleColBandSize w:val="1"/>
      <w:tblCellMar>
        <w:top w:w="100" w:type="dxa"/>
        <w:left w:w="100" w:type="dxa"/>
        <w:bottom w:w="100" w:type="dxa"/>
        <w:right w:w="100" w:type="dxa"/>
      </w:tblCellMar>
    </w:tblPr>
  </w:style>
  <w:style w:type="table" w:customStyle="1" w:styleId="10">
    <w:name w:val="10"/>
    <w:basedOn w:val="TableNormal1"/>
    <w:tblPr>
      <w:tblStyleRowBandSize w:val="1"/>
      <w:tblStyleColBandSize w:val="1"/>
      <w:tblCellMar>
        <w:top w:w="100" w:type="dxa"/>
        <w:left w:w="100" w:type="dxa"/>
        <w:bottom w:w="100" w:type="dxa"/>
        <w:right w:w="100" w:type="dxa"/>
      </w:tblCellMar>
    </w:tblPr>
  </w:style>
  <w:style w:type="table" w:customStyle="1" w:styleId="9">
    <w:name w:val="9"/>
    <w:basedOn w:val="TableNormal1"/>
    <w:tblPr>
      <w:tblStyleRowBandSize w:val="1"/>
      <w:tblStyleColBandSize w:val="1"/>
      <w:tblCellMar>
        <w:left w:w="108" w:type="dxa"/>
        <w:right w:w="108" w:type="dxa"/>
      </w:tblCellMar>
    </w:tblPr>
  </w:style>
  <w:style w:type="table" w:customStyle="1" w:styleId="8">
    <w:name w:val="8"/>
    <w:basedOn w:val="TableNormal1"/>
    <w:tblPr>
      <w:tblStyleRowBandSize w:val="1"/>
      <w:tblStyleColBandSize w:val="1"/>
      <w:tblCellMar>
        <w:left w:w="108" w:type="dxa"/>
        <w:right w:w="108" w:type="dxa"/>
      </w:tblCellMar>
    </w:tblPr>
  </w:style>
  <w:style w:type="paragraph" w:styleId="Prrafodelista">
    <w:name w:val="List Paragraph"/>
    <w:basedOn w:val="Normal"/>
    <w:uiPriority w:val="34"/>
    <w:qFormat/>
    <w:pPr>
      <w:ind w:left="720"/>
      <w:contextualSpacing/>
    </w:pPr>
  </w:style>
  <w:style w:type="table" w:customStyle="1" w:styleId="7">
    <w:name w:val="7"/>
    <w:basedOn w:val="TableNormal2"/>
    <w:tblPr>
      <w:tblStyleRowBandSize w:val="1"/>
      <w:tblStyleColBandSize w:val="1"/>
      <w:tblCellMar>
        <w:top w:w="100" w:type="dxa"/>
        <w:left w:w="108" w:type="dxa"/>
        <w:bottom w:w="100" w:type="dxa"/>
        <w:right w:w="108" w:type="dxa"/>
      </w:tblCellMar>
    </w:tblPr>
  </w:style>
  <w:style w:type="table" w:customStyle="1" w:styleId="6">
    <w:name w:val="6"/>
    <w:basedOn w:val="TableNormal2"/>
    <w:tblPr>
      <w:tblStyleRowBandSize w:val="1"/>
      <w:tblStyleColBandSize w:val="1"/>
      <w:tblCellMar>
        <w:top w:w="100" w:type="dxa"/>
        <w:left w:w="108" w:type="dxa"/>
        <w:bottom w:w="100" w:type="dxa"/>
        <w:right w:w="108" w:type="dxa"/>
      </w:tblCellMar>
    </w:tblPr>
  </w:style>
  <w:style w:type="table" w:customStyle="1" w:styleId="5">
    <w:name w:val="5"/>
    <w:basedOn w:val="TableNormal2"/>
    <w:tblPr>
      <w:tblStyleRowBandSize w:val="1"/>
      <w:tblStyleColBandSize w:val="1"/>
      <w:tblCellMar>
        <w:top w:w="100" w:type="dxa"/>
        <w:left w:w="108" w:type="dxa"/>
        <w:bottom w:w="100" w:type="dxa"/>
        <w:right w:w="108" w:type="dxa"/>
      </w:tblCellMar>
    </w:tblPr>
  </w:style>
  <w:style w:type="table" w:customStyle="1" w:styleId="4">
    <w:name w:val="4"/>
    <w:basedOn w:val="TableNormal2"/>
    <w:tblPr>
      <w:tblStyleRowBandSize w:val="1"/>
      <w:tblStyleColBandSize w:val="1"/>
      <w:tblCellMar>
        <w:top w:w="100" w:type="dxa"/>
        <w:left w:w="108" w:type="dxa"/>
        <w:bottom w:w="100" w:type="dxa"/>
        <w:right w:w="108" w:type="dxa"/>
      </w:tblCellMar>
    </w:tblPr>
  </w:style>
  <w:style w:type="table" w:customStyle="1" w:styleId="3">
    <w:name w:val="3"/>
    <w:basedOn w:val="TableNormal2"/>
    <w:tblPr>
      <w:tblStyleRowBandSize w:val="1"/>
      <w:tblStyleColBandSize w:val="1"/>
      <w:tblCellMar>
        <w:top w:w="100" w:type="dxa"/>
        <w:left w:w="108" w:type="dxa"/>
        <w:bottom w:w="100" w:type="dxa"/>
        <w:right w:w="108" w:type="dxa"/>
      </w:tblCellMar>
    </w:tblPr>
  </w:style>
  <w:style w:type="table" w:customStyle="1" w:styleId="2">
    <w:name w:val="2"/>
    <w:basedOn w:val="TableNormal2"/>
    <w:tblPr>
      <w:tblStyleRowBandSize w:val="1"/>
      <w:tblStyleColBandSize w:val="1"/>
      <w:tblCellMar>
        <w:top w:w="100" w:type="dxa"/>
        <w:left w:w="108" w:type="dxa"/>
        <w:bottom w:w="100" w:type="dxa"/>
        <w:right w:w="108" w:type="dxa"/>
      </w:tblCellMar>
    </w:tblPr>
  </w:style>
  <w:style w:type="table" w:customStyle="1" w:styleId="1">
    <w:name w:val="1"/>
    <w:basedOn w:val="TableNormal2"/>
    <w:tblPr>
      <w:tblStyleRowBandSize w:val="1"/>
      <w:tblStyleColBandSize w:val="1"/>
      <w:tblCellMar>
        <w:left w:w="115" w:type="dxa"/>
        <w:right w:w="115" w:type="dxa"/>
      </w:tblCellMar>
    </w:tblPr>
  </w:style>
  <w:style w:type="character" w:customStyle="1" w:styleId="UnresolvedMention">
    <w:name w:val="Unresolved Mention"/>
    <w:basedOn w:val="Fuentedeprrafopredeter"/>
    <w:uiPriority w:val="99"/>
    <w:semiHidden/>
    <w:unhideWhenUsed/>
    <w:rsid w:val="00C03E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4404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di.usal.edu.ar/archivos/di/dijulio2020.pdf" TargetMode="External"/><Relationship Id="rId4" Type="http://schemas.openxmlformats.org/officeDocument/2006/relationships/settings" Target="settings.xml"/><Relationship Id="rId9" Type="http://schemas.openxmlformats.org/officeDocument/2006/relationships/hyperlink" Target="mailto:facundo.galvan@usal.edu.ar"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4nM8tXe5NsO9qLtPi8AJtBP4Q==">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2584</Words>
  <Characters>14212</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 del Salvador</dc:creator>
  <cp:keywords/>
  <dc:description/>
  <cp:lastModifiedBy>Lucio Aya Tenorio - Cs. Sociales</cp:lastModifiedBy>
  <cp:revision>3</cp:revision>
  <dcterms:created xsi:type="dcterms:W3CDTF">2026-09-01T16:31:00Z</dcterms:created>
  <dcterms:modified xsi:type="dcterms:W3CDTF">2026-09-22T13:47:00Z</dcterms:modified>
</cp:coreProperties>
</file>