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35E5" w:rsidRDefault="00AF292A">
      <w:pPr>
        <w:spacing w:after="0"/>
        <w:ind w:left="1478"/>
      </w:pPr>
      <w:r>
        <w:rPr>
          <w:noProof/>
        </w:rPr>
        <w:drawing>
          <wp:inline distT="0" distB="0" distL="0" distR="0">
            <wp:extent cx="560705" cy="713105"/>
            <wp:effectExtent l="0" t="0" r="0" b="0"/>
            <wp:docPr id="13" name="Pictur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0705" cy="713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A"/>
        </w:rPr>
        <w:t xml:space="preserve"> </w:t>
      </w:r>
    </w:p>
    <w:p w:rsidR="007235E5" w:rsidRPr="005D0FD7" w:rsidRDefault="00AF292A">
      <w:pPr>
        <w:spacing w:after="0"/>
        <w:ind w:left="1921"/>
        <w:rPr>
          <w:b/>
          <w:i/>
        </w:rPr>
      </w:pPr>
      <w:r>
        <w:rPr>
          <w:rFonts w:ascii="Times New Roman" w:eastAsia="Times New Roman" w:hAnsi="Times New Roman" w:cs="Times New Roman"/>
          <w:color w:val="00000A"/>
        </w:rPr>
        <w:t xml:space="preserve"> </w:t>
      </w:r>
      <w:r w:rsidR="005D0FD7">
        <w:rPr>
          <w:rFonts w:ascii="Times New Roman" w:eastAsia="Times New Roman" w:hAnsi="Times New Roman" w:cs="Times New Roman"/>
          <w:color w:val="00000A"/>
        </w:rPr>
        <w:t xml:space="preserve">                </w:t>
      </w:r>
      <w:r w:rsidR="005D0FD7">
        <w:rPr>
          <w:rFonts w:ascii="Times New Roman" w:eastAsia="Times New Roman" w:hAnsi="Times New Roman" w:cs="Times New Roman"/>
          <w:color w:val="00000A"/>
        </w:rPr>
        <w:tab/>
      </w:r>
      <w:r w:rsidR="005D0FD7">
        <w:rPr>
          <w:rFonts w:ascii="Times New Roman" w:eastAsia="Times New Roman" w:hAnsi="Times New Roman" w:cs="Times New Roman"/>
          <w:color w:val="00000A"/>
        </w:rPr>
        <w:tab/>
      </w:r>
      <w:r w:rsidR="005D0FD7">
        <w:rPr>
          <w:rFonts w:ascii="Times New Roman" w:eastAsia="Times New Roman" w:hAnsi="Times New Roman" w:cs="Times New Roman"/>
          <w:color w:val="00000A"/>
        </w:rPr>
        <w:tab/>
      </w:r>
      <w:r w:rsidR="005D0FD7">
        <w:rPr>
          <w:rFonts w:ascii="Times New Roman" w:eastAsia="Times New Roman" w:hAnsi="Times New Roman" w:cs="Times New Roman"/>
          <w:color w:val="00000A"/>
        </w:rPr>
        <w:tab/>
      </w:r>
      <w:r w:rsidR="005D0FD7">
        <w:rPr>
          <w:rFonts w:ascii="Times New Roman" w:eastAsia="Times New Roman" w:hAnsi="Times New Roman" w:cs="Times New Roman"/>
          <w:color w:val="00000A"/>
        </w:rPr>
        <w:tab/>
      </w:r>
      <w:r w:rsidR="005D0FD7">
        <w:rPr>
          <w:rFonts w:ascii="Times New Roman" w:eastAsia="Times New Roman" w:hAnsi="Times New Roman" w:cs="Times New Roman"/>
          <w:b/>
          <w:i/>
          <w:color w:val="00000A"/>
        </w:rPr>
        <w:t>Doctorado en Estudios Internacionales</w:t>
      </w:r>
    </w:p>
    <w:p w:rsidR="007235E5" w:rsidRDefault="00AF292A">
      <w:pPr>
        <w:spacing w:after="5" w:line="249" w:lineRule="auto"/>
        <w:ind w:left="255" w:hanging="10"/>
        <w:jc w:val="both"/>
      </w:pPr>
      <w:r>
        <w:rPr>
          <w:rFonts w:ascii="Times New Roman" w:eastAsia="Times New Roman" w:hAnsi="Times New Roman" w:cs="Times New Roman"/>
          <w:b/>
          <w:color w:val="00000A"/>
        </w:rPr>
        <w:t>UNIVERSIDAD DEL SALVADOR</w:t>
      </w:r>
      <w:r>
        <w:rPr>
          <w:rFonts w:ascii="Times New Roman" w:eastAsia="Times New Roman" w:hAnsi="Times New Roman" w:cs="Times New Roman"/>
          <w:b/>
          <w:i/>
          <w:color w:val="00000A"/>
        </w:rPr>
        <w:t xml:space="preserve"> </w:t>
      </w:r>
      <w:r w:rsidR="005D0FD7">
        <w:rPr>
          <w:rFonts w:ascii="Times New Roman" w:eastAsia="Times New Roman" w:hAnsi="Times New Roman" w:cs="Times New Roman"/>
          <w:b/>
          <w:i/>
          <w:color w:val="00000A"/>
        </w:rPr>
        <w:t xml:space="preserve">                                                       Doctorado en Relaciones Internacionales</w:t>
      </w:r>
    </w:p>
    <w:p w:rsidR="005D0FD7" w:rsidRPr="005D0FD7" w:rsidRDefault="00AF292A" w:rsidP="005D0FD7">
      <w:pPr>
        <w:spacing w:after="0"/>
        <w:ind w:left="1921"/>
        <w:jc w:val="right"/>
        <w:rPr>
          <w:rFonts w:ascii="Times New Roman" w:eastAsia="Times New Roman" w:hAnsi="Times New Roman" w:cs="Times New Roman"/>
          <w:b/>
          <w:i/>
          <w:color w:val="00000A"/>
        </w:rPr>
      </w:pPr>
      <w:r>
        <w:rPr>
          <w:rFonts w:ascii="Times New Roman" w:eastAsia="Times New Roman" w:hAnsi="Times New Roman" w:cs="Times New Roman"/>
          <w:b/>
          <w:i/>
          <w:color w:val="00000A"/>
        </w:rPr>
        <w:t xml:space="preserve"> </w:t>
      </w:r>
      <w:r w:rsidR="005D0FD7">
        <w:rPr>
          <w:rFonts w:ascii="Times New Roman" w:eastAsia="Times New Roman" w:hAnsi="Times New Roman" w:cs="Times New Roman"/>
          <w:b/>
          <w:i/>
          <w:color w:val="00000A"/>
        </w:rPr>
        <w:t>Doctorado en Ciencia Política</w:t>
      </w:r>
    </w:p>
    <w:p w:rsidR="007235E5" w:rsidRDefault="00AF292A">
      <w:pPr>
        <w:spacing w:after="0" w:line="234" w:lineRule="auto"/>
        <w:ind w:left="1176" w:right="6005" w:hanging="1162"/>
      </w:pPr>
      <w:r>
        <w:rPr>
          <w:rFonts w:ascii="Times New Roman" w:eastAsia="Times New Roman" w:hAnsi="Times New Roman" w:cs="Times New Roman"/>
          <w:b/>
          <w:i/>
          <w:color w:val="00000A"/>
        </w:rPr>
        <w:t xml:space="preserve">Facultad de Ciencias Sociales, Educación </w:t>
      </w:r>
      <w:r w:rsidR="005D0FD7">
        <w:rPr>
          <w:rFonts w:ascii="Times New Roman" w:eastAsia="Times New Roman" w:hAnsi="Times New Roman" w:cs="Times New Roman"/>
          <w:b/>
          <w:i/>
          <w:color w:val="00000A"/>
        </w:rPr>
        <w:t xml:space="preserve">                                                  </w:t>
      </w:r>
      <w:r>
        <w:rPr>
          <w:rFonts w:ascii="Times New Roman" w:eastAsia="Times New Roman" w:hAnsi="Times New Roman" w:cs="Times New Roman"/>
          <w:b/>
          <w:i/>
          <w:color w:val="00000A"/>
        </w:rPr>
        <w:t>y Comunicación</w:t>
      </w:r>
      <w:r>
        <w:rPr>
          <w:rFonts w:ascii="Times New Roman" w:eastAsia="Times New Roman" w:hAnsi="Times New Roman" w:cs="Times New Roman"/>
          <w:color w:val="00000A"/>
        </w:rPr>
        <w:t xml:space="preserve"> </w:t>
      </w:r>
      <w:r w:rsidR="005D0FD7">
        <w:rPr>
          <w:rFonts w:ascii="Times New Roman" w:eastAsia="Times New Roman" w:hAnsi="Times New Roman" w:cs="Times New Roman"/>
          <w:color w:val="00000A"/>
        </w:rPr>
        <w:t xml:space="preserve"> </w:t>
      </w:r>
    </w:p>
    <w:p w:rsidR="007235E5" w:rsidRDefault="00AF292A">
      <w:pPr>
        <w:spacing w:after="0"/>
        <w:ind w:left="1921"/>
      </w:pPr>
      <w:r>
        <w:rPr>
          <w:rFonts w:ascii="Times New Roman" w:eastAsia="Times New Roman" w:hAnsi="Times New Roman" w:cs="Times New Roman"/>
          <w:color w:val="00000A"/>
        </w:rPr>
        <w:t xml:space="preserve"> </w:t>
      </w:r>
    </w:p>
    <w:p w:rsidR="007235E5" w:rsidRDefault="00AF292A">
      <w:pPr>
        <w:pStyle w:val="Ttulo1"/>
        <w:tabs>
          <w:tab w:val="center" w:pos="706"/>
          <w:tab w:val="center" w:pos="1417"/>
          <w:tab w:val="center" w:pos="2123"/>
          <w:tab w:val="center" w:pos="2833"/>
          <w:tab w:val="center" w:pos="3539"/>
          <w:tab w:val="center" w:pos="4250"/>
          <w:tab w:val="center" w:pos="4956"/>
          <w:tab w:val="center" w:pos="5666"/>
          <w:tab w:val="center" w:pos="7873"/>
        </w:tabs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>
        <w:rPr>
          <w:b w:val="0"/>
          <w:sz w:val="22"/>
        </w:rPr>
        <w:t xml:space="preserve"> </w:t>
      </w:r>
    </w:p>
    <w:p w:rsidR="007235E5" w:rsidRDefault="00AF292A">
      <w:pPr>
        <w:spacing w:after="0"/>
      </w:pPr>
      <w:r>
        <w:rPr>
          <w:rFonts w:ascii="Times New Roman" w:eastAsia="Times New Roman" w:hAnsi="Times New Roman" w:cs="Times New Roman"/>
          <w:color w:val="00000A"/>
        </w:rPr>
        <w:t xml:space="preserve"> </w:t>
      </w:r>
    </w:p>
    <w:p w:rsidR="00212DB4" w:rsidRDefault="00212DB4">
      <w:pPr>
        <w:spacing w:after="0"/>
        <w:ind w:left="57"/>
        <w:jc w:val="center"/>
        <w:rPr>
          <w:rFonts w:ascii="Times New Roman" w:eastAsia="Times New Roman" w:hAnsi="Times New Roman" w:cs="Times New Roman"/>
          <w:b/>
          <w:color w:val="00000A"/>
        </w:rPr>
      </w:pPr>
    </w:p>
    <w:p w:rsidR="00212DB4" w:rsidRDefault="00212DB4">
      <w:pPr>
        <w:spacing w:after="0"/>
        <w:ind w:left="57"/>
        <w:jc w:val="center"/>
        <w:rPr>
          <w:rFonts w:ascii="Times New Roman" w:eastAsia="Times New Roman" w:hAnsi="Times New Roman" w:cs="Times New Roman"/>
          <w:b/>
          <w:color w:val="00000A"/>
        </w:rPr>
      </w:pPr>
    </w:p>
    <w:p w:rsidR="00212DB4" w:rsidRDefault="00212DB4">
      <w:pPr>
        <w:spacing w:after="0"/>
        <w:ind w:left="57"/>
        <w:jc w:val="center"/>
        <w:rPr>
          <w:rFonts w:ascii="Times New Roman" w:eastAsia="Times New Roman" w:hAnsi="Times New Roman" w:cs="Times New Roman"/>
          <w:b/>
          <w:color w:val="00000A"/>
        </w:rPr>
      </w:pPr>
    </w:p>
    <w:p w:rsidR="00212DB4" w:rsidRDefault="00212DB4">
      <w:pPr>
        <w:spacing w:after="0"/>
        <w:ind w:left="57"/>
        <w:jc w:val="center"/>
        <w:rPr>
          <w:rFonts w:ascii="Times New Roman" w:eastAsia="Times New Roman" w:hAnsi="Times New Roman" w:cs="Times New Roman"/>
          <w:b/>
          <w:color w:val="00000A"/>
        </w:rPr>
      </w:pPr>
    </w:p>
    <w:p w:rsidR="00212DB4" w:rsidRDefault="00212DB4">
      <w:pPr>
        <w:spacing w:after="0"/>
        <w:ind w:left="57"/>
        <w:jc w:val="center"/>
        <w:rPr>
          <w:rFonts w:ascii="Times New Roman" w:eastAsia="Times New Roman" w:hAnsi="Times New Roman" w:cs="Times New Roman"/>
          <w:b/>
          <w:color w:val="00000A"/>
        </w:rPr>
      </w:pPr>
    </w:p>
    <w:p w:rsidR="00212DB4" w:rsidRDefault="00212DB4">
      <w:pPr>
        <w:spacing w:after="0"/>
        <w:ind w:left="57"/>
        <w:jc w:val="center"/>
        <w:rPr>
          <w:rFonts w:ascii="Times New Roman" w:eastAsia="Times New Roman" w:hAnsi="Times New Roman" w:cs="Times New Roman"/>
          <w:b/>
          <w:color w:val="00000A"/>
        </w:rPr>
      </w:pPr>
    </w:p>
    <w:p w:rsidR="00212DB4" w:rsidRDefault="00212DB4">
      <w:pPr>
        <w:spacing w:after="0"/>
        <w:ind w:left="57"/>
        <w:jc w:val="center"/>
        <w:rPr>
          <w:rFonts w:ascii="Times New Roman" w:eastAsia="Times New Roman" w:hAnsi="Times New Roman" w:cs="Times New Roman"/>
          <w:b/>
          <w:color w:val="00000A"/>
        </w:rPr>
      </w:pPr>
    </w:p>
    <w:p w:rsidR="00212DB4" w:rsidRDefault="00212DB4">
      <w:pPr>
        <w:spacing w:after="0"/>
        <w:ind w:left="57"/>
        <w:jc w:val="center"/>
        <w:rPr>
          <w:rFonts w:ascii="Times New Roman" w:eastAsia="Times New Roman" w:hAnsi="Times New Roman" w:cs="Times New Roman"/>
          <w:b/>
          <w:color w:val="00000A"/>
        </w:rPr>
      </w:pPr>
    </w:p>
    <w:p w:rsidR="00212DB4" w:rsidRDefault="00212DB4">
      <w:pPr>
        <w:spacing w:after="0"/>
        <w:ind w:left="57"/>
        <w:jc w:val="center"/>
        <w:rPr>
          <w:rFonts w:ascii="Times New Roman" w:eastAsia="Times New Roman" w:hAnsi="Times New Roman" w:cs="Times New Roman"/>
          <w:b/>
          <w:color w:val="00000A"/>
        </w:rPr>
      </w:pPr>
    </w:p>
    <w:p w:rsidR="007235E5" w:rsidRDefault="00AF292A">
      <w:pPr>
        <w:spacing w:after="0"/>
        <w:ind w:left="57"/>
        <w:jc w:val="center"/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0000A"/>
        </w:rPr>
        <w:t xml:space="preserve"> </w:t>
      </w:r>
    </w:p>
    <w:p w:rsidR="007235E5" w:rsidRDefault="00AF292A">
      <w:pPr>
        <w:spacing w:after="0"/>
        <w:ind w:right="8"/>
        <w:jc w:val="center"/>
      </w:pPr>
      <w:r>
        <w:rPr>
          <w:rFonts w:ascii="Times New Roman" w:eastAsia="Times New Roman" w:hAnsi="Times New Roman" w:cs="Times New Roman"/>
          <w:b/>
          <w:color w:val="00000A"/>
        </w:rPr>
        <w:t xml:space="preserve">PROGRAMA </w:t>
      </w:r>
      <w:r w:rsidR="005D0FD7">
        <w:rPr>
          <w:rFonts w:ascii="Times New Roman" w:eastAsia="Times New Roman" w:hAnsi="Times New Roman" w:cs="Times New Roman"/>
          <w:b/>
          <w:color w:val="00000A"/>
        </w:rPr>
        <w:t>2026</w:t>
      </w:r>
    </w:p>
    <w:p w:rsidR="007235E5" w:rsidRPr="005D0FD7" w:rsidRDefault="00AF292A">
      <w:pPr>
        <w:spacing w:after="0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A"/>
        </w:rPr>
        <w:t xml:space="preserve"> </w:t>
      </w:r>
      <w:r w:rsidR="005D0FD7" w:rsidRPr="005D0FD7">
        <w:rPr>
          <w:rFonts w:ascii="Times New Roman" w:hAnsi="Times New Roman" w:cs="Times New Roman"/>
        </w:rPr>
        <w:t>Teoría Social y Globalización</w:t>
      </w:r>
      <w:r w:rsidR="005D0FD7" w:rsidRPr="005D0FD7">
        <w:rPr>
          <w:rFonts w:ascii="Times New Roman" w:eastAsia="Times New Roman" w:hAnsi="Times New Roman" w:cs="Times New Roman"/>
        </w:rPr>
        <w:t xml:space="preserve">  </w:t>
      </w:r>
    </w:p>
    <w:p w:rsidR="007235E5" w:rsidRDefault="00AF292A">
      <w:pPr>
        <w:spacing w:after="12"/>
        <w:ind w:left="-125"/>
      </w:pPr>
      <w:r>
        <w:rPr>
          <w:noProof/>
        </w:rPr>
        <w:drawing>
          <wp:inline distT="0" distB="0" distL="0" distR="0">
            <wp:extent cx="6397753" cy="1972056"/>
            <wp:effectExtent l="0" t="0" r="0" b="0"/>
            <wp:docPr id="14326" name="Picture 143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26" name="Picture 1432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97753" cy="1972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35E5" w:rsidRDefault="00AF292A">
      <w:pPr>
        <w:spacing w:after="0"/>
      </w:pPr>
      <w:r>
        <w:rPr>
          <w:rFonts w:ascii="Times New Roman" w:eastAsia="Times New Roman" w:hAnsi="Times New Roman" w:cs="Times New Roman"/>
          <w:b/>
          <w:color w:val="00000A"/>
        </w:rPr>
        <w:t xml:space="preserve"> </w:t>
      </w:r>
    </w:p>
    <w:p w:rsidR="007235E5" w:rsidRDefault="00AF292A">
      <w:pPr>
        <w:spacing w:after="0"/>
      </w:pPr>
      <w:r>
        <w:rPr>
          <w:rFonts w:ascii="Times New Roman" w:eastAsia="Times New Roman" w:hAnsi="Times New Roman" w:cs="Times New Roman"/>
          <w:b/>
          <w:color w:val="00000A"/>
        </w:rPr>
        <w:t xml:space="preserve"> </w:t>
      </w:r>
    </w:p>
    <w:p w:rsidR="007235E5" w:rsidRDefault="00AF292A">
      <w:pPr>
        <w:spacing w:after="17"/>
      </w:pPr>
      <w:r>
        <w:rPr>
          <w:rFonts w:ascii="Times New Roman" w:eastAsia="Times New Roman" w:hAnsi="Times New Roman" w:cs="Times New Roman"/>
          <w:b/>
          <w:color w:val="00000A"/>
        </w:rPr>
        <w:t xml:space="preserve"> </w:t>
      </w:r>
    </w:p>
    <w:p w:rsidR="007235E5" w:rsidRDefault="00AF292A">
      <w:pPr>
        <w:numPr>
          <w:ilvl w:val="0"/>
          <w:numId w:val="1"/>
        </w:numPr>
        <w:spacing w:after="5" w:line="249" w:lineRule="auto"/>
        <w:ind w:hanging="360"/>
        <w:jc w:val="both"/>
      </w:pPr>
      <w:r>
        <w:rPr>
          <w:rFonts w:ascii="Times New Roman" w:eastAsia="Times New Roman" w:hAnsi="Times New Roman" w:cs="Times New Roman"/>
          <w:b/>
          <w:color w:val="00000A"/>
        </w:rPr>
        <w:t xml:space="preserve">VÁLIDO PARA LAS SIGUIENTES CARRERAS/UNIDADES  </w:t>
      </w:r>
    </w:p>
    <w:p w:rsidR="007235E5" w:rsidRDefault="00AF292A">
      <w:pPr>
        <w:spacing w:after="0"/>
      </w:pPr>
      <w:r>
        <w:rPr>
          <w:rFonts w:ascii="Times New Roman" w:eastAsia="Times New Roman" w:hAnsi="Times New Roman" w:cs="Times New Roman"/>
          <w:b/>
          <w:color w:val="00000A"/>
        </w:rPr>
        <w:t xml:space="preserve"> </w:t>
      </w:r>
    </w:p>
    <w:tbl>
      <w:tblPr>
        <w:tblStyle w:val="TableGrid"/>
        <w:tblW w:w="9966" w:type="dxa"/>
        <w:tblInd w:w="-152" w:type="dxa"/>
        <w:tblCellMar>
          <w:top w:w="44" w:type="dxa"/>
          <w:left w:w="109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9966"/>
      </w:tblGrid>
      <w:tr w:rsidR="007235E5">
        <w:trPr>
          <w:trHeight w:val="290"/>
        </w:trPr>
        <w:tc>
          <w:tcPr>
            <w:tcW w:w="9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7235E5" w:rsidRDefault="00AF292A">
            <w:pPr>
              <w:spacing w:after="0"/>
            </w:pPr>
            <w:r>
              <w:rPr>
                <w:rFonts w:ascii="Cambria" w:eastAsia="Cambria" w:hAnsi="Cambria" w:cs="Cambria"/>
                <w:color w:val="00000A"/>
                <w:sz w:val="24"/>
              </w:rPr>
              <w:t>Doctorado/Maestrías/Especializaciones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</w:rPr>
              <w:t xml:space="preserve"> </w:t>
            </w:r>
          </w:p>
        </w:tc>
      </w:tr>
      <w:tr w:rsidR="007235E5">
        <w:trPr>
          <w:trHeight w:val="294"/>
        </w:trPr>
        <w:tc>
          <w:tcPr>
            <w:tcW w:w="9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5E5" w:rsidRDefault="00AF292A">
            <w:pPr>
              <w:spacing w:after="0"/>
            </w:pPr>
            <w:r>
              <w:rPr>
                <w:rFonts w:ascii="Cambria" w:eastAsia="Cambria" w:hAnsi="Cambria" w:cs="Cambria"/>
                <w:color w:val="00000A"/>
                <w:sz w:val="24"/>
              </w:rPr>
              <w:t>Doctorado en Estudios Globales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</w:rPr>
              <w:t xml:space="preserve"> </w:t>
            </w:r>
          </w:p>
        </w:tc>
      </w:tr>
      <w:tr w:rsidR="007235E5">
        <w:trPr>
          <w:trHeight w:val="293"/>
        </w:trPr>
        <w:tc>
          <w:tcPr>
            <w:tcW w:w="9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5E5" w:rsidRDefault="00AF292A">
            <w:pPr>
              <w:spacing w:after="0"/>
            </w:pPr>
            <w:r>
              <w:rPr>
                <w:rFonts w:ascii="Cambria" w:eastAsia="Cambria" w:hAnsi="Cambria" w:cs="Cambria"/>
                <w:color w:val="00000A"/>
                <w:sz w:val="24"/>
              </w:rPr>
              <w:t>Doctorado en Relaciones Internacionales y Doctorado en Ciencia Política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</w:rPr>
              <w:t xml:space="preserve"> </w:t>
            </w:r>
          </w:p>
        </w:tc>
      </w:tr>
    </w:tbl>
    <w:p w:rsidR="007235E5" w:rsidRDefault="00AF292A">
      <w:pPr>
        <w:spacing w:after="0"/>
      </w:pPr>
      <w:r>
        <w:rPr>
          <w:rFonts w:ascii="Times New Roman" w:eastAsia="Times New Roman" w:hAnsi="Times New Roman" w:cs="Times New Roman"/>
          <w:b/>
          <w:color w:val="00000A"/>
        </w:rPr>
        <w:t xml:space="preserve"> </w:t>
      </w:r>
    </w:p>
    <w:p w:rsidR="007235E5" w:rsidRDefault="00AF292A">
      <w:pPr>
        <w:spacing w:after="17"/>
      </w:pPr>
      <w:r>
        <w:rPr>
          <w:rFonts w:ascii="Times New Roman" w:eastAsia="Times New Roman" w:hAnsi="Times New Roman" w:cs="Times New Roman"/>
          <w:b/>
          <w:color w:val="00000A"/>
        </w:rPr>
        <w:t xml:space="preserve"> </w:t>
      </w:r>
    </w:p>
    <w:p w:rsidR="007235E5" w:rsidRDefault="00AF292A">
      <w:pPr>
        <w:numPr>
          <w:ilvl w:val="0"/>
          <w:numId w:val="1"/>
        </w:numPr>
        <w:spacing w:after="5" w:line="249" w:lineRule="auto"/>
        <w:ind w:hanging="360"/>
        <w:jc w:val="both"/>
      </w:pPr>
      <w:r>
        <w:rPr>
          <w:rFonts w:ascii="Times New Roman" w:eastAsia="Times New Roman" w:hAnsi="Times New Roman" w:cs="Times New Roman"/>
          <w:b/>
          <w:color w:val="00000A"/>
        </w:rPr>
        <w:t xml:space="preserve">COMPOSICIÓN DE LA CÁTEDRA: </w:t>
      </w:r>
    </w:p>
    <w:p w:rsidR="007235E5" w:rsidRDefault="00AF292A">
      <w:pPr>
        <w:spacing w:after="0"/>
      </w:pPr>
      <w:r>
        <w:rPr>
          <w:rFonts w:ascii="Times New Roman" w:eastAsia="Times New Roman" w:hAnsi="Times New Roman" w:cs="Times New Roman"/>
          <w:b/>
          <w:color w:val="00000A"/>
        </w:rPr>
        <w:t xml:space="preserve"> </w:t>
      </w:r>
    </w:p>
    <w:tbl>
      <w:tblPr>
        <w:tblStyle w:val="TableGrid"/>
        <w:tblW w:w="10062" w:type="dxa"/>
        <w:tblInd w:w="-152" w:type="dxa"/>
        <w:tblCellMar>
          <w:top w:w="16" w:type="dxa"/>
          <w:left w:w="10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525"/>
        <w:gridCol w:w="5537"/>
      </w:tblGrid>
      <w:tr w:rsidR="007235E5">
        <w:trPr>
          <w:trHeight w:val="406"/>
        </w:trPr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7235E5" w:rsidRDefault="00AF292A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  <w:color w:val="00000A"/>
              </w:rPr>
              <w:t xml:space="preserve">Docente 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7235E5" w:rsidRDefault="00AF292A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000A"/>
              </w:rPr>
              <w:t>E-mail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</w:rPr>
              <w:t xml:space="preserve"> </w:t>
            </w:r>
          </w:p>
        </w:tc>
      </w:tr>
      <w:tr w:rsidR="007235E5">
        <w:trPr>
          <w:trHeight w:val="1024"/>
        </w:trPr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5E5" w:rsidRDefault="00AF292A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  <w:color w:val="00000A"/>
              </w:rPr>
              <w:t xml:space="preserve"> </w:t>
            </w:r>
          </w:p>
          <w:p w:rsidR="007235E5" w:rsidRDefault="00AF292A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  <w:color w:val="00000A"/>
              </w:rPr>
              <w:t xml:space="preserve">Dr. Alejandro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A"/>
              </w:rPr>
              <w:t>Pelfini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A"/>
              </w:rPr>
              <w:t xml:space="preserve"> </w:t>
            </w:r>
          </w:p>
          <w:p w:rsidR="007235E5" w:rsidRDefault="00AF292A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  <w:color w:val="00000A"/>
              </w:rPr>
              <w:t xml:space="preserve">Dr. Alejandro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A"/>
              </w:rPr>
              <w:t>Bialakowsky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A"/>
              </w:rPr>
              <w:t xml:space="preserve">  </w:t>
            </w:r>
          </w:p>
          <w:p w:rsidR="007235E5" w:rsidRDefault="00AF292A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  <w:color w:val="00000A"/>
              </w:rPr>
              <w:t xml:space="preserve">Lic. Mariano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A"/>
              </w:rPr>
              <w:t>Sasín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A"/>
              </w:rPr>
              <w:t xml:space="preserve"> 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5E5" w:rsidRDefault="00AF292A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000A"/>
              </w:rPr>
              <w:t xml:space="preserve"> </w:t>
            </w:r>
          </w:p>
          <w:p w:rsidR="007235E5" w:rsidRDefault="00AF292A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00FF"/>
                <w:u w:val="single" w:color="0000FF"/>
              </w:rPr>
              <w:t>Pelfini.alejandro@usal.edu.ar</w:t>
            </w:r>
            <w:r>
              <w:rPr>
                <w:rFonts w:ascii="Times New Roman" w:eastAsia="Times New Roman" w:hAnsi="Times New Roman" w:cs="Times New Roman"/>
                <w:b/>
                <w:color w:val="00000A"/>
              </w:rPr>
              <w:t xml:space="preserve"> alejbialakows@gmail.com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</w:rPr>
              <w:t xml:space="preserve"> </w:t>
            </w:r>
          </w:p>
        </w:tc>
      </w:tr>
    </w:tbl>
    <w:p w:rsidR="007235E5" w:rsidRDefault="00AF292A">
      <w:pPr>
        <w:spacing w:after="0"/>
      </w:pPr>
      <w:r>
        <w:rPr>
          <w:rFonts w:ascii="Times New Roman" w:eastAsia="Times New Roman" w:hAnsi="Times New Roman" w:cs="Times New Roman"/>
          <w:b/>
          <w:color w:val="00000A"/>
        </w:rPr>
        <w:t xml:space="preserve"> </w:t>
      </w:r>
    </w:p>
    <w:p w:rsidR="007235E5" w:rsidRDefault="00AF292A">
      <w:pPr>
        <w:spacing w:after="0"/>
      </w:pPr>
      <w:r>
        <w:rPr>
          <w:rFonts w:ascii="Times New Roman" w:eastAsia="Times New Roman" w:hAnsi="Times New Roman" w:cs="Times New Roman"/>
          <w:color w:val="00000A"/>
        </w:rPr>
        <w:lastRenderedPageBreak/>
        <w:t xml:space="preserve"> </w:t>
      </w:r>
    </w:p>
    <w:p w:rsidR="007235E5" w:rsidRDefault="00AF292A">
      <w:pPr>
        <w:spacing w:after="22"/>
      </w:pPr>
      <w:r>
        <w:rPr>
          <w:rFonts w:ascii="Times New Roman" w:eastAsia="Times New Roman" w:hAnsi="Times New Roman" w:cs="Times New Roman"/>
          <w:color w:val="00000A"/>
        </w:rPr>
        <w:t xml:space="preserve"> </w:t>
      </w:r>
    </w:p>
    <w:p w:rsidR="007235E5" w:rsidRDefault="00AF292A">
      <w:pPr>
        <w:numPr>
          <w:ilvl w:val="0"/>
          <w:numId w:val="1"/>
        </w:numPr>
        <w:spacing w:after="5" w:line="249" w:lineRule="auto"/>
        <w:ind w:hanging="360"/>
        <w:jc w:val="both"/>
      </w:pPr>
      <w:r>
        <w:rPr>
          <w:rFonts w:ascii="Times New Roman" w:eastAsia="Times New Roman" w:hAnsi="Times New Roman" w:cs="Times New Roman"/>
          <w:b/>
          <w:color w:val="00000A"/>
        </w:rPr>
        <w:t>FUNDAMENTACIÓN DE LA MATERIA/SEMINARIO EN LA CARRERA:</w:t>
      </w:r>
      <w:r>
        <w:rPr>
          <w:rFonts w:ascii="Times New Roman" w:eastAsia="Times New Roman" w:hAnsi="Times New Roman" w:cs="Times New Roman"/>
          <w:color w:val="00000A"/>
        </w:rPr>
        <w:t xml:space="preserve"> </w:t>
      </w:r>
    </w:p>
    <w:p w:rsidR="007235E5" w:rsidRDefault="00AF292A">
      <w:pPr>
        <w:spacing w:after="0"/>
      </w:pPr>
      <w:r>
        <w:rPr>
          <w:rFonts w:ascii="Times New Roman" w:eastAsia="Times New Roman" w:hAnsi="Times New Roman" w:cs="Times New Roman"/>
          <w:color w:val="00000A"/>
        </w:rPr>
        <w:t xml:space="preserve"> </w:t>
      </w:r>
    </w:p>
    <w:p w:rsidR="007235E5" w:rsidRDefault="00AF292A">
      <w:pPr>
        <w:spacing w:after="5" w:line="249" w:lineRule="auto"/>
        <w:ind w:left="-5" w:hanging="10"/>
      </w:pPr>
      <w:r>
        <w:rPr>
          <w:rFonts w:ascii="Times New Roman" w:eastAsia="Times New Roman" w:hAnsi="Times New Roman" w:cs="Times New Roman"/>
          <w:color w:val="00000A"/>
        </w:rPr>
        <w:t xml:space="preserve">Curso obligatorio de profundización en un tema central del Doctorado en Estudios Globales. Seminario Optativo complementario en la formación de los Doctorados en Ciencia Política y en Relaciones Internacionales. </w:t>
      </w:r>
    </w:p>
    <w:p w:rsidR="007235E5" w:rsidRDefault="00AF292A">
      <w:pPr>
        <w:spacing w:after="0"/>
      </w:pPr>
      <w:r>
        <w:rPr>
          <w:rFonts w:ascii="Times New Roman" w:eastAsia="Times New Roman" w:hAnsi="Times New Roman" w:cs="Times New Roman"/>
          <w:color w:val="00000A"/>
        </w:rPr>
        <w:t xml:space="preserve"> </w:t>
      </w:r>
    </w:p>
    <w:p w:rsidR="007235E5" w:rsidRDefault="00AF292A">
      <w:pPr>
        <w:spacing w:after="0"/>
      </w:pPr>
      <w:r>
        <w:rPr>
          <w:rFonts w:ascii="Times New Roman" w:eastAsia="Times New Roman" w:hAnsi="Times New Roman" w:cs="Times New Roman"/>
          <w:i/>
          <w:color w:val="00000A"/>
          <w:sz w:val="24"/>
        </w:rPr>
        <w:t>Al término de esta actividad curricular l</w:t>
      </w:r>
      <w:r>
        <w:rPr>
          <w:rFonts w:ascii="Times New Roman" w:eastAsia="Times New Roman" w:hAnsi="Times New Roman" w:cs="Times New Roman"/>
          <w:i/>
          <w:color w:val="00000A"/>
          <w:sz w:val="24"/>
        </w:rPr>
        <w:t>os estudiantes serán capaces de</w:t>
      </w: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 </w:t>
      </w:r>
    </w:p>
    <w:p w:rsidR="007235E5" w:rsidRDefault="00AF292A">
      <w:pPr>
        <w:spacing w:after="0"/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 </w:t>
      </w:r>
    </w:p>
    <w:p w:rsidR="007235E5" w:rsidRDefault="00AF292A">
      <w:pPr>
        <w:numPr>
          <w:ilvl w:val="1"/>
          <w:numId w:val="1"/>
        </w:numPr>
        <w:spacing w:after="2" w:line="243" w:lineRule="auto"/>
        <w:ind w:right="-9" w:hanging="346"/>
        <w:jc w:val="both"/>
      </w:pPr>
      <w:proofErr w:type="spellStart"/>
      <w:r>
        <w:rPr>
          <w:rFonts w:ascii="Times New Roman" w:eastAsia="Times New Roman" w:hAnsi="Times New Roman" w:cs="Times New Roman"/>
          <w:color w:val="00000A"/>
          <w:sz w:val="24"/>
        </w:rPr>
        <w:t>Reconceptualizar</w:t>
      </w:r>
      <w:proofErr w:type="spellEnd"/>
      <w:r>
        <w:rPr>
          <w:rFonts w:ascii="Times New Roman" w:eastAsia="Times New Roman" w:hAnsi="Times New Roman" w:cs="Times New Roman"/>
          <w:color w:val="00000A"/>
          <w:sz w:val="24"/>
        </w:rPr>
        <w:t xml:space="preserve"> varias de las categorías clásicas de la teoría social en un contexto de globalización; </w:t>
      </w:r>
    </w:p>
    <w:p w:rsidR="007235E5" w:rsidRDefault="00AF292A">
      <w:pPr>
        <w:numPr>
          <w:ilvl w:val="1"/>
          <w:numId w:val="1"/>
        </w:numPr>
        <w:spacing w:after="0"/>
        <w:ind w:right="-9" w:hanging="346"/>
        <w:jc w:val="both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Aportar teóricamente en debates contemporáneos en cuanto a la </w:t>
      </w:r>
      <w:proofErr w:type="spellStart"/>
      <w:r>
        <w:rPr>
          <w:rFonts w:ascii="Times New Roman" w:eastAsia="Times New Roman" w:hAnsi="Times New Roman" w:cs="Times New Roman"/>
          <w:color w:val="00000A"/>
          <w:sz w:val="24"/>
        </w:rPr>
        <w:t>policrisis</w:t>
      </w:r>
      <w:proofErr w:type="spellEnd"/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A"/>
          <w:sz w:val="24"/>
        </w:rPr>
        <w:t>epocal</w:t>
      </w:r>
      <w:proofErr w:type="spellEnd"/>
      <w:r>
        <w:rPr>
          <w:rFonts w:ascii="Times New Roman" w:eastAsia="Times New Roman" w:hAnsi="Times New Roman" w:cs="Times New Roman"/>
          <w:color w:val="00000A"/>
          <w:sz w:val="24"/>
        </w:rPr>
        <w:t xml:space="preserve">/civilizatoria; </w:t>
      </w:r>
    </w:p>
    <w:p w:rsidR="007235E5" w:rsidRDefault="00AF292A">
      <w:pPr>
        <w:numPr>
          <w:ilvl w:val="1"/>
          <w:numId w:val="1"/>
        </w:numPr>
        <w:spacing w:after="2" w:line="243" w:lineRule="auto"/>
        <w:ind w:right="-9" w:hanging="346"/>
        <w:jc w:val="both"/>
      </w:pPr>
      <w:r>
        <w:rPr>
          <w:rFonts w:ascii="Times New Roman" w:eastAsia="Times New Roman" w:hAnsi="Times New Roman" w:cs="Times New Roman"/>
          <w:color w:val="00000A"/>
          <w:sz w:val="24"/>
        </w:rPr>
        <w:t>Repensar el rol y la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 contribución de la Sociología - y de la Sociología latinoamericana en particular - en esos mismos debates. </w:t>
      </w:r>
    </w:p>
    <w:p w:rsidR="007235E5" w:rsidRDefault="00AF292A">
      <w:pPr>
        <w:spacing w:after="0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</w:p>
    <w:p w:rsidR="007235E5" w:rsidRDefault="00AF292A">
      <w:pPr>
        <w:spacing w:after="0"/>
      </w:pPr>
      <w:r>
        <w:rPr>
          <w:rFonts w:ascii="Times New Roman" w:eastAsia="Times New Roman" w:hAnsi="Times New Roman" w:cs="Times New Roman"/>
          <w:color w:val="00000A"/>
        </w:rPr>
        <w:t xml:space="preserve"> </w:t>
      </w:r>
    </w:p>
    <w:p w:rsidR="007235E5" w:rsidRDefault="00AF292A">
      <w:pPr>
        <w:spacing w:after="16"/>
      </w:pPr>
      <w:r>
        <w:rPr>
          <w:rFonts w:ascii="Times New Roman" w:eastAsia="Times New Roman" w:hAnsi="Times New Roman" w:cs="Times New Roman"/>
          <w:color w:val="00000A"/>
        </w:rPr>
        <w:t xml:space="preserve"> </w:t>
      </w:r>
    </w:p>
    <w:p w:rsidR="007235E5" w:rsidRDefault="00AF292A">
      <w:pPr>
        <w:numPr>
          <w:ilvl w:val="0"/>
          <w:numId w:val="1"/>
        </w:numPr>
        <w:spacing w:after="5" w:line="249" w:lineRule="auto"/>
        <w:ind w:hanging="360"/>
        <w:jc w:val="both"/>
      </w:pPr>
      <w:r>
        <w:rPr>
          <w:rFonts w:ascii="Times New Roman" w:eastAsia="Times New Roman" w:hAnsi="Times New Roman" w:cs="Times New Roman"/>
          <w:b/>
          <w:color w:val="00000A"/>
        </w:rPr>
        <w:t>OBJETIVOS DE LA MATERIA:</w:t>
      </w:r>
      <w:r>
        <w:rPr>
          <w:rFonts w:ascii="Times New Roman" w:eastAsia="Times New Roman" w:hAnsi="Times New Roman" w:cs="Times New Roman"/>
          <w:color w:val="00000A"/>
        </w:rPr>
        <w:t xml:space="preserve"> </w:t>
      </w:r>
    </w:p>
    <w:p w:rsidR="007235E5" w:rsidRDefault="00AF292A">
      <w:pPr>
        <w:spacing w:after="0"/>
      </w:pPr>
      <w:r>
        <w:rPr>
          <w:rFonts w:ascii="Times New Roman" w:eastAsia="Times New Roman" w:hAnsi="Times New Roman" w:cs="Times New Roman"/>
          <w:color w:val="00000A"/>
        </w:rPr>
        <w:t xml:space="preserve"> </w:t>
      </w:r>
    </w:p>
    <w:p w:rsidR="007235E5" w:rsidRDefault="00AF292A">
      <w:pPr>
        <w:spacing w:after="2" w:line="243" w:lineRule="auto"/>
        <w:ind w:left="-5" w:right="-9" w:hanging="10"/>
        <w:jc w:val="both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El objetivo del curso es analizar la relación entre la sociedad moderna, la globalización y la teoría social que surge como </w:t>
      </w:r>
      <w:proofErr w:type="spellStart"/>
      <w:r>
        <w:rPr>
          <w:rFonts w:ascii="Times New Roman" w:eastAsia="Times New Roman" w:hAnsi="Times New Roman" w:cs="Times New Roman"/>
          <w:color w:val="00000A"/>
          <w:sz w:val="24"/>
        </w:rPr>
        <w:t>autocomprensión</w:t>
      </w:r>
      <w:proofErr w:type="spellEnd"/>
      <w:r>
        <w:rPr>
          <w:rFonts w:ascii="Times New Roman" w:eastAsia="Times New Roman" w:hAnsi="Times New Roman" w:cs="Times New Roman"/>
          <w:color w:val="00000A"/>
          <w:sz w:val="24"/>
        </w:rPr>
        <w:t xml:space="preserve"> de esta sociedad. Se trata de responder el interrogante de si la constitución de una (</w:t>
      </w:r>
      <w:proofErr w:type="spellStart"/>
      <w:r>
        <w:rPr>
          <w:rFonts w:ascii="Times New Roman" w:eastAsia="Times New Roman" w:hAnsi="Times New Roman" w:cs="Times New Roman"/>
          <w:color w:val="00000A"/>
          <w:sz w:val="24"/>
        </w:rPr>
        <w:t>proto</w:t>
      </w:r>
      <w:proofErr w:type="spellEnd"/>
      <w:r>
        <w:rPr>
          <w:rFonts w:ascii="Times New Roman" w:eastAsia="Times New Roman" w:hAnsi="Times New Roman" w:cs="Times New Roman"/>
          <w:color w:val="00000A"/>
          <w:sz w:val="24"/>
        </w:rPr>
        <w:t>)sociedad global o mundia</w:t>
      </w:r>
      <w:r>
        <w:rPr>
          <w:rFonts w:ascii="Times New Roman" w:eastAsia="Times New Roman" w:hAnsi="Times New Roman" w:cs="Times New Roman"/>
          <w:color w:val="00000A"/>
          <w:sz w:val="24"/>
        </w:rPr>
        <w:t>l representa “simplemente” una profundización de las tendencias estructurales de la modernización en otra escala, o si su naturaleza es tan original que hace necesario repensar también las categorías fundamentales con las que se viene analizando la socieda</w:t>
      </w:r>
      <w:r>
        <w:rPr>
          <w:rFonts w:ascii="Times New Roman" w:eastAsia="Times New Roman" w:hAnsi="Times New Roman" w:cs="Times New Roman"/>
          <w:color w:val="00000A"/>
          <w:sz w:val="24"/>
        </w:rPr>
        <w:t>d moderna. Si bien las fronteras entre una teoría de la globalización y el modo en que la teoría social se hace cargo de la misma son permeables y difusas, no se trata entonces de analizar los “efectos de la globalización” como si ésta fuera una indescifra</w:t>
      </w:r>
      <w:r>
        <w:rPr>
          <w:rFonts w:ascii="Times New Roman" w:eastAsia="Times New Roman" w:hAnsi="Times New Roman" w:cs="Times New Roman"/>
          <w:color w:val="00000A"/>
          <w:sz w:val="24"/>
        </w:rPr>
        <w:t>ble variable independiente, natural y anónima, ni tampoco dirimir el carácter positivo o negativo de sus supuestas consecuencias. El foco del curso reside en analizar los cambios fundamentales sucedidos en conceptos clásicos de la Teoría Social en medio de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 tensiones entre universalismo y particularismo, la crítica al eurocentrismo y el auge de enfoques postcoloniales. Para responder al interrogante planteado se distinguen cuatro bloques principales: la introducción al problema, la globalización y el cambio/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crisis </w:t>
      </w:r>
      <w:proofErr w:type="spellStart"/>
      <w:r>
        <w:rPr>
          <w:rFonts w:ascii="Times New Roman" w:eastAsia="Times New Roman" w:hAnsi="Times New Roman" w:cs="Times New Roman"/>
          <w:color w:val="00000A"/>
          <w:sz w:val="24"/>
        </w:rPr>
        <w:t>epocal</w:t>
      </w:r>
      <w:proofErr w:type="spellEnd"/>
      <w:r>
        <w:rPr>
          <w:rFonts w:ascii="Times New Roman" w:eastAsia="Times New Roman" w:hAnsi="Times New Roman" w:cs="Times New Roman"/>
          <w:color w:val="00000A"/>
          <w:sz w:val="24"/>
        </w:rPr>
        <w:t>/</w:t>
      </w:r>
      <w:proofErr w:type="spellStart"/>
      <w:r>
        <w:rPr>
          <w:rFonts w:ascii="Times New Roman" w:eastAsia="Times New Roman" w:hAnsi="Times New Roman" w:cs="Times New Roman"/>
          <w:color w:val="00000A"/>
          <w:sz w:val="24"/>
        </w:rPr>
        <w:t>policrisis</w:t>
      </w:r>
      <w:proofErr w:type="spellEnd"/>
      <w:r>
        <w:rPr>
          <w:rFonts w:ascii="Times New Roman" w:eastAsia="Times New Roman" w:hAnsi="Times New Roman" w:cs="Times New Roman"/>
          <w:color w:val="00000A"/>
          <w:sz w:val="24"/>
        </w:rPr>
        <w:t xml:space="preserve">; los debates centrales en la teoría social ante la </w:t>
      </w:r>
      <w:proofErr w:type="spellStart"/>
      <w:r>
        <w:rPr>
          <w:rFonts w:ascii="Times New Roman" w:eastAsia="Times New Roman" w:hAnsi="Times New Roman" w:cs="Times New Roman"/>
          <w:color w:val="00000A"/>
          <w:sz w:val="24"/>
        </w:rPr>
        <w:t>policrisis</w:t>
      </w:r>
      <w:proofErr w:type="spellEnd"/>
      <w:r>
        <w:rPr>
          <w:rFonts w:ascii="Times New Roman" w:eastAsia="Times New Roman" w:hAnsi="Times New Roman" w:cs="Times New Roman"/>
          <w:color w:val="00000A"/>
          <w:sz w:val="24"/>
        </w:rPr>
        <w:t xml:space="preserve"> y los múltiples giros teóricos y epistemológicos hacia el fin de siglo pasado; el de las estructuras y esferas sociales fundamentales (Estado, mercado, sociedad civil); 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y, por último, el de las condiciones de posibilidad del conocimiento sociológico (y de la Sociología latinoamericana en particular) en el contexto de la </w:t>
      </w:r>
      <w:proofErr w:type="spellStart"/>
      <w:r>
        <w:rPr>
          <w:rFonts w:ascii="Times New Roman" w:eastAsia="Times New Roman" w:hAnsi="Times New Roman" w:cs="Times New Roman"/>
          <w:color w:val="00000A"/>
          <w:sz w:val="24"/>
        </w:rPr>
        <w:t>policrisis</w:t>
      </w:r>
      <w:proofErr w:type="spellEnd"/>
      <w:r>
        <w:rPr>
          <w:rFonts w:ascii="Times New Roman" w:eastAsia="Times New Roman" w:hAnsi="Times New Roman" w:cs="Times New Roman"/>
          <w:color w:val="00000A"/>
          <w:sz w:val="24"/>
        </w:rPr>
        <w:t xml:space="preserve"> actual en el llamado </w:t>
      </w:r>
      <w:proofErr w:type="spellStart"/>
      <w:r>
        <w:rPr>
          <w:rFonts w:ascii="Times New Roman" w:eastAsia="Times New Roman" w:hAnsi="Times New Roman" w:cs="Times New Roman"/>
          <w:color w:val="00000A"/>
          <w:sz w:val="24"/>
        </w:rPr>
        <w:t>Antropoceno</w:t>
      </w:r>
      <w:proofErr w:type="spellEnd"/>
      <w:r>
        <w:rPr>
          <w:rFonts w:ascii="Times New Roman" w:eastAsia="Times New Roman" w:hAnsi="Times New Roman" w:cs="Times New Roman"/>
          <w:color w:val="00000A"/>
          <w:sz w:val="24"/>
        </w:rPr>
        <w:t>.</w:t>
      </w:r>
      <w:r>
        <w:rPr>
          <w:rFonts w:ascii="Times New Roman" w:eastAsia="Times New Roman" w:hAnsi="Times New Roman" w:cs="Times New Roman"/>
          <w:color w:val="00000A"/>
        </w:rPr>
        <w:t xml:space="preserve"> </w:t>
      </w:r>
    </w:p>
    <w:p w:rsidR="007235E5" w:rsidRDefault="00AF292A">
      <w:pPr>
        <w:spacing w:after="0"/>
      </w:pPr>
      <w:r>
        <w:rPr>
          <w:rFonts w:ascii="Times New Roman" w:eastAsia="Times New Roman" w:hAnsi="Times New Roman" w:cs="Times New Roman"/>
          <w:color w:val="00000A"/>
        </w:rPr>
        <w:t xml:space="preserve"> </w:t>
      </w:r>
    </w:p>
    <w:p w:rsidR="007235E5" w:rsidRDefault="00AF292A">
      <w:pPr>
        <w:spacing w:after="12"/>
      </w:pPr>
      <w:r>
        <w:rPr>
          <w:rFonts w:ascii="Times New Roman" w:eastAsia="Times New Roman" w:hAnsi="Times New Roman" w:cs="Times New Roman"/>
          <w:b/>
          <w:color w:val="00000A"/>
        </w:rPr>
        <w:t xml:space="preserve"> </w:t>
      </w:r>
    </w:p>
    <w:p w:rsidR="007235E5" w:rsidRDefault="00AF292A">
      <w:pPr>
        <w:numPr>
          <w:ilvl w:val="0"/>
          <w:numId w:val="1"/>
        </w:numPr>
        <w:spacing w:after="5" w:line="249" w:lineRule="auto"/>
        <w:ind w:hanging="360"/>
        <w:jc w:val="both"/>
      </w:pPr>
      <w:r>
        <w:rPr>
          <w:rFonts w:ascii="Times New Roman" w:eastAsia="Times New Roman" w:hAnsi="Times New Roman" w:cs="Times New Roman"/>
          <w:b/>
          <w:color w:val="00000A"/>
        </w:rPr>
        <w:t xml:space="preserve">ASIGNACIÓN HORARIA:  </w:t>
      </w:r>
    </w:p>
    <w:p w:rsidR="007235E5" w:rsidRDefault="00AF292A">
      <w:pPr>
        <w:spacing w:after="0"/>
      </w:pPr>
      <w:r>
        <w:rPr>
          <w:rFonts w:ascii="Times New Roman" w:eastAsia="Times New Roman" w:hAnsi="Times New Roman" w:cs="Times New Roman"/>
          <w:b/>
          <w:color w:val="00000A"/>
        </w:rPr>
        <w:t xml:space="preserve"> </w:t>
      </w:r>
    </w:p>
    <w:tbl>
      <w:tblPr>
        <w:tblStyle w:val="TableGrid"/>
        <w:tblW w:w="10065" w:type="dxa"/>
        <w:tblInd w:w="-154" w:type="dxa"/>
        <w:tblCellMar>
          <w:top w:w="58" w:type="dxa"/>
          <w:left w:w="11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381"/>
        <w:gridCol w:w="2531"/>
        <w:gridCol w:w="2531"/>
        <w:gridCol w:w="2622"/>
      </w:tblGrid>
      <w:tr w:rsidR="007235E5">
        <w:trPr>
          <w:trHeight w:val="360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5E5" w:rsidRDefault="00AF292A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5E5" w:rsidRDefault="00AF292A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A"/>
              </w:rPr>
              <w:t xml:space="preserve">Teórica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5E5" w:rsidRDefault="00AF292A">
            <w:pPr>
              <w:spacing w:after="0"/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A"/>
              </w:rPr>
              <w:t xml:space="preserve">Práctica 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5E5" w:rsidRDefault="00AF292A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A"/>
              </w:rPr>
              <w:t>Total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</w:rPr>
              <w:t xml:space="preserve"> </w:t>
            </w:r>
          </w:p>
        </w:tc>
      </w:tr>
      <w:tr w:rsidR="007235E5">
        <w:trPr>
          <w:trHeight w:val="576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35E5" w:rsidRDefault="00AF292A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000A"/>
              </w:rPr>
              <w:t>Carga horaria</w:t>
            </w: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35E5" w:rsidRDefault="00AF292A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45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35E5" w:rsidRDefault="00AF292A">
            <w:pPr>
              <w:spacing w:after="0"/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0 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35E5" w:rsidRDefault="00AF292A">
            <w:pPr>
              <w:spacing w:after="0"/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color w:val="00000A"/>
              </w:rPr>
              <w:t>45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</w:rPr>
              <w:t xml:space="preserve"> </w:t>
            </w:r>
          </w:p>
        </w:tc>
      </w:tr>
    </w:tbl>
    <w:p w:rsidR="007235E5" w:rsidRDefault="00AF292A">
      <w:pPr>
        <w:spacing w:after="0"/>
      </w:pPr>
      <w:r>
        <w:rPr>
          <w:rFonts w:ascii="Times New Roman" w:eastAsia="Times New Roman" w:hAnsi="Times New Roman" w:cs="Times New Roman"/>
          <w:color w:val="00000A"/>
        </w:rPr>
        <w:t xml:space="preserve"> </w:t>
      </w:r>
    </w:p>
    <w:p w:rsidR="007235E5" w:rsidRDefault="00AF292A">
      <w:pPr>
        <w:spacing w:after="28"/>
      </w:pPr>
      <w:r>
        <w:rPr>
          <w:rFonts w:ascii="Times New Roman" w:eastAsia="Times New Roman" w:hAnsi="Times New Roman" w:cs="Times New Roman"/>
          <w:color w:val="00000A"/>
        </w:rPr>
        <w:lastRenderedPageBreak/>
        <w:t xml:space="preserve"> </w:t>
      </w:r>
    </w:p>
    <w:p w:rsidR="007235E5" w:rsidRDefault="00AF292A">
      <w:pPr>
        <w:numPr>
          <w:ilvl w:val="0"/>
          <w:numId w:val="1"/>
        </w:numPr>
        <w:spacing w:after="5" w:line="249" w:lineRule="auto"/>
        <w:ind w:hanging="360"/>
        <w:jc w:val="both"/>
      </w:pPr>
      <w:r>
        <w:rPr>
          <w:rFonts w:ascii="Times New Roman" w:eastAsia="Times New Roman" w:hAnsi="Times New Roman" w:cs="Times New Roman"/>
          <w:b/>
          <w:color w:val="00000A"/>
        </w:rPr>
        <w:t>UNIDADES TEMÁTICAS, CONTENIDOS, BIBLIOGRAFÍA POR UNIDAD TEMÁTICA:</w:t>
      </w:r>
      <w:r>
        <w:rPr>
          <w:b/>
          <w:color w:val="00000A"/>
        </w:rPr>
        <w:t xml:space="preserve"> </w:t>
      </w:r>
    </w:p>
    <w:p w:rsidR="007235E5" w:rsidRDefault="00AF292A">
      <w:pPr>
        <w:spacing w:after="218"/>
      </w:pPr>
      <w:r>
        <w:rPr>
          <w:b/>
          <w:color w:val="00000A"/>
        </w:rPr>
        <w:t xml:space="preserve"> </w:t>
      </w:r>
    </w:p>
    <w:p w:rsidR="007235E5" w:rsidRDefault="00AF292A">
      <w:pPr>
        <w:spacing w:after="218"/>
      </w:pPr>
      <w:r>
        <w:rPr>
          <w:b/>
          <w:color w:val="00000A"/>
        </w:rPr>
        <w:t>PARTE I: PRESENTACION: La transformación del referente del conocimiento sociológico</w:t>
      </w:r>
      <w:r>
        <w:rPr>
          <w:color w:val="333333"/>
        </w:rPr>
        <w:t xml:space="preserve"> </w:t>
      </w:r>
    </w:p>
    <w:p w:rsidR="007235E5" w:rsidRDefault="00AF292A">
      <w:pPr>
        <w:numPr>
          <w:ilvl w:val="0"/>
          <w:numId w:val="2"/>
        </w:numPr>
        <w:spacing w:after="50" w:line="250" w:lineRule="auto"/>
        <w:ind w:hanging="226"/>
      </w:pPr>
      <w:r>
        <w:rPr>
          <w:color w:val="333333"/>
          <w:u w:val="single" w:color="333333"/>
        </w:rPr>
        <w:t>Presentación. La herencia conceptual del Siglo XIX y sus sesgos persistentes (13/08) AP</w:t>
      </w:r>
      <w:r>
        <w:rPr>
          <w:color w:val="333333"/>
        </w:rPr>
        <w:t xml:space="preserve"> </w:t>
      </w:r>
    </w:p>
    <w:p w:rsidR="007235E5" w:rsidRDefault="00AF292A">
      <w:pPr>
        <w:numPr>
          <w:ilvl w:val="1"/>
          <w:numId w:val="2"/>
        </w:numPr>
        <w:spacing w:after="242" w:line="269" w:lineRule="auto"/>
        <w:ind w:hanging="346"/>
      </w:pPr>
      <w:proofErr w:type="spellStart"/>
      <w:r>
        <w:rPr>
          <w:color w:val="333333"/>
        </w:rPr>
        <w:t>Kozlarek</w:t>
      </w:r>
      <w:proofErr w:type="spellEnd"/>
      <w:r>
        <w:rPr>
          <w:color w:val="333333"/>
        </w:rPr>
        <w:t xml:space="preserve">, Oliver: </w:t>
      </w:r>
      <w:r>
        <w:rPr>
          <w:i/>
          <w:color w:val="333333"/>
        </w:rPr>
        <w:t>Modernidad como conciencia del mundo</w:t>
      </w:r>
      <w:r>
        <w:rPr>
          <w:color w:val="333333"/>
        </w:rPr>
        <w:t xml:space="preserve">, México, Siglo XXI, 2014 (pp. 32-52 y 82-112).  </w:t>
      </w:r>
    </w:p>
    <w:p w:rsidR="007235E5" w:rsidRDefault="00AF292A">
      <w:pPr>
        <w:numPr>
          <w:ilvl w:val="1"/>
          <w:numId w:val="2"/>
        </w:numPr>
        <w:spacing w:after="206" w:line="269" w:lineRule="auto"/>
        <w:ind w:hanging="346"/>
      </w:pPr>
      <w:proofErr w:type="spellStart"/>
      <w:r>
        <w:rPr>
          <w:color w:val="333333"/>
        </w:rPr>
        <w:t>Wallerstein</w:t>
      </w:r>
      <w:proofErr w:type="spellEnd"/>
      <w:r>
        <w:rPr>
          <w:color w:val="333333"/>
        </w:rPr>
        <w:t>, Immanuel: “Análisis de los sistemas mundiales”, en</w:t>
      </w:r>
      <w:r>
        <w:rPr>
          <w:color w:val="333333"/>
        </w:rPr>
        <w:t xml:space="preserve"> </w:t>
      </w:r>
      <w:proofErr w:type="spellStart"/>
      <w:r>
        <w:rPr>
          <w:color w:val="333333"/>
        </w:rPr>
        <w:t>Giddens</w:t>
      </w:r>
      <w:proofErr w:type="spellEnd"/>
      <w:r>
        <w:rPr>
          <w:color w:val="333333"/>
        </w:rPr>
        <w:t>, A. y Turner, J. (</w:t>
      </w:r>
      <w:proofErr w:type="spellStart"/>
      <w:r>
        <w:rPr>
          <w:color w:val="333333"/>
        </w:rPr>
        <w:t>Comps</w:t>
      </w:r>
      <w:proofErr w:type="spellEnd"/>
      <w:r>
        <w:rPr>
          <w:color w:val="333333"/>
        </w:rPr>
        <w:t xml:space="preserve">.): </w:t>
      </w:r>
      <w:r>
        <w:rPr>
          <w:i/>
          <w:color w:val="333333"/>
        </w:rPr>
        <w:t>La teoría social hoy</w:t>
      </w:r>
      <w:r>
        <w:rPr>
          <w:color w:val="333333"/>
        </w:rPr>
        <w:t xml:space="preserve">, México, Alianza, 1991 (pp. 398-417).  </w:t>
      </w:r>
    </w:p>
    <w:p w:rsidR="007235E5" w:rsidRDefault="00AF292A">
      <w:pPr>
        <w:spacing w:after="266"/>
        <w:ind w:left="720"/>
      </w:pPr>
      <w:r>
        <w:rPr>
          <w:color w:val="333333"/>
        </w:rPr>
        <w:t xml:space="preserve"> </w:t>
      </w:r>
    </w:p>
    <w:p w:rsidR="007235E5" w:rsidRDefault="00AF292A">
      <w:pPr>
        <w:numPr>
          <w:ilvl w:val="0"/>
          <w:numId w:val="2"/>
        </w:numPr>
        <w:spacing w:after="11" w:line="250" w:lineRule="auto"/>
        <w:ind w:hanging="226"/>
      </w:pPr>
      <w:r>
        <w:rPr>
          <w:color w:val="333333"/>
          <w:u w:val="single" w:color="333333"/>
        </w:rPr>
        <w:t>Globalización y conceptos rivales. Demarcación conceptual de lo global (20/08) AP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</w:p>
    <w:p w:rsidR="007235E5" w:rsidRDefault="00AF292A">
      <w:pPr>
        <w:spacing w:after="31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</w:p>
    <w:p w:rsidR="007235E5" w:rsidRDefault="00AF292A">
      <w:pPr>
        <w:numPr>
          <w:ilvl w:val="1"/>
          <w:numId w:val="2"/>
        </w:numPr>
        <w:spacing w:after="8" w:line="269" w:lineRule="auto"/>
        <w:ind w:hanging="346"/>
      </w:pPr>
      <w:proofErr w:type="spellStart"/>
      <w:r>
        <w:rPr>
          <w:color w:val="333333"/>
        </w:rPr>
        <w:t>Brosig</w:t>
      </w:r>
      <w:proofErr w:type="spellEnd"/>
      <w:r>
        <w:rPr>
          <w:color w:val="333333"/>
        </w:rPr>
        <w:t xml:space="preserve"> M. “</w:t>
      </w:r>
      <w:proofErr w:type="spellStart"/>
      <w:r>
        <w:rPr>
          <w:color w:val="333333"/>
        </w:rPr>
        <w:t>How</w:t>
      </w:r>
      <w:proofErr w:type="spellEnd"/>
      <w:r>
        <w:rPr>
          <w:color w:val="333333"/>
        </w:rPr>
        <w:t xml:space="preserve"> do crises spread? </w:t>
      </w:r>
      <w:proofErr w:type="spellStart"/>
      <w:r>
        <w:rPr>
          <w:color w:val="333333"/>
        </w:rPr>
        <w:t>The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polycrisis</w:t>
      </w:r>
      <w:proofErr w:type="spellEnd"/>
      <w:r>
        <w:rPr>
          <w:color w:val="333333"/>
        </w:rPr>
        <w:t xml:space="preserve"> and crisis </w:t>
      </w:r>
      <w:proofErr w:type="spellStart"/>
      <w:r>
        <w:rPr>
          <w:color w:val="333333"/>
        </w:rPr>
        <w:t>transmission</w:t>
      </w:r>
      <w:proofErr w:type="spellEnd"/>
      <w:r>
        <w:rPr>
          <w:color w:val="333333"/>
        </w:rPr>
        <w:t xml:space="preserve">” </w:t>
      </w:r>
      <w:r>
        <w:rPr>
          <w:i/>
          <w:color w:val="333333"/>
        </w:rPr>
        <w:t xml:space="preserve">Global </w:t>
      </w:r>
      <w:proofErr w:type="spellStart"/>
      <w:r>
        <w:rPr>
          <w:i/>
          <w:color w:val="333333"/>
        </w:rPr>
        <w:t>Sustainability</w:t>
      </w:r>
      <w:proofErr w:type="spellEnd"/>
      <w:r>
        <w:rPr>
          <w:color w:val="333333"/>
        </w:rPr>
        <w:t xml:space="preserve">. 2025; </w:t>
      </w:r>
    </w:p>
    <w:p w:rsidR="007235E5" w:rsidRDefault="00AF292A">
      <w:pPr>
        <w:spacing w:after="257" w:line="250" w:lineRule="auto"/>
        <w:ind w:left="730" w:hanging="10"/>
      </w:pPr>
      <w:proofErr w:type="gramStart"/>
      <w:r>
        <w:rPr>
          <w:color w:val="333333"/>
        </w:rPr>
        <w:t>8:e</w:t>
      </w:r>
      <w:proofErr w:type="gramEnd"/>
      <w:r>
        <w:rPr>
          <w:color w:val="333333"/>
        </w:rPr>
        <w:t xml:space="preserve">11. doi:10.1017/sus.2025.14 </w:t>
      </w:r>
      <w:hyperlink r:id="rId7" w:anchor="page=16">
        <w:r>
          <w:rPr>
            <w:color w:val="333333"/>
            <w:u w:val="single" w:color="333333"/>
          </w:rPr>
          <w:t>http://rosal</w:t>
        </w:r>
        <w:r>
          <w:rPr>
            <w:color w:val="333333"/>
            <w:u w:val="single" w:color="333333"/>
          </w:rPr>
          <w:t>ux</w:t>
        </w:r>
      </w:hyperlink>
      <w:hyperlink r:id="rId8" w:anchor="page=16"/>
      <w:hyperlink r:id="rId9" w:anchor="page=16">
        <w:r>
          <w:rPr>
            <w:color w:val="333333"/>
            <w:u w:val="single" w:color="333333"/>
          </w:rPr>
          <w:t>europa.info/userfiles/file/Beyond_</w:t>
        </w:r>
        <w:r>
          <w:rPr>
            <w:color w:val="333333"/>
            <w:u w:val="single" w:color="333333"/>
          </w:rPr>
          <w:t>Development_RLS_TNI_2013.pdf#page=16</w:t>
        </w:r>
      </w:hyperlink>
      <w:hyperlink r:id="rId10" w:anchor="page=16">
        <w:r>
          <w:rPr>
            <w:color w:val="333333"/>
          </w:rPr>
          <w:t>.</w:t>
        </w:r>
      </w:hyperlink>
      <w:r>
        <w:rPr>
          <w:color w:val="333333"/>
        </w:rPr>
        <w:t xml:space="preserve"> </w:t>
      </w:r>
    </w:p>
    <w:p w:rsidR="007235E5" w:rsidRDefault="00AF292A">
      <w:pPr>
        <w:numPr>
          <w:ilvl w:val="1"/>
          <w:numId w:val="2"/>
        </w:numPr>
        <w:spacing w:after="242" w:line="269" w:lineRule="auto"/>
        <w:ind w:hanging="346"/>
      </w:pPr>
      <w:r>
        <w:rPr>
          <w:color w:val="333333"/>
        </w:rPr>
        <w:t xml:space="preserve">Rosa, </w:t>
      </w:r>
      <w:proofErr w:type="spellStart"/>
      <w:r>
        <w:rPr>
          <w:color w:val="333333"/>
        </w:rPr>
        <w:t>Harmut</w:t>
      </w:r>
      <w:proofErr w:type="spellEnd"/>
      <w:r>
        <w:rPr>
          <w:color w:val="333333"/>
        </w:rPr>
        <w:t xml:space="preserve">: “Aceleración social: consecuencias éticas y políticas de una sociedad de alta velocidad </w:t>
      </w:r>
      <w:proofErr w:type="spellStart"/>
      <w:r>
        <w:rPr>
          <w:color w:val="333333"/>
        </w:rPr>
        <w:t>desin</w:t>
      </w:r>
      <w:r>
        <w:rPr>
          <w:color w:val="333333"/>
        </w:rPr>
        <w:t>cronizada</w:t>
      </w:r>
      <w:proofErr w:type="spellEnd"/>
      <w:r>
        <w:rPr>
          <w:color w:val="333333"/>
        </w:rPr>
        <w:t>”, Persona &amp; Sociedad, Vol. XXV, Nº 1, 2011 (pp. 9-49).</w:t>
      </w:r>
      <w:r>
        <w:rPr>
          <w:color w:val="00000A"/>
        </w:rPr>
        <w:t xml:space="preserve"> </w:t>
      </w:r>
    </w:p>
    <w:p w:rsidR="007235E5" w:rsidRDefault="00AF292A">
      <w:pPr>
        <w:numPr>
          <w:ilvl w:val="1"/>
          <w:numId w:val="2"/>
        </w:numPr>
        <w:spacing w:after="7" w:line="269" w:lineRule="auto"/>
        <w:ind w:hanging="346"/>
      </w:pPr>
      <w:proofErr w:type="spellStart"/>
      <w:r>
        <w:rPr>
          <w:color w:val="00000A"/>
        </w:rPr>
        <w:t>Sanahuja</w:t>
      </w:r>
      <w:proofErr w:type="spellEnd"/>
      <w:r>
        <w:rPr>
          <w:color w:val="00000A"/>
        </w:rPr>
        <w:t xml:space="preserve">, J. A.: “Interregno: concepto, críticas y vindicación en el siglo XXI”. </w:t>
      </w:r>
      <w:r>
        <w:rPr>
          <w:i/>
          <w:color w:val="00000A"/>
        </w:rPr>
        <w:t>Asuntos Globales</w:t>
      </w:r>
      <w:r>
        <w:rPr>
          <w:color w:val="00000A"/>
        </w:rPr>
        <w:t>, 2, 103-</w:t>
      </w:r>
    </w:p>
    <w:p w:rsidR="007235E5" w:rsidRDefault="00AF292A">
      <w:pPr>
        <w:spacing w:after="218"/>
        <w:ind w:left="715" w:hanging="10"/>
      </w:pPr>
      <w:r>
        <w:rPr>
          <w:color w:val="00000A"/>
        </w:rPr>
        <w:t xml:space="preserve">124, 2025. </w:t>
      </w:r>
      <w:hyperlink r:id="rId11">
        <w:r>
          <w:rPr>
            <w:color w:val="0000FF"/>
            <w:u w:val="single" w:color="0000FF"/>
          </w:rPr>
          <w:t>https://cari.org.ar/views/releases/detail/?article_id=817</w:t>
        </w:r>
      </w:hyperlink>
      <w:hyperlink r:id="rId12">
        <w:r>
          <w:rPr>
            <w:color w:val="00000A"/>
          </w:rPr>
          <w:t xml:space="preserve"> </w:t>
        </w:r>
      </w:hyperlink>
    </w:p>
    <w:p w:rsidR="007235E5" w:rsidRDefault="00AF292A">
      <w:pPr>
        <w:spacing w:after="218"/>
      </w:pPr>
      <w:r>
        <w:rPr>
          <w:color w:val="00000A"/>
        </w:rPr>
        <w:t xml:space="preserve"> </w:t>
      </w:r>
    </w:p>
    <w:p w:rsidR="007235E5" w:rsidRDefault="00AF292A">
      <w:pPr>
        <w:numPr>
          <w:ilvl w:val="0"/>
          <w:numId w:val="2"/>
        </w:numPr>
        <w:spacing w:after="50" w:line="250" w:lineRule="auto"/>
        <w:ind w:hanging="226"/>
      </w:pPr>
      <w:r>
        <w:rPr>
          <w:color w:val="333333"/>
          <w:u w:val="single" w:color="333333"/>
        </w:rPr>
        <w:t xml:space="preserve">Cambios </w:t>
      </w:r>
      <w:proofErr w:type="spellStart"/>
      <w:r>
        <w:rPr>
          <w:color w:val="333333"/>
          <w:u w:val="single" w:color="333333"/>
        </w:rPr>
        <w:t>epocales</w:t>
      </w:r>
      <w:proofErr w:type="spellEnd"/>
      <w:r>
        <w:rPr>
          <w:color w:val="333333"/>
          <w:u w:val="single" w:color="333333"/>
        </w:rPr>
        <w:t xml:space="preserve"> y la crisis del relato triunfante de la Modernidad Occidental (27/08) AP</w:t>
      </w:r>
      <w:r>
        <w:rPr>
          <w:color w:val="00000A"/>
        </w:rPr>
        <w:t xml:space="preserve"> </w:t>
      </w:r>
    </w:p>
    <w:p w:rsidR="007235E5" w:rsidRDefault="00AF292A">
      <w:pPr>
        <w:numPr>
          <w:ilvl w:val="1"/>
          <w:numId w:val="2"/>
        </w:numPr>
        <w:spacing w:after="241" w:line="269" w:lineRule="auto"/>
        <w:ind w:hanging="346"/>
      </w:pPr>
      <w:proofErr w:type="spellStart"/>
      <w:r>
        <w:rPr>
          <w:color w:val="00000A"/>
        </w:rPr>
        <w:t>MacIntyre</w:t>
      </w:r>
      <w:proofErr w:type="spellEnd"/>
      <w:r>
        <w:rPr>
          <w:color w:val="00000A"/>
        </w:rPr>
        <w:t xml:space="preserve">, </w:t>
      </w:r>
      <w:proofErr w:type="spellStart"/>
      <w:r>
        <w:rPr>
          <w:color w:val="00000A"/>
        </w:rPr>
        <w:t>Alasdair</w:t>
      </w:r>
      <w:proofErr w:type="spellEnd"/>
      <w:r>
        <w:rPr>
          <w:color w:val="00000A"/>
        </w:rPr>
        <w:t xml:space="preserve">: </w:t>
      </w:r>
      <w:r>
        <w:rPr>
          <w:i/>
          <w:color w:val="00000A"/>
        </w:rPr>
        <w:t>A</w:t>
      </w:r>
      <w:r>
        <w:rPr>
          <w:i/>
          <w:color w:val="00000A"/>
        </w:rPr>
        <w:t>nimales racionales y dependientes</w:t>
      </w:r>
      <w:r>
        <w:rPr>
          <w:color w:val="00000A"/>
        </w:rPr>
        <w:t xml:space="preserve">, Barcelona, Paidós, 2001 (pp. 15-24 y 99-117). </w:t>
      </w:r>
    </w:p>
    <w:p w:rsidR="007235E5" w:rsidRDefault="00AF292A">
      <w:pPr>
        <w:numPr>
          <w:ilvl w:val="1"/>
          <w:numId w:val="2"/>
        </w:numPr>
        <w:spacing w:after="209" w:line="269" w:lineRule="auto"/>
        <w:ind w:hanging="346"/>
      </w:pPr>
      <w:r>
        <w:rPr>
          <w:color w:val="00000A"/>
        </w:rPr>
        <w:t xml:space="preserve">Taylor, Charles: </w:t>
      </w:r>
      <w:r>
        <w:rPr>
          <w:i/>
          <w:color w:val="00000A"/>
        </w:rPr>
        <w:t>La ética de la autenticidad</w:t>
      </w:r>
      <w:r>
        <w:rPr>
          <w:color w:val="00000A"/>
        </w:rPr>
        <w:t xml:space="preserve">, Barcelona, Paidós, 1994 (pp. 61-102). </w:t>
      </w:r>
    </w:p>
    <w:p w:rsidR="007235E5" w:rsidRDefault="00AF292A">
      <w:pPr>
        <w:spacing w:after="59"/>
      </w:pPr>
      <w:r>
        <w:rPr>
          <w:color w:val="00000A"/>
        </w:rPr>
        <w:t xml:space="preserve"> </w:t>
      </w:r>
    </w:p>
    <w:p w:rsidR="007235E5" w:rsidRDefault="00AF292A">
      <w:pPr>
        <w:pStyle w:val="Ttulo2"/>
        <w:ind w:left="-5"/>
      </w:pPr>
      <w:r>
        <w:t xml:space="preserve">PARTE II: Teoría Social y </w:t>
      </w:r>
      <w:proofErr w:type="spellStart"/>
      <w:r>
        <w:t>policrisis</w:t>
      </w:r>
      <w:proofErr w:type="spellEnd"/>
      <w:r>
        <w:rPr>
          <w:rFonts w:ascii="Times New Roman" w:eastAsia="Times New Roman" w:hAnsi="Times New Roman" w:cs="Times New Roman"/>
          <w:b w:val="0"/>
        </w:rPr>
        <w:t xml:space="preserve"> </w:t>
      </w:r>
    </w:p>
    <w:p w:rsidR="007235E5" w:rsidRDefault="00AF292A">
      <w:pPr>
        <w:spacing w:after="0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</w:p>
    <w:p w:rsidR="007235E5" w:rsidRDefault="00AF292A">
      <w:pPr>
        <w:numPr>
          <w:ilvl w:val="0"/>
          <w:numId w:val="3"/>
        </w:numPr>
        <w:spacing w:after="41"/>
        <w:ind w:hanging="226"/>
      </w:pPr>
      <w:r>
        <w:rPr>
          <w:color w:val="00000A"/>
          <w:u w:val="single" w:color="00000A"/>
        </w:rPr>
        <w:t>La teoría social y sus múltiples giros: las teorías de sistemas y de redes (10/09) MS</w:t>
      </w:r>
      <w:r>
        <w:rPr>
          <w:color w:val="00000A"/>
        </w:rPr>
        <w:t xml:space="preserve"> </w:t>
      </w:r>
    </w:p>
    <w:p w:rsidR="007235E5" w:rsidRDefault="00AF292A">
      <w:pPr>
        <w:numPr>
          <w:ilvl w:val="1"/>
          <w:numId w:val="3"/>
        </w:numPr>
        <w:spacing w:after="241" w:line="269" w:lineRule="auto"/>
        <w:ind w:hanging="346"/>
      </w:pPr>
      <w:r>
        <w:rPr>
          <w:color w:val="00000A"/>
        </w:rPr>
        <w:t xml:space="preserve">Lamo de Espinosa, Emilio: “La sociología del Siglo XX”. En: </w:t>
      </w:r>
      <w:r>
        <w:rPr>
          <w:i/>
          <w:color w:val="00000A"/>
        </w:rPr>
        <w:t>Revista Española de Investigaciones Sociológicas</w:t>
      </w:r>
      <w:r>
        <w:rPr>
          <w:color w:val="00000A"/>
        </w:rPr>
        <w:t xml:space="preserve">, 96, 2001, (pp. 21-50). </w:t>
      </w:r>
    </w:p>
    <w:p w:rsidR="007235E5" w:rsidRDefault="00AF292A">
      <w:pPr>
        <w:numPr>
          <w:ilvl w:val="1"/>
          <w:numId w:val="3"/>
        </w:numPr>
        <w:spacing w:after="241" w:line="269" w:lineRule="auto"/>
        <w:ind w:hanging="346"/>
      </w:pPr>
      <w:proofErr w:type="spellStart"/>
      <w:r>
        <w:rPr>
          <w:color w:val="00000A"/>
        </w:rPr>
        <w:t>Latour</w:t>
      </w:r>
      <w:proofErr w:type="spellEnd"/>
      <w:r>
        <w:rPr>
          <w:color w:val="00000A"/>
        </w:rPr>
        <w:t>, Bruno: “Introducción" y "Co</w:t>
      </w:r>
      <w:r>
        <w:rPr>
          <w:color w:val="00000A"/>
        </w:rPr>
        <w:t xml:space="preserve">nclusión". </w:t>
      </w:r>
      <w:proofErr w:type="spellStart"/>
      <w:r>
        <w:rPr>
          <w:i/>
          <w:color w:val="00000A"/>
        </w:rPr>
        <w:t>Reensamblar</w:t>
      </w:r>
      <w:proofErr w:type="spellEnd"/>
      <w:r>
        <w:rPr>
          <w:i/>
          <w:color w:val="00000A"/>
        </w:rPr>
        <w:t xml:space="preserve"> lo social. Una introducción a la teoría del actor-red</w:t>
      </w:r>
      <w:r>
        <w:rPr>
          <w:color w:val="00000A"/>
        </w:rPr>
        <w:t xml:space="preserve">, Manantial, Buenos Aires, 2008, (pp. 13-30 y 345-365). </w:t>
      </w:r>
    </w:p>
    <w:p w:rsidR="007235E5" w:rsidRDefault="00AF292A">
      <w:pPr>
        <w:numPr>
          <w:ilvl w:val="1"/>
          <w:numId w:val="3"/>
        </w:numPr>
        <w:spacing w:after="206" w:line="269" w:lineRule="auto"/>
        <w:ind w:hanging="346"/>
      </w:pPr>
      <w:proofErr w:type="spellStart"/>
      <w:r>
        <w:rPr>
          <w:color w:val="00000A"/>
        </w:rPr>
        <w:t>Luhmann</w:t>
      </w:r>
      <w:proofErr w:type="spellEnd"/>
      <w:r>
        <w:rPr>
          <w:color w:val="00000A"/>
        </w:rPr>
        <w:t xml:space="preserve">, </w:t>
      </w:r>
      <w:proofErr w:type="spellStart"/>
      <w:r>
        <w:rPr>
          <w:color w:val="00000A"/>
        </w:rPr>
        <w:t>Niklas</w:t>
      </w:r>
      <w:proofErr w:type="spellEnd"/>
      <w:r>
        <w:rPr>
          <w:color w:val="00000A"/>
        </w:rPr>
        <w:t xml:space="preserve">: “El concepto de sociedad” En </w:t>
      </w:r>
      <w:proofErr w:type="spellStart"/>
      <w:r>
        <w:rPr>
          <w:color w:val="00000A"/>
        </w:rPr>
        <w:t>Luhmann</w:t>
      </w:r>
      <w:proofErr w:type="spellEnd"/>
      <w:r>
        <w:rPr>
          <w:color w:val="00000A"/>
        </w:rPr>
        <w:t xml:space="preserve">, </w:t>
      </w:r>
      <w:proofErr w:type="spellStart"/>
      <w:r>
        <w:rPr>
          <w:color w:val="00000A"/>
        </w:rPr>
        <w:t>Niklas</w:t>
      </w:r>
      <w:proofErr w:type="spellEnd"/>
      <w:r>
        <w:rPr>
          <w:color w:val="00000A"/>
        </w:rPr>
        <w:t xml:space="preserve">, </w:t>
      </w:r>
      <w:r>
        <w:rPr>
          <w:i/>
          <w:color w:val="00000A"/>
        </w:rPr>
        <w:t>Complejidad y Modernidad. De la unidad a la diferencia</w:t>
      </w:r>
      <w:r>
        <w:rPr>
          <w:color w:val="00000A"/>
        </w:rPr>
        <w:t>, Edit</w:t>
      </w:r>
      <w:r>
        <w:rPr>
          <w:color w:val="00000A"/>
        </w:rPr>
        <w:t xml:space="preserve">orial </w:t>
      </w:r>
      <w:proofErr w:type="spellStart"/>
      <w:r>
        <w:rPr>
          <w:color w:val="00000A"/>
        </w:rPr>
        <w:t>Trotta</w:t>
      </w:r>
      <w:proofErr w:type="spellEnd"/>
      <w:r>
        <w:rPr>
          <w:color w:val="00000A"/>
        </w:rPr>
        <w:t xml:space="preserve">, Madrid, 1998, (pp. 51-67). </w:t>
      </w:r>
    </w:p>
    <w:p w:rsidR="007235E5" w:rsidRDefault="00AF292A">
      <w:pPr>
        <w:numPr>
          <w:ilvl w:val="0"/>
          <w:numId w:val="3"/>
        </w:numPr>
        <w:spacing w:after="41"/>
        <w:ind w:hanging="226"/>
      </w:pPr>
      <w:r>
        <w:rPr>
          <w:color w:val="00000A"/>
          <w:u w:val="single" w:color="00000A"/>
        </w:rPr>
        <w:lastRenderedPageBreak/>
        <w:t>La teoría social y sus múltiples giros: las posibilidades de la crítica y la emancipación</w:t>
      </w:r>
      <w:r>
        <w:rPr>
          <w:color w:val="00000A"/>
        </w:rPr>
        <w:t xml:space="preserve"> (17/09) AB </w:t>
      </w:r>
    </w:p>
    <w:p w:rsidR="007235E5" w:rsidRDefault="00AF292A">
      <w:pPr>
        <w:numPr>
          <w:ilvl w:val="1"/>
          <w:numId w:val="3"/>
        </w:numPr>
        <w:spacing w:after="241" w:line="269" w:lineRule="auto"/>
        <w:ind w:hanging="346"/>
      </w:pPr>
      <w:proofErr w:type="spellStart"/>
      <w:r>
        <w:rPr>
          <w:color w:val="00000A"/>
        </w:rPr>
        <w:t>Boltanski</w:t>
      </w:r>
      <w:proofErr w:type="spellEnd"/>
      <w:r>
        <w:rPr>
          <w:color w:val="00000A"/>
        </w:rPr>
        <w:t xml:space="preserve">, </w:t>
      </w:r>
      <w:proofErr w:type="spellStart"/>
      <w:r>
        <w:rPr>
          <w:color w:val="00000A"/>
        </w:rPr>
        <w:t>Luc</w:t>
      </w:r>
      <w:proofErr w:type="spellEnd"/>
      <w:r>
        <w:rPr>
          <w:color w:val="00000A"/>
        </w:rPr>
        <w:t xml:space="preserve">: “Un nuevo régimen de justificación: la ciudad por proyectos”. En: </w:t>
      </w:r>
      <w:r>
        <w:rPr>
          <w:i/>
          <w:color w:val="00000A"/>
        </w:rPr>
        <w:t>Entramados y Perspectivas</w:t>
      </w:r>
      <w:r>
        <w:rPr>
          <w:color w:val="00000A"/>
        </w:rPr>
        <w:t>,7, 2</w:t>
      </w:r>
      <w:r>
        <w:rPr>
          <w:color w:val="00000A"/>
        </w:rPr>
        <w:t xml:space="preserve">017, (pp. 179-209).  </w:t>
      </w:r>
    </w:p>
    <w:p w:rsidR="007235E5" w:rsidRDefault="00AF292A">
      <w:pPr>
        <w:numPr>
          <w:ilvl w:val="1"/>
          <w:numId w:val="3"/>
        </w:numPr>
        <w:spacing w:after="241" w:line="269" w:lineRule="auto"/>
        <w:ind w:hanging="346"/>
      </w:pPr>
      <w:r>
        <w:rPr>
          <w:color w:val="00000A"/>
        </w:rPr>
        <w:t xml:space="preserve">Bourdieu, Pierre: “El espacio social y la génesis de clase”, en </w:t>
      </w:r>
      <w:r>
        <w:rPr>
          <w:i/>
          <w:color w:val="00000A"/>
        </w:rPr>
        <w:t>Estudios sobre las culturas contemporáneas</w:t>
      </w:r>
      <w:r>
        <w:rPr>
          <w:color w:val="00000A"/>
        </w:rPr>
        <w:t xml:space="preserve">, 7, 1989, (pp. 27-55). </w:t>
      </w:r>
    </w:p>
    <w:p w:rsidR="007235E5" w:rsidRDefault="00AF292A">
      <w:pPr>
        <w:numPr>
          <w:ilvl w:val="1"/>
          <w:numId w:val="3"/>
        </w:numPr>
        <w:spacing w:after="205" w:line="269" w:lineRule="auto"/>
        <w:ind w:hanging="346"/>
      </w:pPr>
      <w:proofErr w:type="spellStart"/>
      <w:r>
        <w:rPr>
          <w:color w:val="00000A"/>
        </w:rPr>
        <w:t>Honneth</w:t>
      </w:r>
      <w:proofErr w:type="spellEnd"/>
      <w:r>
        <w:rPr>
          <w:color w:val="00000A"/>
        </w:rPr>
        <w:t xml:space="preserve">, Axel: </w:t>
      </w:r>
      <w:r>
        <w:rPr>
          <w:i/>
          <w:color w:val="00000A"/>
        </w:rPr>
        <w:t>La lucha por el reconocimiento: por una gramática moral de los conflictos sociales</w:t>
      </w:r>
      <w:r>
        <w:rPr>
          <w:color w:val="00000A"/>
        </w:rPr>
        <w:t>, Crít</w:t>
      </w:r>
      <w:r>
        <w:rPr>
          <w:color w:val="00000A"/>
        </w:rPr>
        <w:t>ica, Barcelona, 1997 (Caps. 6 y 8; pp. 160-169 y 193-205).</w:t>
      </w:r>
      <w:r>
        <w:rPr>
          <w:color w:val="333333"/>
        </w:rPr>
        <w:t xml:space="preserve"> </w:t>
      </w:r>
    </w:p>
    <w:p w:rsidR="007235E5" w:rsidRDefault="00AF292A">
      <w:pPr>
        <w:numPr>
          <w:ilvl w:val="0"/>
          <w:numId w:val="3"/>
        </w:numPr>
        <w:spacing w:after="50" w:line="250" w:lineRule="auto"/>
        <w:ind w:hanging="226"/>
      </w:pPr>
      <w:r>
        <w:rPr>
          <w:color w:val="333333"/>
          <w:u w:val="single" w:color="333333"/>
        </w:rPr>
        <w:t>Interdependencia y vulnerabilidad como conceptos claves de una teoría social en la globalización (</w:t>
      </w:r>
      <w:proofErr w:type="gramStart"/>
      <w:r>
        <w:rPr>
          <w:color w:val="333333"/>
          <w:u w:val="single" w:color="333333"/>
        </w:rPr>
        <w:t>Viernes</w:t>
      </w:r>
      <w:proofErr w:type="gramEnd"/>
      <w:r>
        <w:rPr>
          <w:color w:val="333333"/>
          <w:u w:val="single" w:color="333333"/>
        </w:rPr>
        <w:t xml:space="preserve"> 25/09) AP</w:t>
      </w:r>
      <w:r>
        <w:rPr>
          <w:color w:val="00000A"/>
        </w:rPr>
        <w:t xml:space="preserve"> </w:t>
      </w:r>
    </w:p>
    <w:p w:rsidR="007235E5" w:rsidRDefault="00AF292A">
      <w:pPr>
        <w:numPr>
          <w:ilvl w:val="1"/>
          <w:numId w:val="3"/>
        </w:numPr>
        <w:spacing w:after="239" w:line="269" w:lineRule="auto"/>
        <w:ind w:hanging="346"/>
      </w:pPr>
      <w:proofErr w:type="spellStart"/>
      <w:r>
        <w:rPr>
          <w:color w:val="00000A"/>
        </w:rPr>
        <w:t>Latour</w:t>
      </w:r>
      <w:proofErr w:type="spellEnd"/>
      <w:r>
        <w:rPr>
          <w:color w:val="00000A"/>
        </w:rPr>
        <w:t>, Bruno</w:t>
      </w:r>
      <w:r>
        <w:rPr>
          <w:i/>
          <w:color w:val="00000A"/>
        </w:rPr>
        <w:t>: Cara a Cara con el planeta. Una nueva mirada sobre el cambio cli</w:t>
      </w:r>
      <w:r>
        <w:rPr>
          <w:i/>
          <w:color w:val="00000A"/>
        </w:rPr>
        <w:t>mático alejada de las posiciones apocalípticas</w:t>
      </w:r>
      <w:r>
        <w:rPr>
          <w:color w:val="00000A"/>
        </w:rPr>
        <w:t xml:space="preserve">, Buenos Aires, Siglo XXI, 2018 (selección). </w:t>
      </w:r>
    </w:p>
    <w:p w:rsidR="007235E5" w:rsidRDefault="00AF292A">
      <w:pPr>
        <w:numPr>
          <w:ilvl w:val="1"/>
          <w:numId w:val="3"/>
        </w:numPr>
        <w:spacing w:after="8" w:line="269" w:lineRule="auto"/>
        <w:ind w:hanging="346"/>
      </w:pPr>
      <w:r>
        <w:rPr>
          <w:color w:val="00000A"/>
        </w:rPr>
        <w:t xml:space="preserve">Martín Palomo, María Teresa: “El </w:t>
      </w:r>
      <w:proofErr w:type="spellStart"/>
      <w:r>
        <w:rPr>
          <w:color w:val="00000A"/>
        </w:rPr>
        <w:t>Care</w:t>
      </w:r>
      <w:proofErr w:type="spellEnd"/>
      <w:r>
        <w:rPr>
          <w:color w:val="00000A"/>
        </w:rPr>
        <w:t xml:space="preserve">, un debate abierto: de las políticas de tiempos al social </w:t>
      </w:r>
      <w:proofErr w:type="spellStart"/>
      <w:r>
        <w:rPr>
          <w:color w:val="00000A"/>
        </w:rPr>
        <w:t>care</w:t>
      </w:r>
      <w:proofErr w:type="spellEnd"/>
      <w:r>
        <w:rPr>
          <w:color w:val="00000A"/>
        </w:rPr>
        <w:t xml:space="preserve">”, </w:t>
      </w:r>
    </w:p>
    <w:p w:rsidR="007235E5" w:rsidRDefault="00AF292A">
      <w:pPr>
        <w:spacing w:after="252"/>
        <w:ind w:left="720"/>
      </w:pPr>
      <w:hyperlink r:id="rId13">
        <w:r>
          <w:rPr>
            <w:color w:val="00000A"/>
          </w:rPr>
          <w:t>(</w:t>
        </w:r>
      </w:hyperlink>
      <w:hyperlink r:id="rId14">
        <w:r>
          <w:rPr>
            <w:i/>
            <w:color w:val="0000FF"/>
            <w:u w:val="single" w:color="0000FF"/>
          </w:rPr>
          <w:t>www.upo.es/congresos/export/sites/.../Maria_Teresa_Martin_Palomo.pdf</w:t>
        </w:r>
      </w:hyperlink>
      <w:hyperlink r:id="rId15">
        <w:r>
          <w:rPr>
            <w:color w:val="00000A"/>
          </w:rPr>
          <w:t>)</w:t>
        </w:r>
      </w:hyperlink>
      <w:r>
        <w:rPr>
          <w:color w:val="00000A"/>
        </w:rPr>
        <w:t xml:space="preserve"> </w:t>
      </w:r>
    </w:p>
    <w:p w:rsidR="007235E5" w:rsidRDefault="00AF292A">
      <w:pPr>
        <w:numPr>
          <w:ilvl w:val="1"/>
          <w:numId w:val="3"/>
        </w:numPr>
        <w:spacing w:after="205" w:line="269" w:lineRule="auto"/>
        <w:ind w:hanging="346"/>
      </w:pPr>
      <w:proofErr w:type="spellStart"/>
      <w:r>
        <w:rPr>
          <w:color w:val="00000A"/>
        </w:rPr>
        <w:t>Pelfini</w:t>
      </w:r>
      <w:proofErr w:type="spellEnd"/>
      <w:r>
        <w:rPr>
          <w:color w:val="00000A"/>
        </w:rPr>
        <w:t xml:space="preserve">, Alejandro: “Las tres dimensiones del aprendizaje colectivo”, </w:t>
      </w:r>
      <w:r>
        <w:rPr>
          <w:i/>
          <w:color w:val="00000A"/>
        </w:rPr>
        <w:t>Persona &amp; Sociedad</w:t>
      </w:r>
      <w:r>
        <w:rPr>
          <w:color w:val="00000A"/>
        </w:rPr>
        <w:t xml:space="preserve">, Vol. XXI, </w:t>
      </w:r>
      <w:proofErr w:type="spellStart"/>
      <w:r>
        <w:rPr>
          <w:color w:val="00000A"/>
        </w:rPr>
        <w:t>Nr</w:t>
      </w:r>
      <w:proofErr w:type="spellEnd"/>
      <w:r>
        <w:rPr>
          <w:color w:val="00000A"/>
        </w:rPr>
        <w:t xml:space="preserve">. 3, 2007 (pp. 75-89). </w:t>
      </w:r>
      <w:r>
        <w:rPr>
          <w:color w:val="00000A"/>
          <w:sz w:val="24"/>
        </w:rPr>
        <w:t xml:space="preserve"> </w:t>
      </w:r>
    </w:p>
    <w:p w:rsidR="007235E5" w:rsidRDefault="00AF292A">
      <w:pPr>
        <w:spacing w:after="10"/>
      </w:pPr>
      <w:r>
        <w:rPr>
          <w:color w:val="00000A"/>
          <w:sz w:val="24"/>
        </w:rPr>
        <w:t xml:space="preserve"> </w:t>
      </w:r>
    </w:p>
    <w:p w:rsidR="007235E5" w:rsidRDefault="00AF292A">
      <w:pPr>
        <w:pStyle w:val="Ttulo2"/>
        <w:spacing w:after="203"/>
        <w:ind w:left="-5"/>
      </w:pPr>
      <w:r>
        <w:t>PARTE III: Esferas sociales, ámbitos estructurales</w:t>
      </w:r>
      <w:r>
        <w:rPr>
          <w:rFonts w:ascii="Times New Roman" w:eastAsia="Times New Roman" w:hAnsi="Times New Roman" w:cs="Times New Roman"/>
          <w:b w:val="0"/>
        </w:rPr>
        <w:t xml:space="preserve"> </w:t>
      </w:r>
    </w:p>
    <w:p w:rsidR="007235E5" w:rsidRDefault="00AF292A">
      <w:pPr>
        <w:spacing w:after="2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</w:p>
    <w:p w:rsidR="007235E5" w:rsidRDefault="00AF292A">
      <w:pPr>
        <w:numPr>
          <w:ilvl w:val="0"/>
          <w:numId w:val="4"/>
        </w:numPr>
        <w:spacing w:after="50" w:line="250" w:lineRule="auto"/>
        <w:ind w:hanging="226"/>
      </w:pPr>
      <w:r>
        <w:rPr>
          <w:color w:val="333333"/>
          <w:u w:val="single" w:color="333333"/>
        </w:rPr>
        <w:t>Estado (1/10) AP</w:t>
      </w:r>
      <w:r>
        <w:rPr>
          <w:color w:val="333333"/>
        </w:rPr>
        <w:t xml:space="preserve"> </w:t>
      </w:r>
    </w:p>
    <w:p w:rsidR="007235E5" w:rsidRDefault="00AF292A">
      <w:pPr>
        <w:numPr>
          <w:ilvl w:val="1"/>
          <w:numId w:val="4"/>
        </w:numPr>
        <w:spacing w:after="242" w:line="269" w:lineRule="auto"/>
        <w:ind w:hanging="346"/>
      </w:pPr>
      <w:proofErr w:type="spellStart"/>
      <w:r>
        <w:rPr>
          <w:color w:val="333333"/>
        </w:rPr>
        <w:t>Innerarity</w:t>
      </w:r>
      <w:proofErr w:type="spellEnd"/>
      <w:r>
        <w:rPr>
          <w:color w:val="333333"/>
        </w:rPr>
        <w:t>, D.: “</w:t>
      </w:r>
      <w:proofErr w:type="spellStart"/>
      <w:r>
        <w:rPr>
          <w:color w:val="333333"/>
        </w:rPr>
        <w:t>Governing</w:t>
      </w:r>
      <w:proofErr w:type="spellEnd"/>
      <w:r>
        <w:rPr>
          <w:color w:val="333333"/>
        </w:rPr>
        <w:t xml:space="preserve"> a Crisis </w:t>
      </w:r>
      <w:proofErr w:type="spellStart"/>
      <w:r>
        <w:rPr>
          <w:color w:val="333333"/>
        </w:rPr>
        <w:t>Society</w:t>
      </w:r>
      <w:proofErr w:type="spellEnd"/>
      <w:r>
        <w:rPr>
          <w:color w:val="333333"/>
        </w:rPr>
        <w:t xml:space="preserve">”, </w:t>
      </w:r>
      <w:r>
        <w:rPr>
          <w:i/>
          <w:color w:val="333333"/>
        </w:rPr>
        <w:t xml:space="preserve">Open </w:t>
      </w:r>
      <w:proofErr w:type="spellStart"/>
      <w:r>
        <w:rPr>
          <w:i/>
          <w:color w:val="333333"/>
        </w:rPr>
        <w:t>Journal</w:t>
      </w:r>
      <w:proofErr w:type="spellEnd"/>
      <w:r>
        <w:rPr>
          <w:i/>
          <w:color w:val="333333"/>
        </w:rPr>
        <w:t xml:space="preserve"> of </w:t>
      </w:r>
      <w:proofErr w:type="spellStart"/>
      <w:r>
        <w:rPr>
          <w:i/>
          <w:color w:val="333333"/>
        </w:rPr>
        <w:t>Political</w:t>
      </w:r>
      <w:proofErr w:type="spellEnd"/>
      <w:r>
        <w:rPr>
          <w:i/>
          <w:color w:val="333333"/>
        </w:rPr>
        <w:t xml:space="preserve"> </w:t>
      </w:r>
      <w:proofErr w:type="spellStart"/>
      <w:r>
        <w:rPr>
          <w:i/>
          <w:color w:val="333333"/>
        </w:rPr>
        <w:t>Science</w:t>
      </w:r>
      <w:proofErr w:type="spellEnd"/>
      <w:r>
        <w:rPr>
          <w:color w:val="333333"/>
        </w:rPr>
        <w:t>, 2022, 12, 195-206.</w:t>
      </w:r>
      <w:r>
        <w:rPr>
          <w:color w:val="00000A"/>
        </w:rPr>
        <w:t xml:space="preserve"> </w:t>
      </w:r>
    </w:p>
    <w:p w:rsidR="007235E5" w:rsidRDefault="00AF292A">
      <w:pPr>
        <w:numPr>
          <w:ilvl w:val="1"/>
          <w:numId w:val="4"/>
        </w:numPr>
        <w:spacing w:after="8" w:line="269" w:lineRule="auto"/>
        <w:ind w:hanging="346"/>
      </w:pPr>
      <w:r>
        <w:rPr>
          <w:color w:val="00000A"/>
        </w:rPr>
        <w:t xml:space="preserve">Mann, Michael: “Has </w:t>
      </w:r>
      <w:proofErr w:type="spellStart"/>
      <w:r>
        <w:rPr>
          <w:color w:val="00000A"/>
        </w:rPr>
        <w:t>Globalization</w:t>
      </w:r>
      <w:proofErr w:type="spellEnd"/>
      <w:r>
        <w:rPr>
          <w:color w:val="00000A"/>
        </w:rPr>
        <w:t xml:space="preserve"> </w:t>
      </w:r>
      <w:proofErr w:type="spellStart"/>
      <w:r>
        <w:rPr>
          <w:color w:val="00000A"/>
        </w:rPr>
        <w:t>Ended</w:t>
      </w:r>
      <w:proofErr w:type="spellEnd"/>
      <w:r>
        <w:rPr>
          <w:color w:val="00000A"/>
        </w:rPr>
        <w:t xml:space="preserve"> </w:t>
      </w:r>
      <w:proofErr w:type="spellStart"/>
      <w:r>
        <w:rPr>
          <w:color w:val="00000A"/>
        </w:rPr>
        <w:t>the</w:t>
      </w:r>
      <w:proofErr w:type="spellEnd"/>
      <w:r>
        <w:rPr>
          <w:color w:val="00000A"/>
        </w:rPr>
        <w:t xml:space="preserve"> </w:t>
      </w:r>
      <w:proofErr w:type="spellStart"/>
      <w:r>
        <w:rPr>
          <w:color w:val="00000A"/>
        </w:rPr>
        <w:t>Rise</w:t>
      </w:r>
      <w:proofErr w:type="spellEnd"/>
      <w:r>
        <w:rPr>
          <w:color w:val="00000A"/>
        </w:rPr>
        <w:t xml:space="preserve"> and </w:t>
      </w:r>
      <w:proofErr w:type="spellStart"/>
      <w:r>
        <w:rPr>
          <w:color w:val="00000A"/>
        </w:rPr>
        <w:t>Rise</w:t>
      </w:r>
      <w:proofErr w:type="spellEnd"/>
      <w:r>
        <w:rPr>
          <w:color w:val="00000A"/>
        </w:rPr>
        <w:t xml:space="preserve"> of </w:t>
      </w:r>
      <w:proofErr w:type="spellStart"/>
      <w:r>
        <w:rPr>
          <w:color w:val="00000A"/>
        </w:rPr>
        <w:t>the</w:t>
      </w:r>
      <w:proofErr w:type="spellEnd"/>
      <w:r>
        <w:rPr>
          <w:color w:val="00000A"/>
        </w:rPr>
        <w:t xml:space="preserve"> </w:t>
      </w:r>
      <w:proofErr w:type="spellStart"/>
      <w:r>
        <w:rPr>
          <w:color w:val="00000A"/>
        </w:rPr>
        <w:t>Nation-state</w:t>
      </w:r>
      <w:proofErr w:type="spellEnd"/>
      <w:r>
        <w:rPr>
          <w:color w:val="00000A"/>
        </w:rPr>
        <w:t xml:space="preserve">?, en </w:t>
      </w:r>
      <w:proofErr w:type="spellStart"/>
      <w:r>
        <w:rPr>
          <w:color w:val="00000A"/>
        </w:rPr>
        <w:t>Held</w:t>
      </w:r>
      <w:proofErr w:type="spellEnd"/>
      <w:r>
        <w:rPr>
          <w:color w:val="00000A"/>
        </w:rPr>
        <w:t xml:space="preserve">, D. y Mc </w:t>
      </w:r>
    </w:p>
    <w:p w:rsidR="007235E5" w:rsidRDefault="00AF292A">
      <w:pPr>
        <w:spacing w:after="6" w:line="269" w:lineRule="auto"/>
        <w:ind w:left="730" w:hanging="10"/>
      </w:pPr>
      <w:proofErr w:type="spellStart"/>
      <w:r>
        <w:rPr>
          <w:color w:val="00000A"/>
        </w:rPr>
        <w:t>Grew</w:t>
      </w:r>
      <w:proofErr w:type="spellEnd"/>
      <w:r>
        <w:rPr>
          <w:color w:val="00000A"/>
        </w:rPr>
        <w:t>, A. (Eds</w:t>
      </w:r>
      <w:r>
        <w:rPr>
          <w:i/>
          <w:color w:val="00000A"/>
        </w:rPr>
        <w:t xml:space="preserve">.): </w:t>
      </w:r>
      <w:proofErr w:type="spellStart"/>
      <w:r>
        <w:rPr>
          <w:i/>
          <w:color w:val="00000A"/>
        </w:rPr>
        <w:t>The</w:t>
      </w:r>
      <w:proofErr w:type="spellEnd"/>
      <w:r>
        <w:rPr>
          <w:i/>
          <w:color w:val="00000A"/>
        </w:rPr>
        <w:t xml:space="preserve"> Global </w:t>
      </w:r>
      <w:proofErr w:type="spellStart"/>
      <w:r>
        <w:rPr>
          <w:i/>
          <w:color w:val="00000A"/>
        </w:rPr>
        <w:t>Transformations</w:t>
      </w:r>
      <w:proofErr w:type="spellEnd"/>
      <w:r>
        <w:rPr>
          <w:i/>
          <w:color w:val="00000A"/>
        </w:rPr>
        <w:t xml:space="preserve"> Reader</w:t>
      </w:r>
      <w:r>
        <w:rPr>
          <w:color w:val="00000A"/>
        </w:rPr>
        <w:t xml:space="preserve">, Cambridge, </w:t>
      </w:r>
      <w:proofErr w:type="spellStart"/>
      <w:r>
        <w:rPr>
          <w:color w:val="00000A"/>
        </w:rPr>
        <w:t>Polity</w:t>
      </w:r>
      <w:proofErr w:type="spellEnd"/>
      <w:r>
        <w:rPr>
          <w:color w:val="00000A"/>
        </w:rPr>
        <w:t xml:space="preserve"> </w:t>
      </w:r>
      <w:proofErr w:type="spellStart"/>
      <w:r>
        <w:rPr>
          <w:color w:val="00000A"/>
        </w:rPr>
        <w:t>Press</w:t>
      </w:r>
      <w:proofErr w:type="spellEnd"/>
      <w:r>
        <w:rPr>
          <w:color w:val="00000A"/>
        </w:rPr>
        <w:t xml:space="preserve">, 2003 (2da. Ed.) (pp. 135146). Versión castellana: en Acuña, C (Ed.): Lecturas sobre el Estado y las políticas públicas: Retomando el debate de ayer para fortalecer </w:t>
      </w:r>
      <w:r>
        <w:rPr>
          <w:color w:val="00000A"/>
        </w:rPr>
        <w:t xml:space="preserve">el actual, Buenos Aires, 2011 </w:t>
      </w:r>
    </w:p>
    <w:p w:rsidR="007235E5" w:rsidRDefault="00AF292A">
      <w:pPr>
        <w:spacing w:after="252"/>
        <w:ind w:left="715" w:hanging="10"/>
      </w:pPr>
      <w:hyperlink r:id="rId16">
        <w:r>
          <w:rPr>
            <w:color w:val="00000A"/>
          </w:rPr>
          <w:t>(</w:t>
        </w:r>
      </w:hyperlink>
      <w:hyperlink r:id="rId17">
        <w:r>
          <w:rPr>
            <w:color w:val="0000FF"/>
            <w:u w:val="single" w:color="0000FF"/>
          </w:rPr>
          <w:t>http://www.jgm.gov.ar/archivos/pme/publicaciones/libro_acuna.pdf</w:t>
        </w:r>
      </w:hyperlink>
      <w:hyperlink r:id="rId18">
        <w:r>
          <w:rPr>
            <w:color w:val="00000A"/>
          </w:rPr>
          <w:t>)</w:t>
        </w:r>
      </w:hyperlink>
      <w:r>
        <w:rPr>
          <w:color w:val="00000A"/>
        </w:rPr>
        <w:t xml:space="preserve"> </w:t>
      </w:r>
    </w:p>
    <w:p w:rsidR="007235E5" w:rsidRDefault="00AF292A">
      <w:pPr>
        <w:numPr>
          <w:ilvl w:val="1"/>
          <w:numId w:val="4"/>
        </w:numPr>
        <w:spacing w:after="194" w:line="269" w:lineRule="auto"/>
        <w:ind w:hanging="346"/>
      </w:pPr>
      <w:proofErr w:type="spellStart"/>
      <w:r>
        <w:rPr>
          <w:color w:val="00000A"/>
        </w:rPr>
        <w:t>Ong</w:t>
      </w:r>
      <w:proofErr w:type="spellEnd"/>
      <w:r>
        <w:rPr>
          <w:color w:val="00000A"/>
        </w:rPr>
        <w:t xml:space="preserve">, </w:t>
      </w:r>
      <w:proofErr w:type="spellStart"/>
      <w:r>
        <w:rPr>
          <w:color w:val="00000A"/>
        </w:rPr>
        <w:t>Aihwa</w:t>
      </w:r>
      <w:proofErr w:type="spellEnd"/>
      <w:r>
        <w:rPr>
          <w:color w:val="00000A"/>
        </w:rPr>
        <w:t>: “</w:t>
      </w:r>
      <w:proofErr w:type="spellStart"/>
      <w:r>
        <w:rPr>
          <w:color w:val="00000A"/>
        </w:rPr>
        <w:t>Mutations</w:t>
      </w:r>
      <w:proofErr w:type="spellEnd"/>
      <w:r>
        <w:rPr>
          <w:color w:val="00000A"/>
        </w:rPr>
        <w:t xml:space="preserve"> in </w:t>
      </w:r>
      <w:proofErr w:type="spellStart"/>
      <w:r>
        <w:rPr>
          <w:color w:val="00000A"/>
        </w:rPr>
        <w:t>Citizenship</w:t>
      </w:r>
      <w:proofErr w:type="spellEnd"/>
      <w:r>
        <w:rPr>
          <w:color w:val="00000A"/>
        </w:rPr>
        <w:t xml:space="preserve">”, </w:t>
      </w:r>
      <w:proofErr w:type="spellStart"/>
      <w:r>
        <w:rPr>
          <w:i/>
          <w:color w:val="00000A"/>
        </w:rPr>
        <w:t>Theory</w:t>
      </w:r>
      <w:proofErr w:type="spellEnd"/>
      <w:r>
        <w:rPr>
          <w:i/>
          <w:color w:val="00000A"/>
        </w:rPr>
        <w:t xml:space="preserve">, Culture &amp; </w:t>
      </w:r>
      <w:proofErr w:type="spellStart"/>
      <w:r>
        <w:rPr>
          <w:i/>
          <w:color w:val="00000A"/>
        </w:rPr>
        <w:t>Society</w:t>
      </w:r>
      <w:proofErr w:type="spellEnd"/>
      <w:r>
        <w:rPr>
          <w:color w:val="00000A"/>
        </w:rPr>
        <w:t xml:space="preserve">, Vol. 23, </w:t>
      </w:r>
      <w:proofErr w:type="spellStart"/>
      <w:r>
        <w:rPr>
          <w:color w:val="00000A"/>
        </w:rPr>
        <w:t>Nr</w:t>
      </w:r>
      <w:proofErr w:type="spellEnd"/>
      <w:r>
        <w:rPr>
          <w:color w:val="00000A"/>
        </w:rPr>
        <w:t xml:space="preserve">. 2-3, </w:t>
      </w:r>
      <w:proofErr w:type="spellStart"/>
      <w:r>
        <w:rPr>
          <w:color w:val="00000A"/>
        </w:rPr>
        <w:t>March-May</w:t>
      </w:r>
      <w:proofErr w:type="spellEnd"/>
      <w:r>
        <w:rPr>
          <w:color w:val="00000A"/>
        </w:rPr>
        <w:t xml:space="preserve"> 2006 (pp. </w:t>
      </w:r>
      <w:r>
        <w:rPr>
          <w:color w:val="00000A"/>
        </w:rPr>
        <w:t>499-505)</w:t>
      </w:r>
      <w:r>
        <w:rPr>
          <w:color w:val="333333"/>
        </w:rPr>
        <w:t>.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</w:p>
    <w:p w:rsidR="007235E5" w:rsidRDefault="00AF292A">
      <w:pPr>
        <w:spacing w:after="10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</w:p>
    <w:p w:rsidR="007235E5" w:rsidRDefault="00AF292A">
      <w:pPr>
        <w:numPr>
          <w:ilvl w:val="0"/>
          <w:numId w:val="4"/>
        </w:numPr>
        <w:spacing w:after="50" w:line="250" w:lineRule="auto"/>
        <w:ind w:hanging="226"/>
      </w:pPr>
      <w:r>
        <w:rPr>
          <w:color w:val="333333"/>
          <w:u w:val="single" w:color="333333"/>
        </w:rPr>
        <w:t>Mercado (8/10)</w:t>
      </w:r>
      <w:r>
        <w:rPr>
          <w:rFonts w:ascii="Segoe UI" w:eastAsia="Segoe UI" w:hAnsi="Segoe UI" w:cs="Segoe UI"/>
          <w:color w:val="333333"/>
          <w:sz w:val="20"/>
          <w:u w:val="single" w:color="333333"/>
        </w:rPr>
        <w:t xml:space="preserve"> AP</w:t>
      </w:r>
      <w:r>
        <w:rPr>
          <w:color w:val="00000A"/>
        </w:rPr>
        <w:t xml:space="preserve"> </w:t>
      </w:r>
    </w:p>
    <w:p w:rsidR="007235E5" w:rsidRDefault="00AF292A">
      <w:pPr>
        <w:numPr>
          <w:ilvl w:val="1"/>
          <w:numId w:val="4"/>
        </w:numPr>
        <w:spacing w:after="8" w:line="269" w:lineRule="auto"/>
        <w:ind w:hanging="346"/>
      </w:pPr>
      <w:proofErr w:type="spellStart"/>
      <w:r>
        <w:rPr>
          <w:color w:val="00000A"/>
        </w:rPr>
        <w:t>Hickel</w:t>
      </w:r>
      <w:proofErr w:type="spellEnd"/>
      <w:r>
        <w:rPr>
          <w:color w:val="00000A"/>
        </w:rPr>
        <w:t>, J. “</w:t>
      </w:r>
      <w:proofErr w:type="spellStart"/>
      <w:r>
        <w:rPr>
          <w:color w:val="00000A"/>
        </w:rPr>
        <w:t>The</w:t>
      </w:r>
      <w:proofErr w:type="spellEnd"/>
      <w:r>
        <w:rPr>
          <w:color w:val="00000A"/>
        </w:rPr>
        <w:t xml:space="preserve"> </w:t>
      </w:r>
      <w:proofErr w:type="spellStart"/>
      <w:r>
        <w:rPr>
          <w:color w:val="00000A"/>
        </w:rPr>
        <w:t>Imperative</w:t>
      </w:r>
      <w:proofErr w:type="spellEnd"/>
      <w:r>
        <w:rPr>
          <w:color w:val="00000A"/>
        </w:rPr>
        <w:t xml:space="preserve"> of </w:t>
      </w:r>
      <w:proofErr w:type="spellStart"/>
      <w:r>
        <w:rPr>
          <w:color w:val="00000A"/>
        </w:rPr>
        <w:t>Redistribution</w:t>
      </w:r>
      <w:proofErr w:type="spellEnd"/>
      <w:r>
        <w:rPr>
          <w:color w:val="00000A"/>
        </w:rPr>
        <w:t xml:space="preserve"> in </w:t>
      </w:r>
      <w:proofErr w:type="spellStart"/>
      <w:r>
        <w:rPr>
          <w:color w:val="00000A"/>
        </w:rPr>
        <w:t>an</w:t>
      </w:r>
      <w:proofErr w:type="spellEnd"/>
      <w:r>
        <w:rPr>
          <w:color w:val="00000A"/>
        </w:rPr>
        <w:t xml:space="preserve"> </w:t>
      </w:r>
      <w:proofErr w:type="spellStart"/>
      <w:r>
        <w:rPr>
          <w:color w:val="00000A"/>
        </w:rPr>
        <w:t>Age</w:t>
      </w:r>
      <w:proofErr w:type="spellEnd"/>
      <w:r>
        <w:rPr>
          <w:color w:val="00000A"/>
        </w:rPr>
        <w:t xml:space="preserve"> of </w:t>
      </w:r>
      <w:proofErr w:type="spellStart"/>
      <w:r>
        <w:rPr>
          <w:color w:val="00000A"/>
        </w:rPr>
        <w:t>Ecological</w:t>
      </w:r>
      <w:proofErr w:type="spellEnd"/>
      <w:r>
        <w:rPr>
          <w:color w:val="00000A"/>
        </w:rPr>
        <w:t xml:space="preserve"> </w:t>
      </w:r>
      <w:proofErr w:type="spellStart"/>
      <w:r>
        <w:rPr>
          <w:color w:val="00000A"/>
        </w:rPr>
        <w:t>Overshoot</w:t>
      </w:r>
      <w:proofErr w:type="spellEnd"/>
      <w:r>
        <w:rPr>
          <w:color w:val="00000A"/>
        </w:rPr>
        <w:t xml:space="preserve">: Human </w:t>
      </w:r>
      <w:proofErr w:type="spellStart"/>
      <w:r>
        <w:rPr>
          <w:color w:val="00000A"/>
        </w:rPr>
        <w:t>Rights</w:t>
      </w:r>
      <w:proofErr w:type="spellEnd"/>
      <w:r>
        <w:rPr>
          <w:color w:val="00000A"/>
        </w:rPr>
        <w:t xml:space="preserve"> and Global </w:t>
      </w:r>
    </w:p>
    <w:p w:rsidR="007235E5" w:rsidRDefault="00AF292A">
      <w:pPr>
        <w:spacing w:after="8" w:line="269" w:lineRule="auto"/>
        <w:ind w:left="720"/>
      </w:pPr>
      <w:proofErr w:type="spellStart"/>
      <w:r>
        <w:rPr>
          <w:color w:val="00000A"/>
        </w:rPr>
        <w:t>Inequality</w:t>
      </w:r>
      <w:proofErr w:type="spellEnd"/>
      <w:r>
        <w:rPr>
          <w:color w:val="00000A"/>
        </w:rPr>
        <w:t xml:space="preserve">”. </w:t>
      </w:r>
      <w:proofErr w:type="spellStart"/>
      <w:r>
        <w:rPr>
          <w:i/>
          <w:color w:val="00000A"/>
        </w:rPr>
        <w:t>Humanity</w:t>
      </w:r>
      <w:proofErr w:type="spellEnd"/>
      <w:r>
        <w:rPr>
          <w:i/>
          <w:color w:val="00000A"/>
        </w:rPr>
        <w:t xml:space="preserve">: </w:t>
      </w:r>
      <w:proofErr w:type="spellStart"/>
      <w:r>
        <w:rPr>
          <w:i/>
          <w:color w:val="00000A"/>
        </w:rPr>
        <w:t>An</w:t>
      </w:r>
      <w:proofErr w:type="spellEnd"/>
      <w:r>
        <w:rPr>
          <w:i/>
          <w:color w:val="00000A"/>
        </w:rPr>
        <w:t xml:space="preserve"> International </w:t>
      </w:r>
      <w:proofErr w:type="spellStart"/>
      <w:r>
        <w:rPr>
          <w:i/>
          <w:color w:val="00000A"/>
        </w:rPr>
        <w:t>Journal</w:t>
      </w:r>
      <w:proofErr w:type="spellEnd"/>
      <w:r>
        <w:rPr>
          <w:i/>
          <w:color w:val="00000A"/>
        </w:rPr>
        <w:t xml:space="preserve"> of Human </w:t>
      </w:r>
      <w:proofErr w:type="spellStart"/>
      <w:r>
        <w:rPr>
          <w:i/>
          <w:color w:val="00000A"/>
        </w:rPr>
        <w:t>Rights</w:t>
      </w:r>
      <w:proofErr w:type="spellEnd"/>
      <w:r>
        <w:rPr>
          <w:i/>
          <w:color w:val="00000A"/>
        </w:rPr>
        <w:t xml:space="preserve">, </w:t>
      </w:r>
      <w:proofErr w:type="spellStart"/>
      <w:r>
        <w:rPr>
          <w:i/>
          <w:color w:val="00000A"/>
        </w:rPr>
        <w:t>Humanitarianism</w:t>
      </w:r>
      <w:proofErr w:type="spellEnd"/>
      <w:r>
        <w:rPr>
          <w:i/>
          <w:color w:val="00000A"/>
        </w:rPr>
        <w:t xml:space="preserve">, and </w:t>
      </w:r>
      <w:proofErr w:type="spellStart"/>
      <w:r>
        <w:rPr>
          <w:i/>
          <w:color w:val="00000A"/>
        </w:rPr>
        <w:t>Development</w:t>
      </w:r>
      <w:proofErr w:type="spellEnd"/>
      <w:r>
        <w:rPr>
          <w:color w:val="00000A"/>
        </w:rPr>
        <w:t xml:space="preserve"> </w:t>
      </w:r>
    </w:p>
    <w:p w:rsidR="007235E5" w:rsidRDefault="00AF292A">
      <w:pPr>
        <w:spacing w:after="252"/>
        <w:ind w:left="715" w:hanging="10"/>
      </w:pPr>
      <w:r>
        <w:rPr>
          <w:color w:val="00000A"/>
        </w:rPr>
        <w:t>10, no. 3, 2019: 416</w:t>
      </w:r>
      <w:r>
        <w:rPr>
          <w:color w:val="00000A"/>
        </w:rPr>
        <w:t xml:space="preserve">–28. </w:t>
      </w:r>
      <w:hyperlink r:id="rId19">
        <w:r>
          <w:rPr>
            <w:color w:val="0000FF"/>
            <w:u w:val="single" w:color="0000FF"/>
          </w:rPr>
          <w:t>https://doi.org/10.1353/hum.2019.0025</w:t>
        </w:r>
      </w:hyperlink>
      <w:hyperlink r:id="rId20">
        <w:r>
          <w:rPr>
            <w:color w:val="333333"/>
          </w:rPr>
          <w:t xml:space="preserve"> </w:t>
        </w:r>
      </w:hyperlink>
    </w:p>
    <w:p w:rsidR="007235E5" w:rsidRDefault="00AF292A">
      <w:pPr>
        <w:numPr>
          <w:ilvl w:val="1"/>
          <w:numId w:val="4"/>
        </w:numPr>
        <w:spacing w:after="12" w:line="269" w:lineRule="auto"/>
        <w:ind w:hanging="346"/>
      </w:pPr>
      <w:proofErr w:type="spellStart"/>
      <w:r>
        <w:rPr>
          <w:color w:val="333333"/>
        </w:rPr>
        <w:t>Pelfini</w:t>
      </w:r>
      <w:proofErr w:type="spellEnd"/>
      <w:r>
        <w:rPr>
          <w:color w:val="333333"/>
        </w:rPr>
        <w:t xml:space="preserve">, </w:t>
      </w:r>
      <w:proofErr w:type="gramStart"/>
      <w:r>
        <w:rPr>
          <w:color w:val="333333"/>
        </w:rPr>
        <w:t>A, y C. Riveros, '</w:t>
      </w:r>
      <w:proofErr w:type="spellStart"/>
      <w:r>
        <w:rPr>
          <w:color w:val="333333"/>
        </w:rPr>
        <w:t>From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Legitimation</w:t>
      </w:r>
      <w:proofErr w:type="spellEnd"/>
      <w:r>
        <w:rPr>
          <w:color w:val="333333"/>
        </w:rPr>
        <w:t xml:space="preserve"> to </w:t>
      </w:r>
      <w:proofErr w:type="spellStart"/>
      <w:r>
        <w:rPr>
          <w:color w:val="333333"/>
        </w:rPr>
        <w:t>Extortion</w:t>
      </w:r>
      <w:proofErr w:type="spellEnd"/>
      <w:r>
        <w:rPr>
          <w:color w:val="333333"/>
        </w:rPr>
        <w:t>?</w:t>
      </w:r>
      <w:proofErr w:type="gramEnd"/>
      <w:r>
        <w:rPr>
          <w:color w:val="333333"/>
        </w:rPr>
        <w:t xml:space="preserve"> </w:t>
      </w:r>
      <w:proofErr w:type="spellStart"/>
      <w:r>
        <w:rPr>
          <w:color w:val="333333"/>
        </w:rPr>
        <w:t>Latin</w:t>
      </w:r>
      <w:proofErr w:type="spellEnd"/>
      <w:r>
        <w:rPr>
          <w:color w:val="333333"/>
        </w:rPr>
        <w:t xml:space="preserve"> American </w:t>
      </w:r>
      <w:proofErr w:type="spellStart"/>
      <w:r>
        <w:rPr>
          <w:color w:val="333333"/>
        </w:rPr>
        <w:t>Hierarchical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Capitalism</w:t>
      </w:r>
      <w:proofErr w:type="spellEnd"/>
      <w:r>
        <w:rPr>
          <w:color w:val="333333"/>
        </w:rPr>
        <w:t xml:space="preserve"> </w:t>
      </w:r>
    </w:p>
    <w:p w:rsidR="007235E5" w:rsidRDefault="00AF292A">
      <w:pPr>
        <w:spacing w:after="242" w:line="269" w:lineRule="auto"/>
        <w:ind w:left="730" w:hanging="10"/>
      </w:pPr>
      <w:proofErr w:type="spellStart"/>
      <w:r>
        <w:rPr>
          <w:color w:val="333333"/>
        </w:rPr>
        <w:lastRenderedPageBreak/>
        <w:t>Reloaded</w:t>
      </w:r>
      <w:proofErr w:type="spellEnd"/>
      <w:r>
        <w:rPr>
          <w:color w:val="333333"/>
        </w:rPr>
        <w:t xml:space="preserve">', in María Luisa Méndez, Mike </w:t>
      </w:r>
      <w:proofErr w:type="spellStart"/>
      <w:r>
        <w:rPr>
          <w:color w:val="333333"/>
        </w:rPr>
        <w:t>Savage</w:t>
      </w:r>
      <w:proofErr w:type="spellEnd"/>
      <w:r>
        <w:rPr>
          <w:color w:val="333333"/>
        </w:rPr>
        <w:t xml:space="preserve">, and Annette </w:t>
      </w:r>
      <w:proofErr w:type="spellStart"/>
      <w:r>
        <w:rPr>
          <w:color w:val="333333"/>
        </w:rPr>
        <w:t>Lareau</w:t>
      </w:r>
      <w:proofErr w:type="spellEnd"/>
      <w:r>
        <w:rPr>
          <w:color w:val="333333"/>
        </w:rPr>
        <w:t xml:space="preserve"> (</w:t>
      </w:r>
      <w:proofErr w:type="spellStart"/>
      <w:r>
        <w:rPr>
          <w:color w:val="333333"/>
        </w:rPr>
        <w:t>eds</w:t>
      </w:r>
      <w:proofErr w:type="spellEnd"/>
      <w:r>
        <w:rPr>
          <w:color w:val="333333"/>
        </w:rPr>
        <w:t xml:space="preserve">), </w:t>
      </w:r>
      <w:proofErr w:type="spellStart"/>
      <w:r>
        <w:rPr>
          <w:i/>
          <w:color w:val="333333"/>
        </w:rPr>
        <w:t>The</w:t>
      </w:r>
      <w:proofErr w:type="spellEnd"/>
      <w:r>
        <w:rPr>
          <w:i/>
          <w:color w:val="333333"/>
        </w:rPr>
        <w:t xml:space="preserve"> Oxford </w:t>
      </w:r>
      <w:proofErr w:type="spellStart"/>
      <w:r>
        <w:rPr>
          <w:i/>
          <w:color w:val="333333"/>
        </w:rPr>
        <w:t>Handbook</w:t>
      </w:r>
      <w:proofErr w:type="spellEnd"/>
      <w:r>
        <w:rPr>
          <w:i/>
          <w:color w:val="333333"/>
        </w:rPr>
        <w:t xml:space="preserve"> of </w:t>
      </w:r>
      <w:proofErr w:type="spellStart"/>
      <w:r>
        <w:rPr>
          <w:i/>
          <w:color w:val="333333"/>
        </w:rPr>
        <w:t>the</w:t>
      </w:r>
      <w:proofErr w:type="spellEnd"/>
      <w:r>
        <w:rPr>
          <w:i/>
          <w:color w:val="333333"/>
        </w:rPr>
        <w:t xml:space="preserve"> </w:t>
      </w:r>
      <w:proofErr w:type="spellStart"/>
      <w:r>
        <w:rPr>
          <w:i/>
          <w:color w:val="333333"/>
        </w:rPr>
        <w:t>Sociology</w:t>
      </w:r>
      <w:proofErr w:type="spellEnd"/>
      <w:r>
        <w:rPr>
          <w:i/>
          <w:color w:val="333333"/>
        </w:rPr>
        <w:t xml:space="preserve"> of Global Elites</w:t>
      </w:r>
      <w:r>
        <w:rPr>
          <w:color w:val="333333"/>
        </w:rPr>
        <w:t xml:space="preserve">, Oxford </w:t>
      </w:r>
      <w:proofErr w:type="spellStart"/>
      <w:r>
        <w:rPr>
          <w:color w:val="333333"/>
        </w:rPr>
        <w:t>Handbooks</w:t>
      </w:r>
      <w:proofErr w:type="spellEnd"/>
      <w:r>
        <w:rPr>
          <w:color w:val="333333"/>
        </w:rPr>
        <w:t xml:space="preserve">, New York, NY, 2026; </w:t>
      </w:r>
      <w:hyperlink r:id="rId21">
        <w:r>
          <w:rPr>
            <w:color w:val="0000FF"/>
            <w:u w:val="single" w:color="0000FF"/>
          </w:rPr>
          <w:t>https://doi.org/10.1093/9780197780343.003.0010</w:t>
        </w:r>
      </w:hyperlink>
      <w:hyperlink r:id="rId22">
        <w:r>
          <w:rPr>
            <w:color w:val="333333"/>
          </w:rPr>
          <w:t xml:space="preserve"> </w:t>
        </w:r>
      </w:hyperlink>
    </w:p>
    <w:p w:rsidR="007235E5" w:rsidRDefault="00AF292A">
      <w:pPr>
        <w:numPr>
          <w:ilvl w:val="1"/>
          <w:numId w:val="4"/>
        </w:numPr>
        <w:spacing w:after="204" w:line="270" w:lineRule="auto"/>
        <w:ind w:hanging="346"/>
      </w:pPr>
      <w:r>
        <w:rPr>
          <w:color w:val="333333"/>
        </w:rPr>
        <w:t xml:space="preserve">Tello, Andrés: “La cuestión de la “renta tecnológica”. Apuntes para una crítica latinoamericana del capitalismo digital”, </w:t>
      </w:r>
      <w:proofErr w:type="spellStart"/>
      <w:r>
        <w:rPr>
          <w:i/>
          <w:color w:val="333333"/>
        </w:rPr>
        <w:t>Hybris</w:t>
      </w:r>
      <w:proofErr w:type="spellEnd"/>
      <w:r>
        <w:rPr>
          <w:i/>
          <w:color w:val="333333"/>
        </w:rPr>
        <w:t>. Revista de F</w:t>
      </w:r>
      <w:r>
        <w:rPr>
          <w:i/>
          <w:color w:val="333333"/>
        </w:rPr>
        <w:t>ilosofía</w:t>
      </w:r>
      <w:r>
        <w:rPr>
          <w:color w:val="333333"/>
        </w:rPr>
        <w:t>. Vol. 15 N° 2. ISSN 0718-8382, noviembre 2024, pp. 3957</w:t>
      </w:r>
      <w:r>
        <w:rPr>
          <w:color w:val="333333"/>
          <w:sz w:val="24"/>
        </w:rPr>
        <w:t xml:space="preserve"> </w:t>
      </w:r>
    </w:p>
    <w:p w:rsidR="007235E5" w:rsidRDefault="00AF292A">
      <w:pPr>
        <w:spacing w:after="0"/>
      </w:pPr>
      <w:r>
        <w:rPr>
          <w:color w:val="333333"/>
          <w:sz w:val="24"/>
        </w:rPr>
        <w:t xml:space="preserve"> </w:t>
      </w:r>
    </w:p>
    <w:p w:rsidR="007235E5" w:rsidRDefault="00AF292A">
      <w:pPr>
        <w:numPr>
          <w:ilvl w:val="0"/>
          <w:numId w:val="4"/>
        </w:numPr>
        <w:spacing w:after="50" w:line="250" w:lineRule="auto"/>
        <w:ind w:hanging="226"/>
      </w:pPr>
      <w:r>
        <w:rPr>
          <w:color w:val="333333"/>
          <w:u w:val="single" w:color="333333"/>
        </w:rPr>
        <w:t>Sociedad civil (15/10) AP</w:t>
      </w:r>
      <w:r>
        <w:rPr>
          <w:color w:val="00000A"/>
        </w:rPr>
        <w:t xml:space="preserve"> </w:t>
      </w:r>
    </w:p>
    <w:p w:rsidR="007235E5" w:rsidRDefault="00AF292A">
      <w:pPr>
        <w:numPr>
          <w:ilvl w:val="1"/>
          <w:numId w:val="4"/>
        </w:numPr>
        <w:spacing w:after="241" w:line="269" w:lineRule="auto"/>
        <w:ind w:hanging="346"/>
      </w:pPr>
      <w:proofErr w:type="spellStart"/>
      <w:r>
        <w:rPr>
          <w:color w:val="00000A"/>
        </w:rPr>
        <w:t>Fraser</w:t>
      </w:r>
      <w:proofErr w:type="spellEnd"/>
      <w:r>
        <w:rPr>
          <w:color w:val="00000A"/>
        </w:rPr>
        <w:t xml:space="preserve">, Nancy: "Transnacionalización de la esfera pública. Sobre la legitimación y eficacia en un mundo </w:t>
      </w:r>
      <w:proofErr w:type="spellStart"/>
      <w:r>
        <w:rPr>
          <w:color w:val="00000A"/>
        </w:rPr>
        <w:t>postwestfaliano</w:t>
      </w:r>
      <w:proofErr w:type="spellEnd"/>
      <w:r>
        <w:rPr>
          <w:color w:val="00000A"/>
        </w:rPr>
        <w:t xml:space="preserve">" en </w:t>
      </w:r>
      <w:r>
        <w:rPr>
          <w:i/>
          <w:color w:val="00000A"/>
        </w:rPr>
        <w:t>Escalas de Justicia</w:t>
      </w:r>
      <w:r>
        <w:rPr>
          <w:color w:val="00000A"/>
        </w:rPr>
        <w:t>, Barcelona, Herde</w:t>
      </w:r>
      <w:r>
        <w:rPr>
          <w:color w:val="00000A"/>
        </w:rPr>
        <w:t xml:space="preserve">r, 2011 (pp. 145-184). </w:t>
      </w:r>
    </w:p>
    <w:p w:rsidR="007235E5" w:rsidRDefault="00AF292A">
      <w:pPr>
        <w:numPr>
          <w:ilvl w:val="1"/>
          <w:numId w:val="4"/>
        </w:numPr>
        <w:spacing w:after="241" w:line="269" w:lineRule="auto"/>
        <w:ind w:hanging="346"/>
      </w:pPr>
      <w:proofErr w:type="spellStart"/>
      <w:r>
        <w:rPr>
          <w:color w:val="00000A"/>
        </w:rPr>
        <w:t>Kaldor</w:t>
      </w:r>
      <w:proofErr w:type="spellEnd"/>
      <w:r>
        <w:rPr>
          <w:color w:val="00000A"/>
        </w:rPr>
        <w:t xml:space="preserve">, Mary: </w:t>
      </w:r>
      <w:r>
        <w:rPr>
          <w:i/>
          <w:color w:val="00000A"/>
        </w:rPr>
        <w:t>La sociedad civil global: una respuesta a la guerra</w:t>
      </w:r>
      <w:r>
        <w:rPr>
          <w:color w:val="00000A"/>
        </w:rPr>
        <w:t xml:space="preserve">, Barcelona, </w:t>
      </w:r>
      <w:proofErr w:type="spellStart"/>
      <w:r>
        <w:rPr>
          <w:color w:val="00000A"/>
        </w:rPr>
        <w:t>Tusquets</w:t>
      </w:r>
      <w:proofErr w:type="spellEnd"/>
      <w:r>
        <w:rPr>
          <w:color w:val="00000A"/>
        </w:rPr>
        <w:t xml:space="preserve">, 2005, (Cap. 1). </w:t>
      </w:r>
      <w:r>
        <w:rPr>
          <w:color w:val="333333"/>
        </w:rPr>
        <w:t xml:space="preserve"> </w:t>
      </w:r>
    </w:p>
    <w:p w:rsidR="007235E5" w:rsidRDefault="00AF292A">
      <w:pPr>
        <w:numPr>
          <w:ilvl w:val="1"/>
          <w:numId w:val="4"/>
        </w:numPr>
        <w:spacing w:after="5" w:line="235" w:lineRule="auto"/>
        <w:ind w:hanging="346"/>
      </w:pPr>
      <w:proofErr w:type="spellStart"/>
      <w:r>
        <w:rPr>
          <w:color w:val="333333"/>
        </w:rPr>
        <w:t>Patberg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Markus</w:t>
      </w:r>
      <w:proofErr w:type="spellEnd"/>
      <w:r>
        <w:rPr>
          <w:color w:val="333333"/>
        </w:rPr>
        <w:t>:</w:t>
      </w:r>
      <w:r>
        <w:rPr>
          <w:color w:val="333333"/>
          <w:sz w:val="20"/>
        </w:rPr>
        <w:t xml:space="preserve"> </w:t>
      </w:r>
      <w:proofErr w:type="spellStart"/>
      <w:r>
        <w:rPr>
          <w:color w:val="111111"/>
        </w:rPr>
        <w:t>Review</w:t>
      </w:r>
      <w:proofErr w:type="spellEnd"/>
      <w:r>
        <w:rPr>
          <w:color w:val="111111"/>
        </w:rPr>
        <w:t xml:space="preserve"> of </w:t>
      </w:r>
      <w:proofErr w:type="spellStart"/>
      <w:r>
        <w:rPr>
          <w:color w:val="111111"/>
        </w:rPr>
        <w:t>Jürgen</w:t>
      </w:r>
      <w:proofErr w:type="spellEnd"/>
      <w:r>
        <w:rPr>
          <w:color w:val="111111"/>
        </w:rPr>
        <w:t xml:space="preserve"> </w:t>
      </w:r>
      <w:proofErr w:type="spellStart"/>
      <w:r>
        <w:rPr>
          <w:color w:val="111111"/>
        </w:rPr>
        <w:t>Habermas’s</w:t>
      </w:r>
      <w:proofErr w:type="spellEnd"/>
      <w:r>
        <w:rPr>
          <w:color w:val="111111"/>
        </w:rPr>
        <w:t xml:space="preserve"> </w:t>
      </w:r>
      <w:proofErr w:type="spellStart"/>
      <w:r>
        <w:rPr>
          <w:color w:val="111111"/>
        </w:rPr>
        <w:t>book</w:t>
      </w:r>
      <w:proofErr w:type="spellEnd"/>
      <w:r>
        <w:rPr>
          <w:color w:val="111111"/>
        </w:rPr>
        <w:t xml:space="preserve"> </w:t>
      </w:r>
      <w:proofErr w:type="spellStart"/>
      <w:r>
        <w:rPr>
          <w:color w:val="111111"/>
        </w:rPr>
        <w:t>Ein</w:t>
      </w:r>
      <w:proofErr w:type="spellEnd"/>
      <w:r>
        <w:rPr>
          <w:color w:val="111111"/>
        </w:rPr>
        <w:t xml:space="preserve"> </w:t>
      </w:r>
      <w:proofErr w:type="spellStart"/>
      <w:r>
        <w:rPr>
          <w:color w:val="111111"/>
        </w:rPr>
        <w:t>neuer</w:t>
      </w:r>
      <w:proofErr w:type="spellEnd"/>
      <w:r>
        <w:rPr>
          <w:color w:val="111111"/>
        </w:rPr>
        <w:t xml:space="preserve"> </w:t>
      </w:r>
      <w:proofErr w:type="spellStart"/>
      <w:r>
        <w:rPr>
          <w:color w:val="111111"/>
        </w:rPr>
        <w:t>Strukturwandel</w:t>
      </w:r>
      <w:proofErr w:type="spellEnd"/>
      <w:r>
        <w:rPr>
          <w:color w:val="111111"/>
        </w:rPr>
        <w:t xml:space="preserve"> der </w:t>
      </w:r>
      <w:proofErr w:type="spellStart"/>
      <w:r>
        <w:rPr>
          <w:color w:val="111111"/>
        </w:rPr>
        <w:t>Öffentlichkeit</w:t>
      </w:r>
      <w:proofErr w:type="spellEnd"/>
      <w:r>
        <w:rPr>
          <w:color w:val="111111"/>
        </w:rPr>
        <w:t xml:space="preserve"> </w:t>
      </w:r>
      <w:proofErr w:type="spellStart"/>
      <w:r>
        <w:rPr>
          <w:color w:val="111111"/>
        </w:rPr>
        <w:t>und</w:t>
      </w:r>
      <w:proofErr w:type="spellEnd"/>
      <w:r>
        <w:rPr>
          <w:color w:val="111111"/>
        </w:rPr>
        <w:t xml:space="preserve"> die </w:t>
      </w:r>
      <w:proofErr w:type="spellStart"/>
      <w:r>
        <w:rPr>
          <w:color w:val="111111"/>
        </w:rPr>
        <w:t>deliberative</w:t>
      </w:r>
      <w:proofErr w:type="spellEnd"/>
      <w:r>
        <w:rPr>
          <w:color w:val="111111"/>
        </w:rPr>
        <w:t xml:space="preserve"> </w:t>
      </w:r>
      <w:proofErr w:type="spellStart"/>
      <w:r>
        <w:rPr>
          <w:color w:val="111111"/>
        </w:rPr>
        <w:t>Politik</w:t>
      </w:r>
      <w:proofErr w:type="spellEnd"/>
      <w:r>
        <w:rPr>
          <w:color w:val="111111"/>
        </w:rPr>
        <w:t xml:space="preserve"> [A </w:t>
      </w:r>
      <w:r>
        <w:rPr>
          <w:color w:val="111111"/>
        </w:rPr>
        <w:t xml:space="preserve">New </w:t>
      </w:r>
      <w:proofErr w:type="spellStart"/>
      <w:r>
        <w:rPr>
          <w:color w:val="111111"/>
        </w:rPr>
        <w:t>Structural</w:t>
      </w:r>
      <w:proofErr w:type="spellEnd"/>
      <w:r>
        <w:rPr>
          <w:color w:val="111111"/>
        </w:rPr>
        <w:t xml:space="preserve"> </w:t>
      </w:r>
      <w:proofErr w:type="spellStart"/>
      <w:r>
        <w:rPr>
          <w:color w:val="111111"/>
        </w:rPr>
        <w:t>Transformation</w:t>
      </w:r>
      <w:proofErr w:type="spellEnd"/>
      <w:r>
        <w:rPr>
          <w:color w:val="111111"/>
        </w:rPr>
        <w:t xml:space="preserve"> of </w:t>
      </w:r>
      <w:proofErr w:type="spellStart"/>
      <w:r>
        <w:rPr>
          <w:color w:val="111111"/>
        </w:rPr>
        <w:t>the</w:t>
      </w:r>
      <w:proofErr w:type="spellEnd"/>
      <w:r>
        <w:rPr>
          <w:color w:val="111111"/>
        </w:rPr>
        <w:t xml:space="preserve"> </w:t>
      </w:r>
      <w:proofErr w:type="spellStart"/>
      <w:r>
        <w:rPr>
          <w:color w:val="111111"/>
        </w:rPr>
        <w:t>Public</w:t>
      </w:r>
      <w:proofErr w:type="spellEnd"/>
      <w:r>
        <w:rPr>
          <w:color w:val="111111"/>
        </w:rPr>
        <w:t xml:space="preserve"> </w:t>
      </w:r>
      <w:proofErr w:type="spellStart"/>
      <w:r>
        <w:rPr>
          <w:color w:val="111111"/>
        </w:rPr>
        <w:t>Sphere</w:t>
      </w:r>
      <w:proofErr w:type="spellEnd"/>
      <w:r>
        <w:rPr>
          <w:color w:val="111111"/>
        </w:rPr>
        <w:t xml:space="preserve"> and </w:t>
      </w:r>
      <w:proofErr w:type="spellStart"/>
      <w:r>
        <w:rPr>
          <w:color w:val="111111"/>
        </w:rPr>
        <w:t>Deliberative</w:t>
      </w:r>
      <w:proofErr w:type="spellEnd"/>
      <w:r>
        <w:rPr>
          <w:color w:val="111111"/>
        </w:rPr>
        <w:t xml:space="preserve"> </w:t>
      </w:r>
      <w:proofErr w:type="spellStart"/>
      <w:r>
        <w:rPr>
          <w:color w:val="111111"/>
        </w:rPr>
        <w:t>Politics</w:t>
      </w:r>
      <w:proofErr w:type="spellEnd"/>
      <w:r>
        <w:rPr>
          <w:color w:val="111111"/>
        </w:rPr>
        <w:t xml:space="preserve">]. </w:t>
      </w:r>
    </w:p>
    <w:p w:rsidR="007235E5" w:rsidRDefault="00AF292A">
      <w:pPr>
        <w:spacing w:after="0" w:line="273" w:lineRule="auto"/>
        <w:ind w:left="720"/>
      </w:pPr>
      <w:r>
        <w:rPr>
          <w:color w:val="111111"/>
          <w:u w:val="single" w:color="111111"/>
        </w:rPr>
        <w:t>https://revdem.ceu.edu/2023/02/02/digital-fragmentation-habermas-on-the-new-structuraltransformation-of-the-public-sphere/</w:t>
      </w:r>
      <w:r>
        <w:rPr>
          <w:color w:val="333333"/>
          <w:u w:val="single" w:color="111111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</w:p>
    <w:p w:rsidR="007235E5" w:rsidRDefault="00AF292A">
      <w:pPr>
        <w:spacing w:after="213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</w:p>
    <w:p w:rsidR="007235E5" w:rsidRDefault="00AF292A">
      <w:pPr>
        <w:spacing w:after="59"/>
      </w:pPr>
      <w:r>
        <w:rPr>
          <w:b/>
          <w:color w:val="333333"/>
        </w:rPr>
        <w:t xml:space="preserve"> </w:t>
      </w:r>
    </w:p>
    <w:p w:rsidR="007235E5" w:rsidRDefault="00AF292A">
      <w:pPr>
        <w:pStyle w:val="Ttulo2"/>
        <w:ind w:left="0" w:firstLine="0"/>
      </w:pPr>
      <w:r>
        <w:rPr>
          <w:color w:val="333333"/>
        </w:rPr>
        <w:t>PARTE IV: Sociologías latinoamericanas y clasificaciones sociales en debate</w:t>
      </w:r>
      <w:r>
        <w:rPr>
          <w:rFonts w:ascii="Times New Roman" w:eastAsia="Times New Roman" w:hAnsi="Times New Roman" w:cs="Times New Roman"/>
          <w:b w:val="0"/>
        </w:rPr>
        <w:t xml:space="preserve"> </w:t>
      </w:r>
    </w:p>
    <w:p w:rsidR="007235E5" w:rsidRDefault="00AF292A">
      <w:pPr>
        <w:spacing w:after="2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</w:p>
    <w:p w:rsidR="007235E5" w:rsidRDefault="00AF292A">
      <w:pPr>
        <w:spacing w:after="0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</w:p>
    <w:p w:rsidR="007235E5" w:rsidRDefault="00AF292A">
      <w:pPr>
        <w:numPr>
          <w:ilvl w:val="0"/>
          <w:numId w:val="5"/>
        </w:numPr>
        <w:spacing w:after="50" w:line="250" w:lineRule="auto"/>
        <w:ind w:hanging="336"/>
      </w:pPr>
      <w:r>
        <w:rPr>
          <w:color w:val="333333"/>
          <w:u w:val="single" w:color="333333"/>
        </w:rPr>
        <w:t>Sociedad – Clasificaciones sociales y estructuración (22/10) AB</w:t>
      </w:r>
      <w:r>
        <w:rPr>
          <w:color w:val="00000A"/>
        </w:rPr>
        <w:t xml:space="preserve"> </w:t>
      </w:r>
    </w:p>
    <w:p w:rsidR="007235E5" w:rsidRDefault="00AF292A">
      <w:pPr>
        <w:numPr>
          <w:ilvl w:val="1"/>
          <w:numId w:val="5"/>
        </w:numPr>
        <w:spacing w:after="241" w:line="269" w:lineRule="auto"/>
        <w:ind w:hanging="346"/>
      </w:pPr>
      <w:proofErr w:type="spellStart"/>
      <w:r>
        <w:rPr>
          <w:color w:val="00000A"/>
        </w:rPr>
        <w:t>Bialakowsky</w:t>
      </w:r>
      <w:proofErr w:type="spellEnd"/>
      <w:r>
        <w:rPr>
          <w:color w:val="00000A"/>
        </w:rPr>
        <w:t xml:space="preserve">, Alejandro: “Los vaivenes de los procesos </w:t>
      </w:r>
      <w:proofErr w:type="spellStart"/>
      <w:r>
        <w:rPr>
          <w:color w:val="00000A"/>
        </w:rPr>
        <w:t>reclasificatorios</w:t>
      </w:r>
      <w:proofErr w:type="spellEnd"/>
      <w:r>
        <w:rPr>
          <w:color w:val="00000A"/>
        </w:rPr>
        <w:t xml:space="preserve">”, en </w:t>
      </w:r>
      <w:proofErr w:type="spellStart"/>
      <w:r>
        <w:rPr>
          <w:color w:val="00000A"/>
        </w:rPr>
        <w:t>Bialakowsky</w:t>
      </w:r>
      <w:proofErr w:type="spellEnd"/>
      <w:r>
        <w:rPr>
          <w:color w:val="00000A"/>
        </w:rPr>
        <w:t>, A. (</w:t>
      </w:r>
      <w:proofErr w:type="spellStart"/>
      <w:r>
        <w:rPr>
          <w:color w:val="00000A"/>
        </w:rPr>
        <w:t>comp.</w:t>
      </w:r>
      <w:proofErr w:type="spellEnd"/>
      <w:r>
        <w:rPr>
          <w:color w:val="00000A"/>
        </w:rPr>
        <w:t xml:space="preserve">). </w:t>
      </w:r>
      <w:r>
        <w:rPr>
          <w:i/>
          <w:color w:val="00000A"/>
        </w:rPr>
        <w:t>Reclasificaciones contemporáneas. Teoría sociológica, opresión y emancipación</w:t>
      </w:r>
      <w:r>
        <w:rPr>
          <w:color w:val="00000A"/>
        </w:rPr>
        <w:t xml:space="preserve">. Editorial </w:t>
      </w:r>
      <w:proofErr w:type="spellStart"/>
      <w:r>
        <w:rPr>
          <w:color w:val="00000A"/>
        </w:rPr>
        <w:t>Dedalus</w:t>
      </w:r>
      <w:proofErr w:type="spellEnd"/>
      <w:r>
        <w:rPr>
          <w:color w:val="00000A"/>
        </w:rPr>
        <w:t xml:space="preserve">, Buenos Aires, pp. 19-52, 2023. </w:t>
      </w:r>
    </w:p>
    <w:p w:rsidR="007235E5" w:rsidRDefault="00AF292A">
      <w:pPr>
        <w:numPr>
          <w:ilvl w:val="1"/>
          <w:numId w:val="5"/>
        </w:numPr>
        <w:spacing w:after="7" w:line="269" w:lineRule="auto"/>
        <w:ind w:hanging="346"/>
      </w:pPr>
      <w:r>
        <w:rPr>
          <w:color w:val="00000A"/>
        </w:rPr>
        <w:t>Quijano, Aníbal: “</w:t>
      </w:r>
      <w:proofErr w:type="spellStart"/>
      <w:r>
        <w:rPr>
          <w:color w:val="00000A"/>
        </w:rPr>
        <w:t>Colonialidad</w:t>
      </w:r>
      <w:proofErr w:type="spellEnd"/>
      <w:r>
        <w:rPr>
          <w:color w:val="00000A"/>
        </w:rPr>
        <w:t xml:space="preserve"> del Poder y Clasificación Social”, </w:t>
      </w:r>
      <w:proofErr w:type="spellStart"/>
      <w:r>
        <w:rPr>
          <w:i/>
          <w:color w:val="00000A"/>
        </w:rPr>
        <w:t>Journal</w:t>
      </w:r>
      <w:proofErr w:type="spellEnd"/>
      <w:r>
        <w:rPr>
          <w:i/>
          <w:color w:val="00000A"/>
        </w:rPr>
        <w:t xml:space="preserve"> of </w:t>
      </w:r>
      <w:proofErr w:type="spellStart"/>
      <w:r>
        <w:rPr>
          <w:i/>
          <w:color w:val="00000A"/>
        </w:rPr>
        <w:t>World-Systems</w:t>
      </w:r>
      <w:proofErr w:type="spellEnd"/>
      <w:r>
        <w:rPr>
          <w:i/>
          <w:color w:val="00000A"/>
        </w:rPr>
        <w:t xml:space="preserve"> </w:t>
      </w:r>
      <w:proofErr w:type="spellStart"/>
      <w:r>
        <w:rPr>
          <w:i/>
          <w:color w:val="00000A"/>
        </w:rPr>
        <w:t>Research</w:t>
      </w:r>
      <w:proofErr w:type="spellEnd"/>
      <w:r>
        <w:rPr>
          <w:color w:val="00000A"/>
        </w:rPr>
        <w:t xml:space="preserve">, 6 </w:t>
      </w:r>
    </w:p>
    <w:p w:rsidR="007235E5" w:rsidRDefault="00AF292A">
      <w:pPr>
        <w:spacing w:after="209" w:line="269" w:lineRule="auto"/>
        <w:ind w:left="730" w:hanging="10"/>
      </w:pPr>
      <w:r>
        <w:rPr>
          <w:color w:val="00000A"/>
        </w:rPr>
        <w:t>(2), 2000, (pp.342-386</w:t>
      </w:r>
      <w:r>
        <w:rPr>
          <w:color w:val="00000A"/>
        </w:rPr>
        <w:t>).</w:t>
      </w:r>
      <w:r>
        <w:rPr>
          <w:color w:val="333333"/>
        </w:rPr>
        <w:t xml:space="preserve"> </w:t>
      </w:r>
    </w:p>
    <w:p w:rsidR="007235E5" w:rsidRDefault="00AF292A">
      <w:pPr>
        <w:spacing w:after="7"/>
      </w:pPr>
      <w:r>
        <w:rPr>
          <w:color w:val="333333"/>
        </w:rPr>
        <w:t xml:space="preserve"> </w:t>
      </w:r>
    </w:p>
    <w:p w:rsidR="007235E5" w:rsidRDefault="00AF292A">
      <w:pPr>
        <w:spacing w:after="21"/>
      </w:pPr>
      <w:r>
        <w:rPr>
          <w:color w:val="333333"/>
        </w:rPr>
        <w:t xml:space="preserve"> </w:t>
      </w:r>
    </w:p>
    <w:p w:rsidR="007235E5" w:rsidRDefault="00AF292A">
      <w:pPr>
        <w:numPr>
          <w:ilvl w:val="0"/>
          <w:numId w:val="5"/>
        </w:numPr>
        <w:spacing w:after="0"/>
        <w:ind w:hanging="336"/>
      </w:pPr>
      <w:r>
        <w:rPr>
          <w:color w:val="00000A"/>
          <w:u w:val="single" w:color="00000A"/>
        </w:rPr>
        <w:t>La teoría social latinoamericana ante la crisis de la modernidad</w:t>
      </w:r>
      <w:r>
        <w:rPr>
          <w:color w:val="00000A"/>
        </w:rPr>
        <w:t xml:space="preserve"> (29/10) AB</w:t>
      </w:r>
      <w:r>
        <w:rPr>
          <w:color w:val="00000A"/>
          <w:sz w:val="24"/>
        </w:rPr>
        <w:t xml:space="preserve"> </w:t>
      </w:r>
    </w:p>
    <w:p w:rsidR="007235E5" w:rsidRDefault="00AF292A">
      <w:pPr>
        <w:spacing w:after="0"/>
      </w:pPr>
      <w:r>
        <w:rPr>
          <w:color w:val="00000A"/>
          <w:sz w:val="24"/>
        </w:rPr>
        <w:t xml:space="preserve"> </w:t>
      </w:r>
    </w:p>
    <w:p w:rsidR="007235E5" w:rsidRDefault="00AF292A">
      <w:pPr>
        <w:numPr>
          <w:ilvl w:val="1"/>
          <w:numId w:val="5"/>
        </w:numPr>
        <w:spacing w:after="241" w:line="269" w:lineRule="auto"/>
        <w:ind w:hanging="346"/>
      </w:pPr>
      <w:proofErr w:type="spellStart"/>
      <w:r>
        <w:rPr>
          <w:color w:val="00000A"/>
        </w:rPr>
        <w:t>Beigel</w:t>
      </w:r>
      <w:proofErr w:type="spellEnd"/>
      <w:r>
        <w:rPr>
          <w:color w:val="00000A"/>
        </w:rPr>
        <w:t xml:space="preserve">, Fernanda: “Vida, muerte y resurrección de las ´teorías de la dependencia´”, </w:t>
      </w:r>
      <w:r>
        <w:rPr>
          <w:i/>
          <w:color w:val="00000A"/>
        </w:rPr>
        <w:t>Controversias y Concurrencias Latinoamericanas</w:t>
      </w:r>
      <w:r>
        <w:rPr>
          <w:color w:val="00000A"/>
        </w:rPr>
        <w:t xml:space="preserve">, 2, 1989, (pp. 287-326). </w:t>
      </w:r>
    </w:p>
    <w:p w:rsidR="007235E5" w:rsidRDefault="00AF292A">
      <w:pPr>
        <w:numPr>
          <w:ilvl w:val="1"/>
          <w:numId w:val="5"/>
        </w:numPr>
        <w:spacing w:after="199" w:line="269" w:lineRule="auto"/>
        <w:ind w:hanging="346"/>
      </w:pPr>
      <w:proofErr w:type="spellStart"/>
      <w:r>
        <w:rPr>
          <w:color w:val="00000A"/>
        </w:rPr>
        <w:t>Rehbein</w:t>
      </w:r>
      <w:proofErr w:type="spellEnd"/>
      <w:r>
        <w:rPr>
          <w:color w:val="00000A"/>
        </w:rPr>
        <w:t xml:space="preserve">, </w:t>
      </w:r>
      <w:proofErr w:type="spellStart"/>
      <w:r>
        <w:rPr>
          <w:color w:val="00000A"/>
        </w:rPr>
        <w:t>Boike</w:t>
      </w:r>
      <w:proofErr w:type="spellEnd"/>
      <w:r>
        <w:rPr>
          <w:color w:val="00000A"/>
        </w:rPr>
        <w:t>: “</w:t>
      </w:r>
      <w:proofErr w:type="spellStart"/>
      <w:r>
        <w:rPr>
          <w:color w:val="00000A"/>
        </w:rPr>
        <w:t>Critical</w:t>
      </w:r>
      <w:proofErr w:type="spellEnd"/>
      <w:r>
        <w:rPr>
          <w:color w:val="00000A"/>
        </w:rPr>
        <w:t xml:space="preserve"> </w:t>
      </w:r>
      <w:proofErr w:type="spellStart"/>
      <w:r>
        <w:rPr>
          <w:color w:val="00000A"/>
        </w:rPr>
        <w:t>Theory</w:t>
      </w:r>
      <w:proofErr w:type="spellEnd"/>
      <w:r>
        <w:rPr>
          <w:color w:val="00000A"/>
        </w:rPr>
        <w:t xml:space="preserve"> </w:t>
      </w:r>
      <w:proofErr w:type="spellStart"/>
      <w:r>
        <w:rPr>
          <w:color w:val="00000A"/>
        </w:rPr>
        <w:t>after</w:t>
      </w:r>
      <w:proofErr w:type="spellEnd"/>
      <w:r>
        <w:rPr>
          <w:color w:val="00000A"/>
        </w:rPr>
        <w:t xml:space="preserve"> </w:t>
      </w:r>
      <w:proofErr w:type="spellStart"/>
      <w:r>
        <w:rPr>
          <w:color w:val="00000A"/>
        </w:rPr>
        <w:t>the</w:t>
      </w:r>
      <w:proofErr w:type="spellEnd"/>
      <w:r>
        <w:rPr>
          <w:color w:val="00000A"/>
        </w:rPr>
        <w:t xml:space="preserve"> </w:t>
      </w:r>
      <w:proofErr w:type="spellStart"/>
      <w:r>
        <w:rPr>
          <w:color w:val="00000A"/>
        </w:rPr>
        <w:t>Rise</w:t>
      </w:r>
      <w:proofErr w:type="spellEnd"/>
      <w:r>
        <w:rPr>
          <w:color w:val="00000A"/>
        </w:rPr>
        <w:t xml:space="preserve"> of </w:t>
      </w:r>
      <w:proofErr w:type="spellStart"/>
      <w:r>
        <w:rPr>
          <w:color w:val="00000A"/>
        </w:rPr>
        <w:t>the</w:t>
      </w:r>
      <w:proofErr w:type="spellEnd"/>
      <w:r>
        <w:rPr>
          <w:color w:val="00000A"/>
        </w:rPr>
        <w:t xml:space="preserve"> Global South”, </w:t>
      </w:r>
      <w:proofErr w:type="spellStart"/>
      <w:r>
        <w:rPr>
          <w:i/>
          <w:color w:val="00000A"/>
        </w:rPr>
        <w:t>Transcience</w:t>
      </w:r>
      <w:proofErr w:type="spellEnd"/>
      <w:r>
        <w:rPr>
          <w:i/>
          <w:color w:val="00000A"/>
        </w:rPr>
        <w:t xml:space="preserve"> </w:t>
      </w:r>
      <w:proofErr w:type="spellStart"/>
      <w:r>
        <w:rPr>
          <w:i/>
          <w:color w:val="00000A"/>
        </w:rPr>
        <w:t>Journal</w:t>
      </w:r>
      <w:proofErr w:type="spellEnd"/>
      <w:r>
        <w:rPr>
          <w:color w:val="00000A"/>
        </w:rPr>
        <w:t>, 2, 2010, 1-17</w:t>
      </w:r>
      <w:r>
        <w:rPr>
          <w:color w:val="FF3333"/>
        </w:rPr>
        <w:t>.</w:t>
      </w:r>
      <w:r>
        <w:rPr>
          <w:rFonts w:ascii="Times New Roman" w:eastAsia="Times New Roman" w:hAnsi="Times New Roman" w:cs="Times New Roman"/>
          <w:color w:val="00000A"/>
        </w:rPr>
        <w:t xml:space="preserve"> </w:t>
      </w:r>
    </w:p>
    <w:p w:rsidR="007235E5" w:rsidRDefault="00AF292A">
      <w:pPr>
        <w:spacing w:after="48"/>
      </w:pPr>
      <w:r>
        <w:rPr>
          <w:rFonts w:ascii="Times New Roman" w:eastAsia="Times New Roman" w:hAnsi="Times New Roman" w:cs="Times New Roman"/>
          <w:color w:val="00000A"/>
        </w:rPr>
        <w:t xml:space="preserve"> </w:t>
      </w:r>
    </w:p>
    <w:p w:rsidR="007235E5" w:rsidRDefault="00AF292A">
      <w:pPr>
        <w:numPr>
          <w:ilvl w:val="0"/>
          <w:numId w:val="5"/>
        </w:numPr>
        <w:spacing w:after="9" w:line="250" w:lineRule="auto"/>
        <w:ind w:hanging="336"/>
      </w:pPr>
      <w:r>
        <w:rPr>
          <w:color w:val="333333"/>
          <w:u w:val="single" w:color="333333"/>
        </w:rPr>
        <w:t>La sociología latinoamericana en la globalización (5/11) AB</w:t>
      </w:r>
      <w:r>
        <w:rPr>
          <w:rFonts w:ascii="Times New Roman" w:eastAsia="Times New Roman" w:hAnsi="Times New Roman" w:cs="Times New Roman"/>
          <w:color w:val="00000A"/>
        </w:rPr>
        <w:t xml:space="preserve"> </w:t>
      </w:r>
    </w:p>
    <w:p w:rsidR="007235E5" w:rsidRDefault="00AF292A">
      <w:pPr>
        <w:spacing w:after="17"/>
      </w:pPr>
      <w:r>
        <w:rPr>
          <w:rFonts w:ascii="Times New Roman" w:eastAsia="Times New Roman" w:hAnsi="Times New Roman" w:cs="Times New Roman"/>
          <w:color w:val="00000A"/>
        </w:rPr>
        <w:t xml:space="preserve"> </w:t>
      </w:r>
    </w:p>
    <w:p w:rsidR="007235E5" w:rsidRDefault="00AF292A">
      <w:pPr>
        <w:numPr>
          <w:ilvl w:val="1"/>
          <w:numId w:val="5"/>
        </w:numPr>
        <w:spacing w:after="4" w:line="269" w:lineRule="auto"/>
        <w:ind w:hanging="346"/>
      </w:pPr>
      <w:proofErr w:type="spellStart"/>
      <w:r>
        <w:rPr>
          <w:color w:val="00000A"/>
        </w:rPr>
        <w:t>Chernilo</w:t>
      </w:r>
      <w:proofErr w:type="spellEnd"/>
      <w:r>
        <w:rPr>
          <w:color w:val="00000A"/>
        </w:rPr>
        <w:t xml:space="preserve">, Daniel y </w:t>
      </w:r>
      <w:proofErr w:type="spellStart"/>
      <w:r>
        <w:rPr>
          <w:color w:val="00000A"/>
        </w:rPr>
        <w:t>Mascareño</w:t>
      </w:r>
      <w:proofErr w:type="spellEnd"/>
      <w:r>
        <w:rPr>
          <w:color w:val="00000A"/>
        </w:rPr>
        <w:t>, Aldo: “Universalismo, particularismo y sociedad mundia</w:t>
      </w:r>
      <w:r>
        <w:rPr>
          <w:color w:val="00000A"/>
        </w:rPr>
        <w:t xml:space="preserve">l: Obstáculos </w:t>
      </w:r>
      <w:proofErr w:type="gramStart"/>
      <w:r>
        <w:rPr>
          <w:color w:val="00000A"/>
        </w:rPr>
        <w:t xml:space="preserve">y  </w:t>
      </w:r>
      <w:r>
        <w:rPr>
          <w:color w:val="00000A"/>
        </w:rPr>
        <w:tab/>
      </w:r>
      <w:proofErr w:type="gramEnd"/>
      <w:r>
        <w:rPr>
          <w:color w:val="00000A"/>
        </w:rPr>
        <w:t xml:space="preserve">perspectivas de la sociología en América Latina”, </w:t>
      </w:r>
      <w:r>
        <w:rPr>
          <w:i/>
          <w:color w:val="00000A"/>
        </w:rPr>
        <w:t>Persona y Sociedad</w:t>
      </w:r>
      <w:r>
        <w:rPr>
          <w:color w:val="00000A"/>
        </w:rPr>
        <w:t>, Vol. XIX, Nº 3, 2005, (pp. 17-45).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</w:p>
    <w:p w:rsidR="007235E5" w:rsidRDefault="00AF292A">
      <w:pPr>
        <w:spacing w:after="32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</w:p>
    <w:p w:rsidR="007235E5" w:rsidRDefault="00AF292A">
      <w:pPr>
        <w:numPr>
          <w:ilvl w:val="1"/>
          <w:numId w:val="5"/>
        </w:numPr>
        <w:spacing w:after="191" w:line="269" w:lineRule="auto"/>
        <w:ind w:hanging="346"/>
      </w:pPr>
      <w:proofErr w:type="spellStart"/>
      <w:r>
        <w:rPr>
          <w:color w:val="00000A"/>
        </w:rPr>
        <w:t>Svampa</w:t>
      </w:r>
      <w:proofErr w:type="spellEnd"/>
      <w:r>
        <w:rPr>
          <w:color w:val="00000A"/>
        </w:rPr>
        <w:t xml:space="preserve">, </w:t>
      </w:r>
      <w:proofErr w:type="spellStart"/>
      <w:r>
        <w:rPr>
          <w:color w:val="00000A"/>
        </w:rPr>
        <w:t>Maristella</w:t>
      </w:r>
      <w:proofErr w:type="spellEnd"/>
      <w:r>
        <w:rPr>
          <w:color w:val="00000A"/>
        </w:rPr>
        <w:t xml:space="preserve">: “Movimientos sociales, matrices socio-políticas y nuevos escenarios en América Latina”, </w:t>
      </w:r>
      <w:proofErr w:type="spellStart"/>
      <w:r>
        <w:rPr>
          <w:i/>
          <w:color w:val="00000A"/>
        </w:rPr>
        <w:t>One</w:t>
      </w:r>
      <w:proofErr w:type="spellEnd"/>
      <w:r>
        <w:rPr>
          <w:i/>
          <w:color w:val="00000A"/>
        </w:rPr>
        <w:t xml:space="preserve"> </w:t>
      </w:r>
      <w:proofErr w:type="spellStart"/>
      <w:r>
        <w:rPr>
          <w:i/>
          <w:color w:val="00000A"/>
        </w:rPr>
        <w:t>World</w:t>
      </w:r>
      <w:proofErr w:type="spellEnd"/>
      <w:r>
        <w:rPr>
          <w:i/>
          <w:color w:val="00000A"/>
        </w:rPr>
        <w:t xml:space="preserve"> </w:t>
      </w:r>
      <w:proofErr w:type="spellStart"/>
      <w:r>
        <w:rPr>
          <w:i/>
          <w:color w:val="00000A"/>
        </w:rPr>
        <w:t>Perspectives</w:t>
      </w:r>
      <w:proofErr w:type="spellEnd"/>
      <w:r>
        <w:rPr>
          <w:color w:val="00000A"/>
        </w:rPr>
        <w:t xml:space="preserve"> - </w:t>
      </w:r>
      <w:proofErr w:type="spellStart"/>
      <w:r>
        <w:rPr>
          <w:i/>
          <w:color w:val="00000A"/>
        </w:rPr>
        <w:t>WorkingPapers</w:t>
      </w:r>
      <w:proofErr w:type="spellEnd"/>
      <w:r>
        <w:rPr>
          <w:color w:val="00000A"/>
        </w:rPr>
        <w:t>, 2010 (pp. 1-26).</w:t>
      </w:r>
      <w:r>
        <w:rPr>
          <w:rFonts w:ascii="Times New Roman" w:eastAsia="Times New Roman" w:hAnsi="Times New Roman" w:cs="Times New Roman"/>
          <w:color w:val="00000A"/>
        </w:rPr>
        <w:t xml:space="preserve"> </w:t>
      </w:r>
    </w:p>
    <w:p w:rsidR="007235E5" w:rsidRDefault="00AF292A">
      <w:pPr>
        <w:spacing w:after="0"/>
      </w:pPr>
      <w:r>
        <w:rPr>
          <w:rFonts w:ascii="Times New Roman" w:eastAsia="Times New Roman" w:hAnsi="Times New Roman" w:cs="Times New Roman"/>
          <w:color w:val="00000A"/>
        </w:rPr>
        <w:t xml:space="preserve"> </w:t>
      </w:r>
    </w:p>
    <w:p w:rsidR="007235E5" w:rsidRDefault="00AF292A">
      <w:pPr>
        <w:spacing w:after="0"/>
      </w:pPr>
      <w:r>
        <w:rPr>
          <w:rFonts w:ascii="Times New Roman" w:eastAsia="Times New Roman" w:hAnsi="Times New Roman" w:cs="Times New Roman"/>
          <w:color w:val="00000A"/>
        </w:rPr>
        <w:t xml:space="preserve"> </w:t>
      </w:r>
    </w:p>
    <w:p w:rsidR="007235E5" w:rsidRDefault="00AF292A">
      <w:pPr>
        <w:spacing w:after="12"/>
      </w:pPr>
      <w:r>
        <w:rPr>
          <w:rFonts w:ascii="Times New Roman" w:eastAsia="Times New Roman" w:hAnsi="Times New Roman" w:cs="Times New Roman"/>
          <w:color w:val="00000A"/>
        </w:rPr>
        <w:t xml:space="preserve"> </w:t>
      </w:r>
    </w:p>
    <w:p w:rsidR="007235E5" w:rsidRDefault="00AF292A">
      <w:pPr>
        <w:numPr>
          <w:ilvl w:val="0"/>
          <w:numId w:val="6"/>
        </w:numPr>
        <w:spacing w:after="5" w:line="249" w:lineRule="auto"/>
        <w:ind w:hanging="360"/>
        <w:jc w:val="both"/>
      </w:pPr>
      <w:r>
        <w:rPr>
          <w:rFonts w:ascii="Times New Roman" w:eastAsia="Times New Roman" w:hAnsi="Times New Roman" w:cs="Times New Roman"/>
          <w:b/>
          <w:color w:val="00000A"/>
        </w:rPr>
        <w:t>RECURSOS METODOLÓGICOS</w:t>
      </w:r>
      <w:r>
        <w:rPr>
          <w:rFonts w:ascii="Times New Roman" w:eastAsia="Times New Roman" w:hAnsi="Times New Roman" w:cs="Times New Roman"/>
          <w:color w:val="00000A"/>
        </w:rPr>
        <w:t xml:space="preserve">: </w:t>
      </w:r>
    </w:p>
    <w:p w:rsidR="007235E5" w:rsidRDefault="00AF292A">
      <w:pPr>
        <w:spacing w:after="0"/>
      </w:pPr>
      <w:r>
        <w:rPr>
          <w:rFonts w:ascii="Times New Roman" w:eastAsia="Times New Roman" w:hAnsi="Times New Roman" w:cs="Times New Roman"/>
          <w:color w:val="00000A"/>
        </w:rPr>
        <w:t xml:space="preserve"> </w:t>
      </w:r>
    </w:p>
    <w:p w:rsidR="007235E5" w:rsidRDefault="00AF292A">
      <w:pPr>
        <w:spacing w:after="2" w:line="243" w:lineRule="auto"/>
        <w:ind w:left="-5" w:right="-9" w:hanging="10"/>
        <w:jc w:val="both"/>
      </w:pPr>
      <w:r>
        <w:rPr>
          <w:rFonts w:ascii="Times New Roman" w:eastAsia="Times New Roman" w:hAnsi="Times New Roman" w:cs="Times New Roman"/>
          <w:color w:val="00000A"/>
          <w:sz w:val="24"/>
        </w:rPr>
        <w:t>El curso está estructurado como seminario de trabajo. Los docentes facilitarán la discusión iniciando cada una de las sesiones con una breve presentación del marco general de los temas a tratar. El desarrollo último de las sesiones, sin embargo, será respo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nsabilidad rotativa de los estudiantes. Cada semana uno de los participantes en el seminario estará a cargo de liderar la exposición de la literatura obligatoria y su discusión. </w:t>
      </w:r>
      <w:r>
        <w:rPr>
          <w:rFonts w:ascii="Times New Roman" w:eastAsia="Times New Roman" w:hAnsi="Times New Roman" w:cs="Times New Roman"/>
          <w:color w:val="00000A"/>
        </w:rPr>
        <w:t xml:space="preserve"> </w:t>
      </w:r>
    </w:p>
    <w:p w:rsidR="007235E5" w:rsidRDefault="00AF292A">
      <w:pPr>
        <w:spacing w:after="0"/>
      </w:pPr>
      <w:r>
        <w:rPr>
          <w:rFonts w:ascii="Times New Roman" w:eastAsia="Times New Roman" w:hAnsi="Times New Roman" w:cs="Times New Roman"/>
          <w:color w:val="00000A"/>
        </w:rPr>
        <w:t xml:space="preserve"> </w:t>
      </w:r>
    </w:p>
    <w:p w:rsidR="007235E5" w:rsidRDefault="00AF292A">
      <w:pPr>
        <w:spacing w:after="22"/>
      </w:pPr>
      <w:r>
        <w:rPr>
          <w:rFonts w:ascii="Times New Roman" w:eastAsia="Times New Roman" w:hAnsi="Times New Roman" w:cs="Times New Roman"/>
          <w:color w:val="00000A"/>
        </w:rPr>
        <w:t xml:space="preserve"> </w:t>
      </w:r>
    </w:p>
    <w:p w:rsidR="007235E5" w:rsidRDefault="00AF292A">
      <w:pPr>
        <w:numPr>
          <w:ilvl w:val="0"/>
          <w:numId w:val="6"/>
        </w:numPr>
        <w:spacing w:after="5" w:line="249" w:lineRule="auto"/>
        <w:ind w:hanging="360"/>
        <w:jc w:val="both"/>
      </w:pPr>
      <w:r>
        <w:rPr>
          <w:rFonts w:ascii="Times New Roman" w:eastAsia="Times New Roman" w:hAnsi="Times New Roman" w:cs="Times New Roman"/>
          <w:b/>
          <w:color w:val="00000A"/>
        </w:rPr>
        <w:t>ACTIVIDADES PRÁCTICAS. Describir las actividades prácticas desarrolladas</w:t>
      </w:r>
      <w:r>
        <w:rPr>
          <w:rFonts w:ascii="Times New Roman" w:eastAsia="Times New Roman" w:hAnsi="Times New Roman" w:cs="Times New Roman"/>
          <w:b/>
          <w:color w:val="00000A"/>
        </w:rPr>
        <w:t xml:space="preserve"> en la actividad curricular, indicando lugar donde se desarrollan modalidad de supervisión y modalidades de evaluación. </w:t>
      </w:r>
    </w:p>
    <w:p w:rsidR="007235E5" w:rsidRDefault="00AF292A">
      <w:pPr>
        <w:spacing w:after="17"/>
      </w:pPr>
      <w:r>
        <w:rPr>
          <w:rFonts w:ascii="Times New Roman" w:eastAsia="Times New Roman" w:hAnsi="Times New Roman" w:cs="Times New Roman"/>
          <w:b/>
          <w:color w:val="00000A"/>
        </w:rPr>
        <w:t xml:space="preserve"> </w:t>
      </w:r>
    </w:p>
    <w:p w:rsidR="007235E5" w:rsidRDefault="00AF292A">
      <w:pPr>
        <w:numPr>
          <w:ilvl w:val="0"/>
          <w:numId w:val="6"/>
        </w:numPr>
        <w:spacing w:after="5" w:line="249" w:lineRule="auto"/>
        <w:ind w:hanging="360"/>
        <w:jc w:val="both"/>
      </w:pPr>
      <w:r>
        <w:rPr>
          <w:rFonts w:ascii="Times New Roman" w:eastAsia="Times New Roman" w:hAnsi="Times New Roman" w:cs="Times New Roman"/>
          <w:b/>
          <w:color w:val="00000A"/>
        </w:rPr>
        <w:t>MODALIDAD DE EVALUACIÓN:</w:t>
      </w:r>
      <w:r>
        <w:rPr>
          <w:rFonts w:ascii="Times New Roman" w:eastAsia="Times New Roman" w:hAnsi="Times New Roman" w:cs="Times New Roman"/>
          <w:color w:val="00000A"/>
        </w:rPr>
        <w:t xml:space="preserve"> </w:t>
      </w:r>
    </w:p>
    <w:p w:rsidR="007235E5" w:rsidRDefault="00AF292A">
      <w:pPr>
        <w:spacing w:after="0"/>
        <w:ind w:left="427"/>
      </w:pPr>
      <w:r>
        <w:rPr>
          <w:rFonts w:ascii="Times New Roman" w:eastAsia="Times New Roman" w:hAnsi="Times New Roman" w:cs="Times New Roman"/>
          <w:color w:val="00000A"/>
        </w:rPr>
        <w:t xml:space="preserve"> </w:t>
      </w:r>
    </w:p>
    <w:p w:rsidR="007235E5" w:rsidRDefault="00AF292A">
      <w:pPr>
        <w:spacing w:after="2" w:line="243" w:lineRule="auto"/>
        <w:ind w:left="-5" w:right="-9" w:hanging="10"/>
        <w:jc w:val="both"/>
      </w:pPr>
      <w:r>
        <w:rPr>
          <w:rFonts w:ascii="Times New Roman" w:eastAsia="Times New Roman" w:hAnsi="Times New Roman" w:cs="Times New Roman"/>
          <w:color w:val="00000A"/>
          <w:sz w:val="24"/>
        </w:rPr>
        <w:t>La evaluación consistirá en un ensayo o trabajo de no más de 5.000 palabras sobre uno de los temas del cu</w:t>
      </w:r>
      <w:r>
        <w:rPr>
          <w:rFonts w:ascii="Times New Roman" w:eastAsia="Times New Roman" w:hAnsi="Times New Roman" w:cs="Times New Roman"/>
          <w:color w:val="00000A"/>
          <w:sz w:val="24"/>
        </w:rPr>
        <w:t>rso buscando relacionarlos con los respectivos temas de tesis. La calificación final se compondrá en un 60% por la nota de tal trabajo y en un 40% por la nota de participación y actividades de clase.</w:t>
      </w:r>
      <w:r>
        <w:rPr>
          <w:rFonts w:ascii="Times New Roman" w:eastAsia="Times New Roman" w:hAnsi="Times New Roman" w:cs="Times New Roman"/>
          <w:color w:val="00000A"/>
        </w:rPr>
        <w:t xml:space="preserve"> </w:t>
      </w:r>
    </w:p>
    <w:p w:rsidR="007235E5" w:rsidRDefault="00AF292A">
      <w:pPr>
        <w:spacing w:after="0"/>
        <w:ind w:left="427"/>
      </w:pPr>
      <w:r>
        <w:rPr>
          <w:rFonts w:ascii="Times New Roman" w:eastAsia="Times New Roman" w:hAnsi="Times New Roman" w:cs="Times New Roman"/>
          <w:color w:val="00000A"/>
        </w:rPr>
        <w:t xml:space="preserve"> </w:t>
      </w:r>
    </w:p>
    <w:p w:rsidR="007235E5" w:rsidRDefault="00AF292A">
      <w:pPr>
        <w:spacing w:after="21"/>
      </w:pPr>
      <w:r>
        <w:rPr>
          <w:rFonts w:ascii="Times New Roman" w:eastAsia="Times New Roman" w:hAnsi="Times New Roman" w:cs="Times New Roman"/>
          <w:color w:val="00000A"/>
        </w:rPr>
        <w:t xml:space="preserve"> </w:t>
      </w:r>
    </w:p>
    <w:p w:rsidR="007235E5" w:rsidRDefault="00AF292A">
      <w:pPr>
        <w:numPr>
          <w:ilvl w:val="0"/>
          <w:numId w:val="6"/>
        </w:numPr>
        <w:spacing w:after="5" w:line="249" w:lineRule="auto"/>
        <w:ind w:hanging="360"/>
        <w:jc w:val="both"/>
      </w:pPr>
      <w:r>
        <w:rPr>
          <w:rFonts w:ascii="Times New Roman" w:eastAsia="Times New Roman" w:hAnsi="Times New Roman" w:cs="Times New Roman"/>
          <w:b/>
          <w:color w:val="00000A"/>
        </w:rPr>
        <w:t>BIBLIOGRAFÍA COMPLEMENTARIA:</w:t>
      </w:r>
      <w:r>
        <w:rPr>
          <w:rFonts w:ascii="Times New Roman" w:eastAsia="Times New Roman" w:hAnsi="Times New Roman" w:cs="Times New Roman"/>
          <w:color w:val="00000A"/>
        </w:rPr>
        <w:t xml:space="preserve"> </w:t>
      </w:r>
    </w:p>
    <w:p w:rsidR="007235E5" w:rsidRDefault="00AF292A">
      <w:pPr>
        <w:spacing w:after="0"/>
      </w:pPr>
      <w:r>
        <w:rPr>
          <w:rFonts w:ascii="Times New Roman" w:eastAsia="Times New Roman" w:hAnsi="Times New Roman" w:cs="Times New Roman"/>
          <w:color w:val="00000A"/>
        </w:rPr>
        <w:t xml:space="preserve"> </w:t>
      </w:r>
    </w:p>
    <w:p w:rsidR="007235E5" w:rsidRDefault="00AF292A">
      <w:pPr>
        <w:spacing w:after="22"/>
      </w:pPr>
      <w:r>
        <w:rPr>
          <w:rFonts w:ascii="Times New Roman" w:eastAsia="Times New Roman" w:hAnsi="Times New Roman" w:cs="Times New Roman"/>
          <w:color w:val="00000A"/>
        </w:rPr>
        <w:t xml:space="preserve"> </w:t>
      </w:r>
    </w:p>
    <w:p w:rsidR="007235E5" w:rsidRDefault="00AF292A">
      <w:pPr>
        <w:numPr>
          <w:ilvl w:val="0"/>
          <w:numId w:val="6"/>
        </w:numPr>
        <w:spacing w:after="5" w:line="249" w:lineRule="auto"/>
        <w:ind w:hanging="360"/>
        <w:jc w:val="both"/>
      </w:pPr>
      <w:r>
        <w:rPr>
          <w:rFonts w:ascii="Times New Roman" w:eastAsia="Times New Roman" w:hAnsi="Times New Roman" w:cs="Times New Roman"/>
          <w:b/>
          <w:color w:val="00000A"/>
        </w:rPr>
        <w:t>ORGANIZACIÓN DE L</w:t>
      </w:r>
      <w:r>
        <w:rPr>
          <w:rFonts w:ascii="Times New Roman" w:eastAsia="Times New Roman" w:hAnsi="Times New Roman" w:cs="Times New Roman"/>
          <w:b/>
          <w:color w:val="00000A"/>
        </w:rPr>
        <w:t xml:space="preserve">A ACTIVIDAD PRESENCIAL(Orientadora) </w:t>
      </w:r>
      <w:r>
        <w:rPr>
          <w:rFonts w:ascii="Times New Roman" w:eastAsia="Times New Roman" w:hAnsi="Times New Roman" w:cs="Times New Roman"/>
          <w:i/>
          <w:color w:val="00000A"/>
        </w:rPr>
        <w:t xml:space="preserve"> </w:t>
      </w:r>
    </w:p>
    <w:p w:rsidR="007235E5" w:rsidRDefault="00AF292A">
      <w:pPr>
        <w:spacing w:after="0"/>
      </w:pPr>
      <w:r>
        <w:rPr>
          <w:rFonts w:ascii="Times New Roman" w:eastAsia="Times New Roman" w:hAnsi="Times New Roman" w:cs="Times New Roman"/>
          <w:i/>
          <w:color w:val="00000A"/>
        </w:rPr>
        <w:t>(Completar las unidades temáticas y marcar las columnas correspondientes con una cruz)</w:t>
      </w:r>
      <w:r>
        <w:rPr>
          <w:rFonts w:ascii="Times New Roman" w:eastAsia="Times New Roman" w:hAnsi="Times New Roman" w:cs="Times New Roman"/>
          <w:b/>
          <w:color w:val="00000A"/>
        </w:rPr>
        <w:t xml:space="preserve"> </w:t>
      </w:r>
    </w:p>
    <w:p w:rsidR="007235E5" w:rsidRDefault="00AF292A">
      <w:pPr>
        <w:spacing w:after="0"/>
      </w:pPr>
      <w:r>
        <w:rPr>
          <w:rFonts w:ascii="Times New Roman" w:eastAsia="Times New Roman" w:hAnsi="Times New Roman" w:cs="Times New Roman"/>
          <w:b/>
          <w:color w:val="00000A"/>
        </w:rPr>
        <w:t xml:space="preserve"> </w:t>
      </w:r>
    </w:p>
    <w:p w:rsidR="007235E5" w:rsidRDefault="00AF292A">
      <w:pPr>
        <w:spacing w:after="5" w:line="249" w:lineRule="auto"/>
        <w:ind w:left="-5" w:hanging="10"/>
      </w:pPr>
      <w:r>
        <w:rPr>
          <w:rFonts w:ascii="Times New Roman" w:eastAsia="Times New Roman" w:hAnsi="Times New Roman" w:cs="Times New Roman"/>
          <w:b/>
          <w:color w:val="00000A"/>
        </w:rPr>
        <w:t xml:space="preserve">Nota: </w:t>
      </w:r>
      <w:r>
        <w:rPr>
          <w:rFonts w:ascii="Times New Roman" w:eastAsia="Times New Roman" w:hAnsi="Times New Roman" w:cs="Times New Roman"/>
          <w:color w:val="00000A"/>
        </w:rPr>
        <w:t>En aquellos casos que la materia tenga una modalidad intensiva, consignar detalle de la actividad según corresponda (jornada, días)</w:t>
      </w:r>
      <w:r>
        <w:rPr>
          <w:rFonts w:ascii="Times New Roman" w:eastAsia="Times New Roman" w:hAnsi="Times New Roman" w:cs="Times New Roman"/>
          <w:b/>
          <w:color w:val="00000A"/>
        </w:rPr>
        <w:t xml:space="preserve"> </w:t>
      </w:r>
    </w:p>
    <w:p w:rsidR="007235E5" w:rsidRDefault="00AF292A">
      <w:pPr>
        <w:spacing w:after="0"/>
      </w:pPr>
      <w:r>
        <w:rPr>
          <w:rFonts w:ascii="Times New Roman" w:eastAsia="Times New Roman" w:hAnsi="Times New Roman" w:cs="Times New Roman"/>
          <w:b/>
          <w:color w:val="00000A"/>
        </w:rPr>
        <w:t xml:space="preserve"> </w:t>
      </w:r>
    </w:p>
    <w:tbl>
      <w:tblPr>
        <w:tblStyle w:val="TableGrid"/>
        <w:tblW w:w="10065" w:type="dxa"/>
        <w:tblInd w:w="0" w:type="dxa"/>
        <w:tblCellMar>
          <w:top w:w="10" w:type="dxa"/>
          <w:left w:w="5" w:type="dxa"/>
          <w:bottom w:w="0" w:type="dxa"/>
          <w:right w:w="74" w:type="dxa"/>
        </w:tblCellMar>
        <w:tblLook w:val="04A0" w:firstRow="1" w:lastRow="0" w:firstColumn="1" w:lastColumn="0" w:noHBand="0" w:noVBand="1"/>
      </w:tblPr>
      <w:tblGrid>
        <w:gridCol w:w="3145"/>
        <w:gridCol w:w="985"/>
        <w:gridCol w:w="1143"/>
        <w:gridCol w:w="1157"/>
        <w:gridCol w:w="1124"/>
        <w:gridCol w:w="1133"/>
        <w:gridCol w:w="1378"/>
      </w:tblGrid>
      <w:tr w:rsidR="007235E5">
        <w:trPr>
          <w:trHeight w:val="427"/>
        </w:trPr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35E5" w:rsidRDefault="00AF292A">
            <w:pPr>
              <w:spacing w:after="0"/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0"/>
              </w:rPr>
              <w:t>Unidad Temática</w:t>
            </w:r>
            <w:r>
              <w:rPr>
                <w:rFonts w:ascii="Times New Roman" w:eastAsia="Times New Roman" w:hAnsi="Times New Roman" w:cs="Times New Roman"/>
                <w:b/>
                <w:color w:val="00000A"/>
                <w:sz w:val="18"/>
              </w:rPr>
              <w:t xml:space="preserve"> 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35E5" w:rsidRDefault="00AF292A">
            <w:pPr>
              <w:spacing w:after="0"/>
              <w:ind w:left="7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18"/>
              </w:rPr>
              <w:t xml:space="preserve">Fecha 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5E5" w:rsidRDefault="00AF292A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18"/>
              </w:rPr>
              <w:t xml:space="preserve">Actividades Teóricas 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5E5" w:rsidRDefault="00AF292A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18"/>
              </w:rPr>
              <w:t xml:space="preserve">Actividades Prácticas 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35E5" w:rsidRDefault="00AF292A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18"/>
              </w:rPr>
              <w:t xml:space="preserve">Tutorías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35E5" w:rsidRDefault="00AF292A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18"/>
              </w:rPr>
              <w:t xml:space="preserve">Evaluaciones 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5E5" w:rsidRDefault="00AF292A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18"/>
              </w:rPr>
              <w:t>Otras Actividades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</w:rPr>
              <w:t xml:space="preserve"> </w:t>
            </w:r>
          </w:p>
        </w:tc>
      </w:tr>
      <w:tr w:rsidR="007235E5">
        <w:trPr>
          <w:trHeight w:val="562"/>
        </w:trPr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35E5" w:rsidRDefault="00AF292A">
            <w:pPr>
              <w:spacing w:after="0"/>
              <w:ind w:left="106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0"/>
              </w:rPr>
              <w:t xml:space="preserve">1 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5E5" w:rsidRDefault="00AF292A">
            <w:pPr>
              <w:spacing w:after="0"/>
              <w:ind w:left="101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0"/>
              </w:rPr>
              <w:t xml:space="preserve"> 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35E5" w:rsidRDefault="00AF292A">
            <w:pPr>
              <w:spacing w:after="0"/>
              <w:ind w:left="106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0"/>
              </w:rPr>
              <w:t xml:space="preserve">X 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35E5" w:rsidRDefault="00AF292A">
            <w:pPr>
              <w:spacing w:after="0"/>
              <w:ind w:left="106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0"/>
              </w:rPr>
              <w:t xml:space="preserve"> 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35E5" w:rsidRDefault="00AF292A">
            <w:pPr>
              <w:spacing w:after="0"/>
              <w:ind w:left="101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5E5" w:rsidRDefault="00AF292A">
            <w:pPr>
              <w:spacing w:after="0"/>
              <w:ind w:left="106" w:right="4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16"/>
              </w:rPr>
              <w:t>Presentación y discusión de textos</w:t>
            </w:r>
            <w:r>
              <w:rPr>
                <w:rFonts w:ascii="Times New Roman" w:eastAsia="Times New Roman" w:hAnsi="Times New Roman" w:cs="Times New Roman"/>
                <w:b/>
                <w:color w:val="00000A"/>
                <w:sz w:val="20"/>
              </w:rPr>
              <w:t xml:space="preserve"> 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35E5" w:rsidRDefault="00AF292A">
            <w:pPr>
              <w:spacing w:after="0"/>
              <w:ind w:left="101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0"/>
              </w:rPr>
              <w:t xml:space="preserve"> </w:t>
            </w:r>
          </w:p>
        </w:tc>
      </w:tr>
      <w:tr w:rsidR="007235E5">
        <w:trPr>
          <w:trHeight w:val="562"/>
        </w:trPr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35E5" w:rsidRDefault="00AF292A">
            <w:pPr>
              <w:spacing w:after="0"/>
              <w:ind w:left="106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0"/>
              </w:rPr>
              <w:t xml:space="preserve">2 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5E5" w:rsidRDefault="00AF292A">
            <w:pPr>
              <w:spacing w:after="0"/>
              <w:ind w:left="101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0"/>
              </w:rPr>
              <w:t xml:space="preserve"> 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35E5" w:rsidRDefault="00AF292A">
            <w:pPr>
              <w:spacing w:after="0"/>
              <w:ind w:left="106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0"/>
              </w:rPr>
              <w:t xml:space="preserve">X 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35E5" w:rsidRDefault="00AF292A">
            <w:pPr>
              <w:spacing w:after="0"/>
              <w:ind w:left="106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0"/>
              </w:rPr>
              <w:t xml:space="preserve"> 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35E5" w:rsidRDefault="00AF292A">
            <w:pPr>
              <w:spacing w:after="0"/>
              <w:ind w:left="101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5E5" w:rsidRDefault="00AF292A">
            <w:pPr>
              <w:spacing w:after="0"/>
              <w:ind w:left="106" w:right="4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16"/>
              </w:rPr>
              <w:t>Presentación y discusión de textos</w:t>
            </w:r>
            <w:r>
              <w:rPr>
                <w:rFonts w:ascii="Times New Roman" w:eastAsia="Times New Roman" w:hAnsi="Times New Roman" w:cs="Times New Roman"/>
                <w:b/>
                <w:color w:val="00000A"/>
                <w:sz w:val="20"/>
              </w:rPr>
              <w:t xml:space="preserve"> 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35E5" w:rsidRDefault="00AF292A">
            <w:pPr>
              <w:spacing w:after="0"/>
              <w:ind w:left="101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0"/>
              </w:rPr>
              <w:t xml:space="preserve"> </w:t>
            </w:r>
          </w:p>
        </w:tc>
      </w:tr>
      <w:tr w:rsidR="007235E5">
        <w:trPr>
          <w:trHeight w:val="562"/>
        </w:trPr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35E5" w:rsidRDefault="00AF292A">
            <w:pPr>
              <w:spacing w:after="0"/>
              <w:ind w:left="106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0"/>
              </w:rPr>
              <w:t xml:space="preserve">3 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5E5" w:rsidRDefault="00AF292A">
            <w:pPr>
              <w:spacing w:after="0"/>
              <w:ind w:left="101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0"/>
              </w:rPr>
              <w:t xml:space="preserve"> 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35E5" w:rsidRDefault="00AF292A">
            <w:pPr>
              <w:spacing w:after="0"/>
              <w:ind w:left="106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0"/>
              </w:rPr>
              <w:t xml:space="preserve">X 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35E5" w:rsidRDefault="00AF292A">
            <w:pPr>
              <w:spacing w:after="0"/>
              <w:ind w:left="106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0"/>
              </w:rPr>
              <w:t xml:space="preserve"> 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35E5" w:rsidRDefault="00AF292A">
            <w:pPr>
              <w:spacing w:after="0"/>
              <w:ind w:left="101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5E5" w:rsidRDefault="00AF292A">
            <w:pPr>
              <w:spacing w:after="0"/>
              <w:ind w:left="106" w:right="4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16"/>
              </w:rPr>
              <w:t>Presentación y discusión de textos</w:t>
            </w:r>
            <w:r>
              <w:rPr>
                <w:rFonts w:ascii="Times New Roman" w:eastAsia="Times New Roman" w:hAnsi="Times New Roman" w:cs="Times New Roman"/>
                <w:b/>
                <w:color w:val="00000A"/>
                <w:sz w:val="20"/>
              </w:rPr>
              <w:t xml:space="preserve"> 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35E5" w:rsidRDefault="00AF292A">
            <w:pPr>
              <w:spacing w:after="0"/>
              <w:ind w:left="101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0"/>
              </w:rPr>
              <w:t xml:space="preserve"> </w:t>
            </w:r>
          </w:p>
        </w:tc>
      </w:tr>
      <w:tr w:rsidR="007235E5">
        <w:trPr>
          <w:trHeight w:val="562"/>
        </w:trPr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35E5" w:rsidRDefault="00AF292A">
            <w:pPr>
              <w:spacing w:after="0"/>
              <w:ind w:left="106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0"/>
              </w:rPr>
              <w:t xml:space="preserve">4 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5E5" w:rsidRDefault="00AF292A">
            <w:pPr>
              <w:spacing w:after="0"/>
              <w:ind w:left="101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0"/>
              </w:rPr>
              <w:t xml:space="preserve"> 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35E5" w:rsidRDefault="00AF292A">
            <w:pPr>
              <w:spacing w:after="0"/>
              <w:ind w:left="106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0"/>
              </w:rPr>
              <w:t xml:space="preserve">X 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35E5" w:rsidRDefault="00AF292A">
            <w:pPr>
              <w:spacing w:after="0"/>
              <w:ind w:left="106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0"/>
              </w:rPr>
              <w:t xml:space="preserve"> 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35E5" w:rsidRDefault="00AF292A">
            <w:pPr>
              <w:spacing w:after="0"/>
              <w:ind w:left="101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5E5" w:rsidRDefault="00AF292A">
            <w:pPr>
              <w:spacing w:after="0"/>
              <w:ind w:left="106" w:right="4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16"/>
              </w:rPr>
              <w:t>Presentación y discusión de textos</w:t>
            </w:r>
            <w:r>
              <w:rPr>
                <w:rFonts w:ascii="Times New Roman" w:eastAsia="Times New Roman" w:hAnsi="Times New Roman" w:cs="Times New Roman"/>
                <w:b/>
                <w:color w:val="00000A"/>
                <w:sz w:val="20"/>
              </w:rPr>
              <w:t xml:space="preserve"> 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35E5" w:rsidRDefault="00AF292A">
            <w:pPr>
              <w:spacing w:after="0"/>
              <w:ind w:left="101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0"/>
              </w:rPr>
              <w:t xml:space="preserve"> </w:t>
            </w:r>
          </w:p>
        </w:tc>
      </w:tr>
      <w:tr w:rsidR="007235E5">
        <w:trPr>
          <w:trHeight w:val="408"/>
        </w:trPr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5E5" w:rsidRDefault="00AF292A">
            <w:pPr>
              <w:spacing w:after="0"/>
              <w:ind w:left="106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0"/>
              </w:rPr>
              <w:t xml:space="preserve"> 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5E5" w:rsidRDefault="00AF292A">
            <w:pPr>
              <w:spacing w:after="0"/>
              <w:ind w:left="101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0"/>
              </w:rPr>
              <w:t xml:space="preserve"> 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5E5" w:rsidRDefault="00AF292A">
            <w:pPr>
              <w:spacing w:after="0"/>
              <w:ind w:left="106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0"/>
              </w:rPr>
              <w:t xml:space="preserve"> 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5E5" w:rsidRDefault="00AF292A">
            <w:pPr>
              <w:spacing w:after="0"/>
              <w:ind w:left="106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0"/>
              </w:rPr>
              <w:t xml:space="preserve"> 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5E5" w:rsidRDefault="00AF292A">
            <w:pPr>
              <w:spacing w:after="0"/>
              <w:ind w:left="101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5E5" w:rsidRDefault="00AF292A">
            <w:pPr>
              <w:spacing w:after="0"/>
              <w:ind w:left="106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0"/>
              </w:rPr>
              <w:t xml:space="preserve"> 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5E5" w:rsidRDefault="00AF292A">
            <w:pPr>
              <w:spacing w:after="0"/>
              <w:ind w:left="101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0"/>
              </w:rPr>
              <w:t xml:space="preserve"> </w:t>
            </w:r>
          </w:p>
        </w:tc>
      </w:tr>
      <w:tr w:rsidR="007235E5">
        <w:trPr>
          <w:trHeight w:val="408"/>
        </w:trPr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5E5" w:rsidRDefault="00AF292A">
            <w:pPr>
              <w:spacing w:after="0"/>
              <w:ind w:left="106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0"/>
              </w:rPr>
              <w:t xml:space="preserve"> 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5E5" w:rsidRDefault="00AF292A">
            <w:pPr>
              <w:spacing w:after="0"/>
              <w:ind w:left="101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0"/>
              </w:rPr>
              <w:t xml:space="preserve"> 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5E5" w:rsidRDefault="00AF292A">
            <w:pPr>
              <w:spacing w:after="0"/>
              <w:ind w:left="106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0"/>
              </w:rPr>
              <w:t xml:space="preserve"> 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5E5" w:rsidRDefault="00AF292A">
            <w:pPr>
              <w:spacing w:after="0"/>
              <w:ind w:left="106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0"/>
              </w:rPr>
              <w:t xml:space="preserve"> 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5E5" w:rsidRDefault="00AF292A">
            <w:pPr>
              <w:spacing w:after="0"/>
              <w:ind w:left="101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5E5" w:rsidRDefault="00AF292A">
            <w:pPr>
              <w:spacing w:after="0"/>
              <w:ind w:left="106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0"/>
              </w:rPr>
              <w:t xml:space="preserve"> 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5E5" w:rsidRDefault="00AF292A">
            <w:pPr>
              <w:spacing w:after="0"/>
              <w:ind w:left="101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0"/>
              </w:rPr>
              <w:t xml:space="preserve"> </w:t>
            </w:r>
          </w:p>
        </w:tc>
      </w:tr>
      <w:tr w:rsidR="007235E5">
        <w:trPr>
          <w:trHeight w:val="403"/>
        </w:trPr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5E5" w:rsidRDefault="00AF292A">
            <w:pPr>
              <w:spacing w:after="0"/>
              <w:ind w:left="106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0"/>
              </w:rPr>
              <w:t xml:space="preserve"> 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5E5" w:rsidRDefault="00AF292A">
            <w:pPr>
              <w:spacing w:after="0"/>
              <w:ind w:left="101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0"/>
              </w:rPr>
              <w:t xml:space="preserve"> 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5E5" w:rsidRDefault="00AF292A">
            <w:pPr>
              <w:spacing w:after="0"/>
              <w:ind w:left="106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0"/>
              </w:rPr>
              <w:t xml:space="preserve"> 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5E5" w:rsidRDefault="00AF292A">
            <w:pPr>
              <w:spacing w:after="0"/>
              <w:ind w:left="106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0"/>
              </w:rPr>
              <w:t xml:space="preserve"> 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5E5" w:rsidRDefault="00AF292A">
            <w:pPr>
              <w:spacing w:after="0"/>
              <w:ind w:left="101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5E5" w:rsidRDefault="00AF292A">
            <w:pPr>
              <w:spacing w:after="0"/>
              <w:ind w:left="106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0"/>
              </w:rPr>
              <w:t xml:space="preserve"> 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5E5" w:rsidRDefault="00AF292A">
            <w:pPr>
              <w:spacing w:after="0"/>
              <w:ind w:left="101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0"/>
              </w:rPr>
              <w:t xml:space="preserve"> </w:t>
            </w:r>
          </w:p>
        </w:tc>
      </w:tr>
      <w:tr w:rsidR="007235E5">
        <w:trPr>
          <w:trHeight w:val="408"/>
        </w:trPr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5E5" w:rsidRDefault="00AF292A">
            <w:pPr>
              <w:spacing w:after="0"/>
              <w:ind w:left="106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0"/>
              </w:rPr>
              <w:t xml:space="preserve"> 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5E5" w:rsidRDefault="00AF292A">
            <w:pPr>
              <w:spacing w:after="0"/>
              <w:ind w:left="101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0"/>
              </w:rPr>
              <w:t xml:space="preserve"> 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5E5" w:rsidRDefault="00AF292A">
            <w:pPr>
              <w:spacing w:after="0"/>
              <w:ind w:left="106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0"/>
              </w:rPr>
              <w:t xml:space="preserve"> 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5E5" w:rsidRDefault="00AF292A">
            <w:pPr>
              <w:spacing w:after="0"/>
              <w:ind w:left="106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0"/>
              </w:rPr>
              <w:t xml:space="preserve"> 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5E5" w:rsidRDefault="00AF292A">
            <w:pPr>
              <w:spacing w:after="0"/>
              <w:ind w:left="101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5E5" w:rsidRDefault="00AF292A">
            <w:pPr>
              <w:spacing w:after="0"/>
              <w:ind w:left="106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0"/>
              </w:rPr>
              <w:t xml:space="preserve"> 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5E5" w:rsidRDefault="00AF292A">
            <w:pPr>
              <w:spacing w:after="0"/>
              <w:ind w:left="101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0"/>
              </w:rPr>
              <w:t xml:space="preserve"> </w:t>
            </w:r>
          </w:p>
        </w:tc>
      </w:tr>
      <w:tr w:rsidR="007235E5">
        <w:trPr>
          <w:trHeight w:val="408"/>
        </w:trPr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5E5" w:rsidRDefault="00AF292A">
            <w:pPr>
              <w:spacing w:after="0"/>
              <w:ind w:left="106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0"/>
              </w:rPr>
              <w:t xml:space="preserve"> 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5E5" w:rsidRDefault="00AF292A">
            <w:pPr>
              <w:spacing w:after="0"/>
              <w:ind w:left="101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0"/>
              </w:rPr>
              <w:t xml:space="preserve"> 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5E5" w:rsidRDefault="00AF292A">
            <w:pPr>
              <w:spacing w:after="0"/>
              <w:ind w:left="106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0"/>
              </w:rPr>
              <w:t xml:space="preserve"> 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5E5" w:rsidRDefault="00AF292A">
            <w:pPr>
              <w:spacing w:after="0"/>
              <w:ind w:left="106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0"/>
              </w:rPr>
              <w:t xml:space="preserve"> 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5E5" w:rsidRDefault="00AF292A">
            <w:pPr>
              <w:spacing w:after="0"/>
              <w:ind w:left="101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5E5" w:rsidRDefault="00AF292A">
            <w:pPr>
              <w:spacing w:after="0"/>
              <w:ind w:left="106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0"/>
              </w:rPr>
              <w:t xml:space="preserve"> 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5E5" w:rsidRDefault="00AF292A">
            <w:pPr>
              <w:spacing w:after="0"/>
              <w:ind w:left="101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0"/>
              </w:rPr>
              <w:t xml:space="preserve"> </w:t>
            </w:r>
          </w:p>
        </w:tc>
      </w:tr>
      <w:tr w:rsidR="007235E5">
        <w:trPr>
          <w:trHeight w:val="408"/>
        </w:trPr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5E5" w:rsidRDefault="00AF292A">
            <w:pPr>
              <w:spacing w:after="0"/>
              <w:ind w:left="106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0"/>
              </w:rPr>
              <w:t xml:space="preserve">TUTORÍA 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5E5" w:rsidRDefault="00AF292A">
            <w:pPr>
              <w:spacing w:after="0"/>
              <w:ind w:left="101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0"/>
              </w:rPr>
              <w:t xml:space="preserve"> 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5E5" w:rsidRDefault="00AF292A">
            <w:pPr>
              <w:spacing w:after="0"/>
              <w:ind w:left="106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0"/>
              </w:rPr>
              <w:t xml:space="preserve"> 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5E5" w:rsidRDefault="00AF292A">
            <w:pPr>
              <w:spacing w:after="0"/>
              <w:ind w:left="106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0"/>
              </w:rPr>
              <w:t xml:space="preserve"> 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5E5" w:rsidRDefault="00AF292A">
            <w:pPr>
              <w:spacing w:after="0"/>
              <w:ind w:left="101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5E5" w:rsidRDefault="00AF292A">
            <w:pPr>
              <w:spacing w:after="0"/>
              <w:ind w:left="106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0"/>
              </w:rPr>
              <w:t xml:space="preserve"> 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5E5" w:rsidRDefault="00AF292A">
            <w:pPr>
              <w:spacing w:after="0"/>
              <w:ind w:left="101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0"/>
              </w:rPr>
              <w:t xml:space="preserve"> </w:t>
            </w:r>
          </w:p>
        </w:tc>
      </w:tr>
      <w:tr w:rsidR="007235E5">
        <w:trPr>
          <w:trHeight w:val="408"/>
        </w:trPr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5E5" w:rsidRDefault="00AF292A">
            <w:pPr>
              <w:spacing w:after="0"/>
              <w:ind w:left="106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0"/>
              </w:rPr>
              <w:t xml:space="preserve">FINAL 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5E5" w:rsidRDefault="00AF292A">
            <w:pPr>
              <w:spacing w:after="0"/>
              <w:ind w:left="101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0"/>
              </w:rPr>
              <w:t xml:space="preserve"> 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5E5" w:rsidRDefault="00AF292A">
            <w:pPr>
              <w:spacing w:after="0"/>
              <w:ind w:left="106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0"/>
              </w:rPr>
              <w:t xml:space="preserve"> 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5E5" w:rsidRDefault="00AF292A">
            <w:pPr>
              <w:spacing w:after="0"/>
              <w:ind w:left="106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0"/>
              </w:rPr>
              <w:t xml:space="preserve"> 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5E5" w:rsidRDefault="00AF292A">
            <w:pPr>
              <w:spacing w:after="0"/>
              <w:ind w:left="101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5E5" w:rsidRDefault="00AF292A">
            <w:pPr>
              <w:spacing w:after="0"/>
              <w:ind w:left="106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0"/>
              </w:rPr>
              <w:t xml:space="preserve"> 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5E5" w:rsidRDefault="00AF292A">
            <w:pPr>
              <w:spacing w:after="0"/>
              <w:ind w:left="101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0"/>
              </w:rPr>
              <w:t xml:space="preserve"> </w:t>
            </w:r>
          </w:p>
        </w:tc>
      </w:tr>
    </w:tbl>
    <w:p w:rsidR="007235E5" w:rsidRDefault="00AF292A">
      <w:pPr>
        <w:spacing w:after="0"/>
      </w:pPr>
      <w:r>
        <w:rPr>
          <w:rFonts w:ascii="Times New Roman" w:eastAsia="Times New Roman" w:hAnsi="Times New Roman" w:cs="Times New Roman"/>
          <w:b/>
          <w:color w:val="00000A"/>
        </w:rPr>
        <w:t xml:space="preserve"> </w:t>
      </w:r>
    </w:p>
    <w:p w:rsidR="007235E5" w:rsidRDefault="00AF292A">
      <w:pPr>
        <w:numPr>
          <w:ilvl w:val="0"/>
          <w:numId w:val="6"/>
        </w:numPr>
        <w:spacing w:after="5" w:line="249" w:lineRule="auto"/>
        <w:ind w:hanging="360"/>
        <w:jc w:val="both"/>
      </w:pPr>
      <w:r>
        <w:rPr>
          <w:rFonts w:ascii="Times New Roman" w:eastAsia="Times New Roman" w:hAnsi="Times New Roman" w:cs="Times New Roman"/>
          <w:b/>
          <w:color w:val="00000A"/>
        </w:rPr>
        <w:t>FIRMA DE DOCENTES: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</w:p>
    <w:p w:rsidR="007235E5" w:rsidRDefault="00AF292A">
      <w:pPr>
        <w:spacing w:after="16"/>
        <w:ind w:left="1225"/>
      </w:pPr>
      <w:r>
        <w:rPr>
          <w:noProof/>
        </w:rPr>
        <w:drawing>
          <wp:inline distT="0" distB="0" distL="0" distR="0">
            <wp:extent cx="2534285" cy="600710"/>
            <wp:effectExtent l="0" t="0" r="0" b="0"/>
            <wp:docPr id="1810" name="Picture 18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0" name="Picture 1810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534285" cy="60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35E5" w:rsidRDefault="00AF292A">
      <w:pPr>
        <w:spacing w:after="0"/>
        <w:ind w:right="6107"/>
      </w:pPr>
      <w:r>
        <w:rPr>
          <w:rFonts w:ascii="Times New Roman" w:eastAsia="Times New Roman" w:hAnsi="Times New Roman" w:cs="Times New Roman"/>
          <w:b/>
          <w:color w:val="00000A"/>
        </w:rPr>
        <w:t xml:space="preserve"> </w:t>
      </w:r>
    </w:p>
    <w:p w:rsidR="007235E5" w:rsidRDefault="00AF292A">
      <w:pPr>
        <w:spacing w:after="0"/>
      </w:pPr>
      <w:r>
        <w:rPr>
          <w:rFonts w:ascii="Times New Roman" w:eastAsia="Times New Roman" w:hAnsi="Times New Roman" w:cs="Times New Roman"/>
          <w:b/>
          <w:color w:val="00000A"/>
        </w:rPr>
        <w:t xml:space="preserve">                                     </w:t>
      </w:r>
      <w:r>
        <w:rPr>
          <w:noProof/>
        </w:rPr>
        <w:drawing>
          <wp:inline distT="0" distB="0" distL="0" distR="0">
            <wp:extent cx="1164590" cy="661670"/>
            <wp:effectExtent l="0" t="0" r="0" b="0"/>
            <wp:docPr id="1793" name="Picture 17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3" name="Picture 1793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164590" cy="661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color w:val="00000A"/>
        </w:rPr>
        <w:t xml:space="preserve"> </w:t>
      </w:r>
    </w:p>
    <w:p w:rsidR="007235E5" w:rsidRDefault="00AF292A">
      <w:pPr>
        <w:tabs>
          <w:tab w:val="center" w:pos="706"/>
          <w:tab w:val="center" w:pos="1417"/>
          <w:tab w:val="center" w:pos="3444"/>
        </w:tabs>
        <w:spacing w:after="5" w:line="249" w:lineRule="auto"/>
        <w:ind w:left="-15"/>
      </w:pPr>
      <w:r>
        <w:rPr>
          <w:rFonts w:ascii="Times New Roman" w:eastAsia="Times New Roman" w:hAnsi="Times New Roman" w:cs="Times New Roman"/>
          <w:color w:val="00000A"/>
        </w:rPr>
        <w:t xml:space="preserve"> </w:t>
      </w:r>
      <w:r>
        <w:rPr>
          <w:rFonts w:ascii="Times New Roman" w:eastAsia="Times New Roman" w:hAnsi="Times New Roman" w:cs="Times New Roman"/>
          <w:color w:val="00000A"/>
        </w:rPr>
        <w:tab/>
        <w:t xml:space="preserve"> </w:t>
      </w:r>
      <w:r>
        <w:rPr>
          <w:rFonts w:ascii="Times New Roman" w:eastAsia="Times New Roman" w:hAnsi="Times New Roman" w:cs="Times New Roman"/>
          <w:color w:val="00000A"/>
        </w:rPr>
        <w:tab/>
        <w:t xml:space="preserve"> </w:t>
      </w:r>
      <w:r>
        <w:rPr>
          <w:rFonts w:ascii="Times New Roman" w:eastAsia="Times New Roman" w:hAnsi="Times New Roman" w:cs="Times New Roman"/>
          <w:color w:val="00000A"/>
        </w:rPr>
        <w:tab/>
        <w:t xml:space="preserve">    Dr. Alejandro </w:t>
      </w:r>
      <w:proofErr w:type="spellStart"/>
      <w:r>
        <w:rPr>
          <w:rFonts w:ascii="Times New Roman" w:eastAsia="Times New Roman" w:hAnsi="Times New Roman" w:cs="Times New Roman"/>
          <w:color w:val="00000A"/>
        </w:rPr>
        <w:t>Bialakowsky</w:t>
      </w:r>
      <w:proofErr w:type="spellEnd"/>
      <w:r>
        <w:rPr>
          <w:rFonts w:ascii="Times New Roman" w:eastAsia="Times New Roman" w:hAnsi="Times New Roman" w:cs="Times New Roman"/>
          <w:color w:val="00000A"/>
        </w:rPr>
        <w:t xml:space="preserve"> </w:t>
      </w:r>
    </w:p>
    <w:p w:rsidR="007235E5" w:rsidRDefault="00AF292A">
      <w:pPr>
        <w:spacing w:after="11"/>
      </w:pPr>
      <w:r>
        <w:rPr>
          <w:rFonts w:ascii="Times New Roman" w:eastAsia="Times New Roman" w:hAnsi="Times New Roman" w:cs="Times New Roman"/>
          <w:b/>
          <w:color w:val="00000A"/>
        </w:rPr>
        <w:t xml:space="preserve"> </w:t>
      </w:r>
    </w:p>
    <w:p w:rsidR="007235E5" w:rsidRDefault="00AF292A">
      <w:pPr>
        <w:numPr>
          <w:ilvl w:val="0"/>
          <w:numId w:val="6"/>
        </w:numPr>
        <w:spacing w:after="5" w:line="249" w:lineRule="auto"/>
        <w:ind w:hanging="360"/>
        <w:jc w:val="both"/>
      </w:pPr>
      <w:r>
        <w:rPr>
          <w:rFonts w:ascii="Times New Roman" w:eastAsia="Times New Roman" w:hAnsi="Times New Roman" w:cs="Times New Roman"/>
          <w:b/>
          <w:color w:val="00000A"/>
        </w:rPr>
        <w:t>FIRMA DEL DIRECTOR DE LA CARRERA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</w:p>
    <w:p w:rsidR="007235E5" w:rsidRDefault="00AF292A">
      <w:pPr>
        <w:spacing w:after="0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</w:p>
    <w:p w:rsidR="007235E5" w:rsidRDefault="00AF292A">
      <w:pPr>
        <w:spacing w:after="0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</w:p>
    <w:p w:rsidR="007235E5" w:rsidRDefault="00AF292A">
      <w:pPr>
        <w:spacing w:after="13"/>
        <w:ind w:left="3329"/>
      </w:pPr>
      <w:r>
        <w:rPr>
          <w:noProof/>
        </w:rPr>
        <w:drawing>
          <wp:inline distT="0" distB="0" distL="0" distR="0">
            <wp:extent cx="2105660" cy="643255"/>
            <wp:effectExtent l="0" t="0" r="0" b="0"/>
            <wp:docPr id="1812" name="Picture 18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2" name="Picture 1812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105660" cy="643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35E5" w:rsidRDefault="00AF292A">
      <w:pPr>
        <w:spacing w:after="0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</w:p>
    <w:sectPr w:rsidR="007235E5">
      <w:pgSz w:w="12240" w:h="15840"/>
      <w:pgMar w:top="1416" w:right="1131" w:bottom="1431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D5363F"/>
    <w:multiLevelType w:val="hybridMultilevel"/>
    <w:tmpl w:val="A52E607C"/>
    <w:lvl w:ilvl="0" w:tplc="0CF20BC4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F60A054">
      <w:start w:val="1"/>
      <w:numFmt w:val="bullet"/>
      <w:lvlText w:val="-"/>
      <w:lvlJc w:val="left"/>
      <w:pPr>
        <w:ind w:left="706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D0C8612">
      <w:start w:val="1"/>
      <w:numFmt w:val="bullet"/>
      <w:lvlText w:val="▪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646E1CC">
      <w:start w:val="1"/>
      <w:numFmt w:val="bullet"/>
      <w:lvlText w:val="•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D48C3F2">
      <w:start w:val="1"/>
      <w:numFmt w:val="bullet"/>
      <w:lvlText w:val="o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130DEE4">
      <w:start w:val="1"/>
      <w:numFmt w:val="bullet"/>
      <w:lvlText w:val="▪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2CAEA78">
      <w:start w:val="1"/>
      <w:numFmt w:val="bullet"/>
      <w:lvlText w:val="•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95C367C">
      <w:start w:val="1"/>
      <w:numFmt w:val="bullet"/>
      <w:lvlText w:val="o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9F27C0E">
      <w:start w:val="1"/>
      <w:numFmt w:val="bullet"/>
      <w:lvlText w:val="▪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2DA38B8"/>
    <w:multiLevelType w:val="hybridMultilevel"/>
    <w:tmpl w:val="762CEDFA"/>
    <w:lvl w:ilvl="0" w:tplc="55F06108">
      <w:start w:val="4"/>
      <w:numFmt w:val="decimal"/>
      <w:lvlText w:val="%1)"/>
      <w:lvlJc w:val="left"/>
      <w:pPr>
        <w:ind w:left="226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C9A2E26">
      <w:start w:val="1"/>
      <w:numFmt w:val="bullet"/>
      <w:lvlText w:val="-"/>
      <w:lvlJc w:val="left"/>
      <w:pPr>
        <w:ind w:left="691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D1ACF5A">
      <w:start w:val="1"/>
      <w:numFmt w:val="bullet"/>
      <w:lvlText w:val="▪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FFA879A">
      <w:start w:val="1"/>
      <w:numFmt w:val="bullet"/>
      <w:lvlText w:val="•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2783FE2">
      <w:start w:val="1"/>
      <w:numFmt w:val="bullet"/>
      <w:lvlText w:val="o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FF82C4A">
      <w:start w:val="1"/>
      <w:numFmt w:val="bullet"/>
      <w:lvlText w:val="▪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F3277CC">
      <w:start w:val="1"/>
      <w:numFmt w:val="bullet"/>
      <w:lvlText w:val="•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8C059B8">
      <w:start w:val="1"/>
      <w:numFmt w:val="bullet"/>
      <w:lvlText w:val="o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C9AE35A">
      <w:start w:val="1"/>
      <w:numFmt w:val="bullet"/>
      <w:lvlText w:val="▪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0536A54"/>
    <w:multiLevelType w:val="hybridMultilevel"/>
    <w:tmpl w:val="C988FFBE"/>
    <w:lvl w:ilvl="0" w:tplc="AFACF29C">
      <w:start w:val="10"/>
      <w:numFmt w:val="decimal"/>
      <w:lvlText w:val="%1)"/>
      <w:lvlJc w:val="left"/>
      <w:pPr>
        <w:ind w:left="336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C36CEF6">
      <w:start w:val="1"/>
      <w:numFmt w:val="bullet"/>
      <w:lvlText w:val="-"/>
      <w:lvlJc w:val="left"/>
      <w:pPr>
        <w:ind w:left="691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99E09B8">
      <w:start w:val="1"/>
      <w:numFmt w:val="bullet"/>
      <w:lvlText w:val="▪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764DD52">
      <w:start w:val="1"/>
      <w:numFmt w:val="bullet"/>
      <w:lvlText w:val="•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B64D1C">
      <w:start w:val="1"/>
      <w:numFmt w:val="bullet"/>
      <w:lvlText w:val="o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80A49BE">
      <w:start w:val="1"/>
      <w:numFmt w:val="bullet"/>
      <w:lvlText w:val="▪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5F2ABF6">
      <w:start w:val="1"/>
      <w:numFmt w:val="bullet"/>
      <w:lvlText w:val="•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262A6F8">
      <w:start w:val="1"/>
      <w:numFmt w:val="bullet"/>
      <w:lvlText w:val="o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3C696BA">
      <w:start w:val="1"/>
      <w:numFmt w:val="bullet"/>
      <w:lvlText w:val="▪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91C7C1B"/>
    <w:multiLevelType w:val="hybridMultilevel"/>
    <w:tmpl w:val="B8367CD0"/>
    <w:lvl w:ilvl="0" w:tplc="B9F6BB96">
      <w:start w:val="7"/>
      <w:numFmt w:val="decimal"/>
      <w:lvlText w:val="%1)"/>
      <w:lvlJc w:val="left"/>
      <w:pPr>
        <w:ind w:left="226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8A6D5F8">
      <w:start w:val="1"/>
      <w:numFmt w:val="bullet"/>
      <w:lvlText w:val="-"/>
      <w:lvlJc w:val="left"/>
      <w:pPr>
        <w:ind w:left="691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5D22712">
      <w:start w:val="1"/>
      <w:numFmt w:val="bullet"/>
      <w:lvlText w:val="▪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324101A">
      <w:start w:val="1"/>
      <w:numFmt w:val="bullet"/>
      <w:lvlText w:val="•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932DD1A">
      <w:start w:val="1"/>
      <w:numFmt w:val="bullet"/>
      <w:lvlText w:val="o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B8630CC">
      <w:start w:val="1"/>
      <w:numFmt w:val="bullet"/>
      <w:lvlText w:val="▪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61C9864">
      <w:start w:val="1"/>
      <w:numFmt w:val="bullet"/>
      <w:lvlText w:val="•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090F42C">
      <w:start w:val="1"/>
      <w:numFmt w:val="bullet"/>
      <w:lvlText w:val="o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C5C4F24">
      <w:start w:val="1"/>
      <w:numFmt w:val="bullet"/>
      <w:lvlText w:val="▪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C5165B3"/>
    <w:multiLevelType w:val="hybridMultilevel"/>
    <w:tmpl w:val="C00E78B8"/>
    <w:lvl w:ilvl="0" w:tplc="C00C0D8C">
      <w:start w:val="1"/>
      <w:numFmt w:val="decimal"/>
      <w:lvlText w:val="%1)"/>
      <w:lvlJc w:val="left"/>
      <w:pPr>
        <w:ind w:left="226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DBA7B80">
      <w:start w:val="1"/>
      <w:numFmt w:val="bullet"/>
      <w:lvlText w:val="-"/>
      <w:lvlJc w:val="left"/>
      <w:pPr>
        <w:ind w:left="691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65A8218">
      <w:start w:val="1"/>
      <w:numFmt w:val="bullet"/>
      <w:lvlText w:val="▪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780A408">
      <w:start w:val="1"/>
      <w:numFmt w:val="bullet"/>
      <w:lvlText w:val="•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D029F14">
      <w:start w:val="1"/>
      <w:numFmt w:val="bullet"/>
      <w:lvlText w:val="o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856423A">
      <w:start w:val="1"/>
      <w:numFmt w:val="bullet"/>
      <w:lvlText w:val="▪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B781D4C">
      <w:start w:val="1"/>
      <w:numFmt w:val="bullet"/>
      <w:lvlText w:val="•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99CE2CE">
      <w:start w:val="1"/>
      <w:numFmt w:val="bullet"/>
      <w:lvlText w:val="o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4C24FAE">
      <w:start w:val="1"/>
      <w:numFmt w:val="bullet"/>
      <w:lvlText w:val="▪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8BF29A5"/>
    <w:multiLevelType w:val="hybridMultilevel"/>
    <w:tmpl w:val="C45EFC1A"/>
    <w:lvl w:ilvl="0" w:tplc="32788E3E">
      <w:start w:val="7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C72AE6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844E9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4EEE8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A265E3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27CC6A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B9E2D6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1860A3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048551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5E5"/>
    <w:rsid w:val="00212DB4"/>
    <w:rsid w:val="005D0FD7"/>
    <w:rsid w:val="007235E5"/>
    <w:rsid w:val="00AF2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E12E4"/>
  <w15:docId w15:val="{C33C0917-59E0-4A12-A5B4-4CBC18EAD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Ttulo1">
    <w:name w:val="heading 1"/>
    <w:next w:val="Normal"/>
    <w:link w:val="Ttulo1Car"/>
    <w:uiPriority w:val="9"/>
    <w:unhideWhenUsed/>
    <w:qFormat/>
    <w:pPr>
      <w:keepNext/>
      <w:keepLines/>
      <w:spacing w:after="0"/>
      <w:outlineLvl w:val="0"/>
    </w:pPr>
    <w:rPr>
      <w:rFonts w:ascii="Times New Roman" w:eastAsia="Times New Roman" w:hAnsi="Times New Roman" w:cs="Times New Roman"/>
      <w:b/>
      <w:color w:val="00000A"/>
      <w:sz w:val="24"/>
    </w:rPr>
  </w:style>
  <w:style w:type="paragraph" w:styleId="Ttulo2">
    <w:name w:val="heading 2"/>
    <w:next w:val="Normal"/>
    <w:link w:val="Ttulo2Car"/>
    <w:uiPriority w:val="9"/>
    <w:unhideWhenUsed/>
    <w:qFormat/>
    <w:pPr>
      <w:keepNext/>
      <w:keepLines/>
      <w:spacing w:after="0"/>
      <w:ind w:left="10" w:hanging="10"/>
      <w:outlineLvl w:val="1"/>
    </w:pPr>
    <w:rPr>
      <w:rFonts w:ascii="Calibri" w:eastAsia="Calibri" w:hAnsi="Calibri" w:cs="Calibri"/>
      <w:b/>
      <w:color w:val="00000A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link w:val="Ttulo2"/>
    <w:rPr>
      <w:rFonts w:ascii="Calibri" w:eastAsia="Calibri" w:hAnsi="Calibri" w:cs="Calibri"/>
      <w:b/>
      <w:color w:val="00000A"/>
      <w:sz w:val="24"/>
    </w:rPr>
  </w:style>
  <w:style w:type="character" w:customStyle="1" w:styleId="Ttulo1Car">
    <w:name w:val="Título 1 Car"/>
    <w:link w:val="Ttulo1"/>
    <w:rPr>
      <w:rFonts w:ascii="Times New Roman" w:eastAsia="Times New Roman" w:hAnsi="Times New Roman" w:cs="Times New Roman"/>
      <w:b/>
      <w:color w:val="00000A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osalux-europa.info/userfiles/file/Beyond_Development_RLS_TNI_2013.pdf" TargetMode="External"/><Relationship Id="rId13" Type="http://schemas.openxmlformats.org/officeDocument/2006/relationships/hyperlink" Target="http://www.upo.es/congresos/export/sites/.../Maria_Teresa_Martin_Palomo.pdf" TargetMode="External"/><Relationship Id="rId18" Type="http://schemas.openxmlformats.org/officeDocument/2006/relationships/hyperlink" Target="http://www.jgm.gov.ar/archivos/pme/publicaciones/libro_acuna.pdf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doi.org/10.1093/9780197780343.003.0010" TargetMode="External"/><Relationship Id="rId7" Type="http://schemas.openxmlformats.org/officeDocument/2006/relationships/hyperlink" Target="http://rosalux-europa.info/userfiles/file/Beyond_Development_RLS_TNI_2013.pdf" TargetMode="External"/><Relationship Id="rId12" Type="http://schemas.openxmlformats.org/officeDocument/2006/relationships/hyperlink" Target="https://cari.org.ar/views/releases/detail/?article_id=817" TargetMode="External"/><Relationship Id="rId17" Type="http://schemas.openxmlformats.org/officeDocument/2006/relationships/hyperlink" Target="http://www.jgm.gov.ar/archivos/pme/publicaciones/libro_acuna.pdf" TargetMode="External"/><Relationship Id="rId25" Type="http://schemas.openxmlformats.org/officeDocument/2006/relationships/image" Target="media/image5.jpg"/><Relationship Id="rId2" Type="http://schemas.openxmlformats.org/officeDocument/2006/relationships/styles" Target="styles.xml"/><Relationship Id="rId16" Type="http://schemas.openxmlformats.org/officeDocument/2006/relationships/hyperlink" Target="http://www.jgm.gov.ar/archivos/pme/publicaciones/libro_acuna.pdf" TargetMode="External"/><Relationship Id="rId20" Type="http://schemas.openxmlformats.org/officeDocument/2006/relationships/hyperlink" Target="https://doi.org/10.1353/hum.2019.0025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cari.org.ar/views/releases/detail/?article_id=817" TargetMode="External"/><Relationship Id="rId24" Type="http://schemas.openxmlformats.org/officeDocument/2006/relationships/image" Target="media/image4.jpg"/><Relationship Id="rId5" Type="http://schemas.openxmlformats.org/officeDocument/2006/relationships/image" Target="media/image1.jpg"/><Relationship Id="rId15" Type="http://schemas.openxmlformats.org/officeDocument/2006/relationships/hyperlink" Target="http://www.upo.es/congresos/export/sites/.../Maria_Teresa_Martin_Palomo.pdf" TargetMode="External"/><Relationship Id="rId23" Type="http://schemas.openxmlformats.org/officeDocument/2006/relationships/image" Target="media/image3.jpg"/><Relationship Id="rId10" Type="http://schemas.openxmlformats.org/officeDocument/2006/relationships/hyperlink" Target="http://rosalux-europa.info/userfiles/file/Beyond_Development_RLS_TNI_2013.pdf" TargetMode="External"/><Relationship Id="rId19" Type="http://schemas.openxmlformats.org/officeDocument/2006/relationships/hyperlink" Target="https://doi.org/10.1353/hum.2019.002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rosalux-europa.info/userfiles/file/Beyond_Development_RLS_TNI_2013.pdf" TargetMode="External"/><Relationship Id="rId14" Type="http://schemas.openxmlformats.org/officeDocument/2006/relationships/hyperlink" Target="http://www.upo.es/congresos/export/sites/.../Maria_Teresa_Martin_Palomo.pdf" TargetMode="External"/><Relationship Id="rId22" Type="http://schemas.openxmlformats.org/officeDocument/2006/relationships/hyperlink" Target="https://doi.org/10.1093/9780197780343.003.0010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2041</Words>
  <Characters>11229</Characters>
  <Application>Microsoft Office Word</Application>
  <DocSecurity>0</DocSecurity>
  <Lines>93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U. del Salvador</dc:creator>
  <cp:keywords/>
  <cp:lastModifiedBy>Lucio Aya Tenorio - Cs. Sociales</cp:lastModifiedBy>
  <cp:revision>2</cp:revision>
  <dcterms:created xsi:type="dcterms:W3CDTF">2026-10-02T17:20:00Z</dcterms:created>
  <dcterms:modified xsi:type="dcterms:W3CDTF">2026-10-02T17:20:00Z</dcterms:modified>
</cp:coreProperties>
</file>